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B6FB2" w14:paraId="0B634724" w14:textId="77777777" w:rsidTr="00AB6FB2">
        <w:trPr>
          <w:trHeight w:val="130"/>
        </w:trPr>
        <w:tc>
          <w:tcPr>
            <w:tcW w:w="2518" w:type="dxa"/>
            <w:tcBorders>
              <w:top w:val="single" w:sz="4" w:space="0" w:color="auto"/>
              <w:left w:val="single" w:sz="4" w:space="0" w:color="auto"/>
              <w:bottom w:val="single" w:sz="4" w:space="0" w:color="auto"/>
              <w:right w:val="single" w:sz="4" w:space="0" w:color="auto"/>
            </w:tcBorders>
          </w:tcPr>
          <w:p w14:paraId="4C16104D" w14:textId="77777777" w:rsidR="00AB6FB2" w:rsidRDefault="00AB6FB2" w:rsidP="00AB6FB2">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4111791E" wp14:editId="566059E0">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8"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057C44AD" w14:textId="77777777" w:rsidR="00AB6FB2" w:rsidRPr="00DB0E53" w:rsidRDefault="00B81995" w:rsidP="00AB6FB2">
            <w:pPr>
              <w:pStyle w:val="Heading3"/>
              <w:spacing w:before="360" w:after="360"/>
              <w:rPr>
                <w:rFonts w:ascii="Arial" w:hAnsi="Arial"/>
                <w:b/>
                <w:bCs/>
                <w:color w:val="auto"/>
                <w:sz w:val="36"/>
                <w:szCs w:val="36"/>
              </w:rPr>
            </w:pPr>
            <w:r>
              <w:rPr>
                <w:rFonts w:ascii="Arial" w:hAnsi="Arial"/>
                <w:b/>
                <w:bCs/>
                <w:color w:val="auto"/>
                <w:sz w:val="36"/>
                <w:szCs w:val="36"/>
              </w:rPr>
              <w:t>Environmental Sustainability</w:t>
            </w:r>
            <w:r w:rsidR="00AB6FB2">
              <w:rPr>
                <w:rFonts w:ascii="Arial" w:hAnsi="Arial"/>
                <w:b/>
                <w:bCs/>
                <w:color w:val="auto"/>
                <w:sz w:val="36"/>
                <w:szCs w:val="36"/>
              </w:rPr>
              <w:t xml:space="preserve"> Policy</w:t>
            </w:r>
          </w:p>
        </w:tc>
      </w:tr>
      <w:tr w:rsidR="00353C16" w:rsidRPr="0029683D" w14:paraId="48F0959C" w14:textId="77777777" w:rsidTr="00AB6FB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AACDC95" w14:textId="77777777" w:rsidR="00353C16" w:rsidRPr="0029683D" w:rsidRDefault="00353C16" w:rsidP="00DF4293">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54973C49" w14:textId="72D1AF2C" w:rsidR="00353C16" w:rsidRPr="0029683D" w:rsidRDefault="00B72A01" w:rsidP="00B72A01">
            <w:pPr>
              <w:spacing w:before="60" w:after="60"/>
              <w:rPr>
                <w:rFonts w:ascii="Arial" w:hAnsi="Arial" w:cs="Arial"/>
                <w:sz w:val="22"/>
                <w:szCs w:val="22"/>
              </w:rPr>
            </w:pPr>
            <w:r>
              <w:rPr>
                <w:rFonts w:ascii="Arial" w:hAnsi="Arial" w:cs="Arial"/>
                <w:sz w:val="22"/>
                <w:szCs w:val="22"/>
              </w:rPr>
              <w:t xml:space="preserve">Version </w:t>
            </w:r>
            <w:r w:rsidR="00E634A4">
              <w:rPr>
                <w:rFonts w:ascii="Arial" w:hAnsi="Arial" w:cs="Arial"/>
                <w:sz w:val="22"/>
                <w:szCs w:val="22"/>
              </w:rPr>
              <w:t>3</w:t>
            </w:r>
            <w:r w:rsidR="00353C16" w:rsidRPr="0029683D">
              <w:rPr>
                <w:rFonts w:ascii="Arial" w:hAnsi="Arial" w:cs="Arial"/>
                <w:sz w:val="22"/>
                <w:szCs w:val="22"/>
              </w:rPr>
              <w:t xml:space="preserve">.0 </w:t>
            </w:r>
            <w:r w:rsidR="00353C16">
              <w:rPr>
                <w:rFonts w:ascii="Arial" w:hAnsi="Arial" w:cs="Arial"/>
                <w:sz w:val="22"/>
                <w:szCs w:val="22"/>
              </w:rPr>
              <w:t xml:space="preserve">  </w:t>
            </w:r>
            <w:r w:rsidR="00B72946">
              <w:rPr>
                <w:rFonts w:ascii="Arial" w:hAnsi="Arial" w:cs="Arial"/>
                <w:sz w:val="22"/>
                <w:szCs w:val="22"/>
              </w:rPr>
              <w:t>November</w:t>
            </w:r>
            <w:r>
              <w:rPr>
                <w:rFonts w:ascii="Arial" w:hAnsi="Arial" w:cs="Arial"/>
                <w:sz w:val="22"/>
                <w:szCs w:val="22"/>
              </w:rPr>
              <w:t xml:space="preserve"> 20</w:t>
            </w:r>
            <w:r w:rsidR="00E306D5">
              <w:rPr>
                <w:rFonts w:ascii="Arial" w:hAnsi="Arial" w:cs="Arial"/>
                <w:sz w:val="22"/>
                <w:szCs w:val="22"/>
              </w:rPr>
              <w:t>2</w:t>
            </w:r>
            <w:r>
              <w:rPr>
                <w:rFonts w:ascii="Arial" w:hAnsi="Arial" w:cs="Arial"/>
                <w:sz w:val="22"/>
                <w:szCs w:val="22"/>
              </w:rPr>
              <w:t>1</w:t>
            </w:r>
            <w:r w:rsidR="00353C16" w:rsidRPr="0029683D">
              <w:rPr>
                <w:rFonts w:ascii="Arial" w:hAnsi="Arial" w:cs="Arial"/>
                <w:sz w:val="22"/>
                <w:szCs w:val="22"/>
              </w:rPr>
              <w:t xml:space="preserve"> (approved)</w:t>
            </w:r>
          </w:p>
        </w:tc>
      </w:tr>
      <w:tr w:rsidR="00353C16" w:rsidRPr="0029683D" w14:paraId="5530E95E" w14:textId="77777777" w:rsidTr="00AB6FB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0A85A63" w14:textId="77777777" w:rsidR="00353C16" w:rsidRPr="0029683D" w:rsidRDefault="00353C16" w:rsidP="00DF4293">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65A06433" w14:textId="77777777" w:rsidR="00353C16" w:rsidRPr="0029683D" w:rsidRDefault="00353C16" w:rsidP="00DF4293">
            <w:pPr>
              <w:spacing w:before="60" w:after="60"/>
              <w:rPr>
                <w:rFonts w:ascii="Arial" w:hAnsi="Arial" w:cs="Arial"/>
                <w:sz w:val="22"/>
                <w:szCs w:val="22"/>
              </w:rPr>
            </w:pPr>
            <w:r>
              <w:rPr>
                <w:rFonts w:ascii="Arial" w:hAnsi="Arial" w:cs="Arial"/>
                <w:sz w:val="22"/>
                <w:szCs w:val="22"/>
              </w:rPr>
              <w:t>General Manager Community Services</w:t>
            </w:r>
          </w:p>
        </w:tc>
      </w:tr>
      <w:tr w:rsidR="00353C16" w:rsidRPr="0029683D" w14:paraId="6478F5AF" w14:textId="77777777" w:rsidTr="00AB6FB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075AA1E" w14:textId="77777777" w:rsidR="00353C16" w:rsidRPr="0029683D" w:rsidRDefault="00353C16" w:rsidP="00DF4293">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4D0C1B1D" w14:textId="719D5909" w:rsidR="00353C16" w:rsidRPr="0029683D" w:rsidRDefault="00353C16" w:rsidP="00B72A01">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B72A01">
              <w:rPr>
                <w:rFonts w:ascii="Arial" w:hAnsi="Arial" w:cs="Arial"/>
                <w:sz w:val="22"/>
                <w:szCs w:val="22"/>
              </w:rPr>
              <w:t>December 202</w:t>
            </w:r>
            <w:r w:rsidR="00E306D5">
              <w:rPr>
                <w:rFonts w:ascii="Arial" w:hAnsi="Arial" w:cs="Arial"/>
                <w:sz w:val="22"/>
                <w:szCs w:val="22"/>
              </w:rPr>
              <w:t>4</w:t>
            </w:r>
          </w:p>
        </w:tc>
      </w:tr>
      <w:tr w:rsidR="00353C16" w:rsidRPr="0029683D" w14:paraId="753C62D7" w14:textId="77777777" w:rsidTr="00AB6FB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F7625BA" w14:textId="77777777" w:rsidR="00353C16" w:rsidRPr="0029683D" w:rsidRDefault="00353C16" w:rsidP="00DF4293">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4291FA4E" w14:textId="77777777" w:rsidR="00353C16" w:rsidRPr="0029683D" w:rsidRDefault="00353C16" w:rsidP="0041295B">
            <w:pPr>
              <w:spacing w:before="60" w:after="60"/>
              <w:rPr>
                <w:rFonts w:ascii="Arial" w:hAnsi="Arial" w:cs="Arial"/>
                <w:sz w:val="22"/>
                <w:szCs w:val="22"/>
              </w:rPr>
            </w:pPr>
            <w:r w:rsidRPr="0029683D">
              <w:rPr>
                <w:rFonts w:ascii="Arial" w:hAnsi="Arial" w:cs="Arial"/>
                <w:sz w:val="22"/>
                <w:szCs w:val="22"/>
              </w:rPr>
              <w:t xml:space="preserve">Manager </w:t>
            </w:r>
            <w:r w:rsidR="0041295B">
              <w:rPr>
                <w:rFonts w:ascii="Arial" w:hAnsi="Arial" w:cs="Arial"/>
                <w:sz w:val="22"/>
                <w:szCs w:val="22"/>
              </w:rPr>
              <w:t xml:space="preserve">Families and </w:t>
            </w:r>
            <w:r w:rsidRPr="0029683D">
              <w:rPr>
                <w:rFonts w:ascii="Arial" w:hAnsi="Arial" w:cs="Arial"/>
                <w:sz w:val="22"/>
                <w:szCs w:val="22"/>
              </w:rPr>
              <w:t>Children</w:t>
            </w:r>
          </w:p>
        </w:tc>
      </w:tr>
      <w:tr w:rsidR="00353C16" w:rsidRPr="0029683D" w14:paraId="02FFF266" w14:textId="77777777" w:rsidTr="00AB6FB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8A8D083" w14:textId="77777777" w:rsidR="00353C16" w:rsidRPr="0029683D" w:rsidRDefault="00353C16" w:rsidP="00DF4293">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6F53F58C" w14:textId="77777777" w:rsidR="00353C16" w:rsidRPr="0029683D" w:rsidRDefault="0041295B" w:rsidP="00DF4293">
            <w:pPr>
              <w:spacing w:before="60" w:after="60"/>
              <w:rPr>
                <w:rFonts w:ascii="Arial" w:hAnsi="Arial" w:cs="Arial"/>
                <w:sz w:val="22"/>
                <w:szCs w:val="22"/>
              </w:rPr>
            </w:pPr>
            <w:r>
              <w:rPr>
                <w:rFonts w:ascii="Arial" w:hAnsi="Arial" w:cs="Arial"/>
                <w:sz w:val="22"/>
                <w:szCs w:val="22"/>
              </w:rPr>
              <w:t>Early Childhood Coordinator</w:t>
            </w:r>
          </w:p>
        </w:tc>
      </w:tr>
    </w:tbl>
    <w:p w14:paraId="3002F452" w14:textId="77777777" w:rsidR="00AB6FB2" w:rsidRPr="0029683D" w:rsidRDefault="00AB6FB2" w:rsidP="00AB6FB2">
      <w:pPr>
        <w:pStyle w:val="Heading1"/>
        <w:numPr>
          <w:ilvl w:val="0"/>
          <w:numId w:val="24"/>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7C63A948" w14:textId="3C6D9A2B" w:rsidR="006B40BC" w:rsidRPr="006650C7" w:rsidRDefault="00707A99" w:rsidP="008243BD">
      <w:pPr>
        <w:pStyle w:val="BodyText3ptAfter"/>
        <w:spacing w:before="0" w:line="240" w:lineRule="auto"/>
        <w:ind w:left="567"/>
        <w:rPr>
          <w:rFonts w:cs="Arial"/>
          <w:sz w:val="22"/>
          <w:szCs w:val="22"/>
        </w:rPr>
      </w:pPr>
      <w:r w:rsidRPr="00AB6FB2">
        <w:rPr>
          <w:rFonts w:eastAsia="Arial" w:cs="Arial"/>
          <w:sz w:val="22"/>
          <w:szCs w:val="22"/>
        </w:rPr>
        <w:t>Melt</w:t>
      </w:r>
      <w:r w:rsidR="008243BD">
        <w:rPr>
          <w:rFonts w:eastAsia="Arial" w:cs="Arial"/>
          <w:sz w:val="22"/>
          <w:szCs w:val="22"/>
        </w:rPr>
        <w:t>on City Council is committed to t</w:t>
      </w:r>
      <w:r w:rsidRPr="006650C7">
        <w:rPr>
          <w:rFonts w:cs="Arial"/>
          <w:sz w:val="22"/>
          <w:szCs w:val="22"/>
        </w:rPr>
        <w:t>aking</w:t>
      </w:r>
      <w:r w:rsidR="00B40FA9" w:rsidRPr="006650C7">
        <w:rPr>
          <w:rFonts w:cs="Arial"/>
          <w:sz w:val="22"/>
          <w:szCs w:val="22"/>
        </w:rPr>
        <w:t xml:space="preserve"> </w:t>
      </w:r>
      <w:r w:rsidR="006B40BC" w:rsidRPr="006650C7">
        <w:rPr>
          <w:rFonts w:cs="Arial"/>
          <w:sz w:val="22"/>
          <w:szCs w:val="22"/>
        </w:rPr>
        <w:t>an active role in caring for the environment and promoting and contributing to a sustainable future.</w:t>
      </w:r>
    </w:p>
    <w:p w14:paraId="1662288B" w14:textId="77777777" w:rsidR="006B40BC" w:rsidRPr="00FB00D4" w:rsidRDefault="006B40BC" w:rsidP="00FB00D4">
      <w:pPr>
        <w:pStyle w:val="Heading1"/>
        <w:numPr>
          <w:ilvl w:val="1"/>
          <w:numId w:val="24"/>
        </w:numPr>
        <w:tabs>
          <w:tab w:val="left" w:pos="1134"/>
        </w:tabs>
        <w:spacing w:before="240" w:after="60"/>
        <w:ind w:left="1134" w:hanging="567"/>
        <w:rPr>
          <w:rFonts w:ascii="Arial" w:hAnsi="Arial" w:cs="Arial"/>
          <w:b w:val="0"/>
          <w:sz w:val="22"/>
          <w:szCs w:val="22"/>
        </w:rPr>
      </w:pPr>
      <w:r w:rsidRPr="00FB00D4">
        <w:rPr>
          <w:rFonts w:ascii="Arial" w:hAnsi="Arial" w:cs="Arial"/>
          <w:b w:val="0"/>
          <w:sz w:val="22"/>
          <w:szCs w:val="22"/>
        </w:rPr>
        <w:t xml:space="preserve">This policy has been adapted from </w:t>
      </w:r>
      <w:proofErr w:type="spellStart"/>
      <w:r w:rsidRPr="00FB00D4">
        <w:rPr>
          <w:rFonts w:ascii="Arial" w:hAnsi="Arial" w:cs="Arial"/>
          <w:b w:val="0"/>
          <w:i/>
          <w:sz w:val="22"/>
          <w:szCs w:val="22"/>
        </w:rPr>
        <w:t>PolicyWorks</w:t>
      </w:r>
      <w:proofErr w:type="spellEnd"/>
      <w:r w:rsidRPr="00FB00D4">
        <w:rPr>
          <w:rFonts w:ascii="Arial" w:hAnsi="Arial" w:cs="Arial"/>
          <w:b w:val="0"/>
          <w:sz w:val="22"/>
          <w:szCs w:val="22"/>
        </w:rPr>
        <w:t xml:space="preserve"> Manual</w:t>
      </w:r>
      <w:r w:rsidR="00E0695C">
        <w:rPr>
          <w:rFonts w:ascii="Arial" w:hAnsi="Arial" w:cs="Arial"/>
          <w:b w:val="0"/>
          <w:sz w:val="22"/>
          <w:szCs w:val="22"/>
        </w:rPr>
        <w:t xml:space="preserve"> </w:t>
      </w:r>
      <w:r w:rsidRPr="00FB00D4">
        <w:rPr>
          <w:rFonts w:ascii="Arial" w:hAnsi="Arial" w:cs="Arial"/>
          <w:b w:val="0"/>
          <w:sz w:val="22"/>
          <w:szCs w:val="22"/>
        </w:rPr>
        <w:t>-</w:t>
      </w:r>
      <w:r w:rsidR="00E0695C">
        <w:rPr>
          <w:rFonts w:ascii="Arial" w:hAnsi="Arial" w:cs="Arial"/>
          <w:b w:val="0"/>
          <w:sz w:val="22"/>
          <w:szCs w:val="22"/>
        </w:rPr>
        <w:t xml:space="preserve"> </w:t>
      </w:r>
      <w:r w:rsidRPr="00FB00D4">
        <w:rPr>
          <w:rFonts w:ascii="Arial" w:hAnsi="Arial" w:cs="Arial"/>
          <w:b w:val="0"/>
          <w:sz w:val="22"/>
          <w:szCs w:val="22"/>
        </w:rPr>
        <w:t>National Quality Framework released by the Early Learning Association Australia.</w:t>
      </w:r>
    </w:p>
    <w:p w14:paraId="4EBA19DD" w14:textId="77777777" w:rsidR="00C37171" w:rsidRPr="009A3035" w:rsidRDefault="00AB6FB2" w:rsidP="00AB6FB2">
      <w:pPr>
        <w:pStyle w:val="Heading1"/>
        <w:numPr>
          <w:ilvl w:val="0"/>
          <w:numId w:val="24"/>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547F040F" w14:textId="766E717B" w:rsidR="006B40BC" w:rsidRPr="00DC686A" w:rsidRDefault="006B40BC" w:rsidP="00DC686A">
      <w:pPr>
        <w:pStyle w:val="BodyText3ptAfter"/>
        <w:spacing w:before="0" w:line="240" w:lineRule="auto"/>
        <w:ind w:left="567"/>
        <w:rPr>
          <w:rFonts w:eastAsia="Arial" w:cs="Arial"/>
          <w:sz w:val="22"/>
          <w:szCs w:val="22"/>
        </w:rPr>
      </w:pPr>
      <w:r w:rsidRPr="00DC686A">
        <w:rPr>
          <w:rFonts w:eastAsia="Arial" w:cs="Arial"/>
          <w:sz w:val="22"/>
          <w:szCs w:val="22"/>
        </w:rPr>
        <w:t xml:space="preserve">This policy applies to the Approved Provider, </w:t>
      </w:r>
      <w:r w:rsidR="003E1A16">
        <w:t>Persons with Management and Control</w:t>
      </w:r>
      <w:r w:rsidR="003E1A16" w:rsidRPr="00E57053">
        <w:t>,</w:t>
      </w:r>
      <w:r w:rsidR="00634214">
        <w:t xml:space="preserve"> </w:t>
      </w:r>
      <w:r w:rsidRPr="00DC686A">
        <w:rPr>
          <w:rFonts w:eastAsia="Arial" w:cs="Arial"/>
          <w:sz w:val="22"/>
          <w:szCs w:val="22"/>
        </w:rPr>
        <w:t>Nominated Supervisor,</w:t>
      </w:r>
      <w:r w:rsidR="003E1A16">
        <w:rPr>
          <w:rFonts w:eastAsia="Arial" w:cs="Arial"/>
          <w:sz w:val="22"/>
          <w:szCs w:val="22"/>
        </w:rPr>
        <w:t xml:space="preserve"> </w:t>
      </w:r>
      <w:r w:rsidR="003E1A16">
        <w:t>Person in Day to Day Charge</w:t>
      </w:r>
      <w:r w:rsidRPr="00DC686A">
        <w:rPr>
          <w:rFonts w:eastAsia="Arial" w:cs="Arial"/>
          <w:sz w:val="22"/>
          <w:szCs w:val="22"/>
        </w:rPr>
        <w:t xml:space="preserve"> </w:t>
      </w:r>
      <w:r w:rsidR="00B40FA9" w:rsidRPr="00DC686A">
        <w:rPr>
          <w:rFonts w:eastAsia="Arial" w:cs="Arial"/>
          <w:sz w:val="22"/>
          <w:szCs w:val="22"/>
        </w:rPr>
        <w:t>,</w:t>
      </w:r>
      <w:r w:rsidR="009A3035" w:rsidRPr="00DC686A">
        <w:rPr>
          <w:rFonts w:eastAsia="Arial" w:cs="Arial"/>
          <w:sz w:val="22"/>
          <w:szCs w:val="22"/>
        </w:rPr>
        <w:t xml:space="preserve"> </w:t>
      </w:r>
      <w:r w:rsidRPr="00DC686A">
        <w:rPr>
          <w:rFonts w:eastAsia="Arial" w:cs="Arial"/>
          <w:sz w:val="22"/>
          <w:szCs w:val="22"/>
        </w:rPr>
        <w:t xml:space="preserve">educators, staff, students on placement, volunteers, parents/guardians, children and others attending </w:t>
      </w:r>
      <w:r w:rsidR="008243BD">
        <w:rPr>
          <w:rFonts w:eastAsia="Arial" w:cs="Arial"/>
          <w:sz w:val="22"/>
          <w:szCs w:val="22"/>
        </w:rPr>
        <w:t xml:space="preserve">Melton City Council </w:t>
      </w:r>
      <w:r w:rsidR="000E3E5C">
        <w:rPr>
          <w:rFonts w:eastAsia="Arial" w:cs="Arial"/>
          <w:sz w:val="22"/>
          <w:szCs w:val="22"/>
        </w:rPr>
        <w:t xml:space="preserve">children’s services </w:t>
      </w:r>
      <w:r w:rsidRPr="00DC686A">
        <w:rPr>
          <w:rFonts w:eastAsia="Arial" w:cs="Arial"/>
          <w:sz w:val="22"/>
          <w:szCs w:val="22"/>
        </w:rPr>
        <w:t>programs and activities.</w:t>
      </w:r>
    </w:p>
    <w:p w14:paraId="27CB85F2" w14:textId="77777777" w:rsidR="006B40BC" w:rsidRPr="00AB6FB2" w:rsidRDefault="006B40BC" w:rsidP="00AB6FB2">
      <w:pPr>
        <w:pStyle w:val="Heading1"/>
        <w:numPr>
          <w:ilvl w:val="0"/>
          <w:numId w:val="24"/>
        </w:numPr>
        <w:tabs>
          <w:tab w:val="left" w:pos="567"/>
        </w:tabs>
        <w:spacing w:before="360" w:after="60"/>
        <w:ind w:left="567" w:hanging="567"/>
        <w:rPr>
          <w:rFonts w:ascii="Arial" w:hAnsi="Arial" w:cs="Arial"/>
          <w:sz w:val="22"/>
          <w:szCs w:val="22"/>
        </w:rPr>
      </w:pPr>
      <w:r w:rsidRPr="00AB6FB2">
        <w:rPr>
          <w:rFonts w:ascii="Arial" w:hAnsi="Arial" w:cs="Arial"/>
          <w:sz w:val="22"/>
          <w:szCs w:val="22"/>
        </w:rPr>
        <w:t>Background</w:t>
      </w:r>
    </w:p>
    <w:p w14:paraId="45DE6E3B" w14:textId="77777777" w:rsidR="006B40BC" w:rsidRPr="00DC686A" w:rsidRDefault="006B40BC" w:rsidP="00DC686A">
      <w:pPr>
        <w:pStyle w:val="BodyText3ptAfter"/>
        <w:spacing w:before="0" w:line="240" w:lineRule="auto"/>
        <w:ind w:left="567"/>
        <w:rPr>
          <w:rFonts w:eastAsia="Arial" w:cs="Arial"/>
          <w:sz w:val="22"/>
          <w:szCs w:val="22"/>
        </w:rPr>
      </w:pPr>
      <w:r w:rsidRPr="008243BD">
        <w:rPr>
          <w:rFonts w:eastAsia="Arial" w:cs="Arial"/>
          <w:sz w:val="22"/>
          <w:szCs w:val="22"/>
        </w:rPr>
        <w:t>“One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w:t>
      </w:r>
      <w:r w:rsidRPr="00DC686A">
        <w:rPr>
          <w:rFonts w:eastAsia="Arial" w:cs="Arial"/>
          <w:sz w:val="22"/>
          <w:szCs w:val="22"/>
        </w:rPr>
        <w:t xml:space="preserve"> (Stonehouse, A. (2006) NSW </w:t>
      </w:r>
      <w:r w:rsidR="00815E5A">
        <w:rPr>
          <w:rFonts w:eastAsia="Arial" w:cs="Arial"/>
          <w:sz w:val="22"/>
          <w:szCs w:val="22"/>
        </w:rPr>
        <w:t>Educational Program</w:t>
      </w:r>
      <w:r w:rsidRPr="00DC686A">
        <w:rPr>
          <w:rFonts w:eastAsia="Arial" w:cs="Arial"/>
          <w:sz w:val="22"/>
          <w:szCs w:val="22"/>
        </w:rPr>
        <w:t xml:space="preserve"> Framework for Children’s Services – refer to </w:t>
      </w:r>
      <w:r w:rsidRPr="008243BD">
        <w:rPr>
          <w:rFonts w:eastAsia="Arial" w:cs="Arial"/>
          <w:i/>
          <w:sz w:val="22"/>
          <w:szCs w:val="22"/>
        </w:rPr>
        <w:t>Sources</w:t>
      </w:r>
      <w:r w:rsidRPr="00DC686A">
        <w:rPr>
          <w:rFonts w:eastAsia="Arial" w:cs="Arial"/>
          <w:sz w:val="22"/>
          <w:szCs w:val="22"/>
        </w:rPr>
        <w:t>).</w:t>
      </w:r>
    </w:p>
    <w:p w14:paraId="013794B2" w14:textId="7AA1BE3C" w:rsidR="006B40BC" w:rsidRPr="00DC686A"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w:t>
      </w:r>
      <w:r w:rsidR="00A23D85">
        <w:rPr>
          <w:rFonts w:eastAsia="Arial" w:cs="Arial"/>
          <w:sz w:val="22"/>
          <w:szCs w:val="22"/>
        </w:rPr>
        <w:t>,</w:t>
      </w:r>
      <w:r w:rsidR="00E634A4">
        <w:rPr>
          <w:rFonts w:eastAsia="Arial" w:cs="Arial"/>
          <w:sz w:val="22"/>
          <w:szCs w:val="22"/>
        </w:rPr>
        <w:t xml:space="preserve"> learn about</w:t>
      </w:r>
      <w:r w:rsidR="00A23D85">
        <w:rPr>
          <w:rFonts w:eastAsia="Arial" w:cs="Arial"/>
          <w:sz w:val="22"/>
          <w:szCs w:val="22"/>
        </w:rPr>
        <w:t xml:space="preserve"> the traditional owners of the land</w:t>
      </w:r>
      <w:r w:rsidRPr="00DC686A">
        <w:rPr>
          <w:rFonts w:eastAsia="Arial" w:cs="Arial"/>
          <w:sz w:val="22"/>
          <w:szCs w:val="22"/>
        </w:rPr>
        <w:t xml:space="preserve"> and be empowered to make a difference, and this learning should not wait until the ‘formal education’ of primary school.</w:t>
      </w:r>
    </w:p>
    <w:p w14:paraId="4C501A2D" w14:textId="29B4FD82" w:rsidR="006B40BC" w:rsidRPr="00DC686A"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Environmental education can be defined as learning about the environment and how natural systems function; the interconnectedness of plants, animals, humans</w:t>
      </w:r>
      <w:r w:rsidR="00A23D85">
        <w:rPr>
          <w:rFonts w:eastAsia="Arial" w:cs="Arial"/>
          <w:sz w:val="22"/>
          <w:szCs w:val="22"/>
        </w:rPr>
        <w:t xml:space="preserve"> with particular importance for the traditional owners of the land,</w:t>
      </w:r>
      <w:r w:rsidRPr="00DC686A">
        <w:rPr>
          <w:rFonts w:eastAsia="Arial" w:cs="Arial"/>
          <w:sz w:val="22"/>
          <w:szCs w:val="22"/>
        </w:rPr>
        <w:t xml:space="preserve"> and the planet we inhabit. Environmental education promotes the growth of knowledge, </w:t>
      </w:r>
      <w:proofErr w:type="gramStart"/>
      <w:r w:rsidRPr="00DC686A">
        <w:rPr>
          <w:rFonts w:eastAsia="Arial" w:cs="Arial"/>
          <w:sz w:val="22"/>
          <w:szCs w:val="22"/>
        </w:rPr>
        <w:t>skills</w:t>
      </w:r>
      <w:proofErr w:type="gramEnd"/>
      <w:r w:rsidRPr="00DC686A">
        <w:rPr>
          <w:rFonts w:eastAsia="Arial" w:cs="Arial"/>
          <w:sz w:val="22"/>
          <w:szCs w:val="22"/>
        </w:rPr>
        <w:t xml:space="preserve"> and values about the environment, often with a focus on science and nature. In an early childhood setting, environmental education is integrated into everyday decisions </w:t>
      </w:r>
      <w:r w:rsidR="008243BD">
        <w:rPr>
          <w:rFonts w:eastAsia="Arial" w:cs="Arial"/>
          <w:sz w:val="22"/>
          <w:szCs w:val="22"/>
        </w:rPr>
        <w:t xml:space="preserve">made as part of the </w:t>
      </w:r>
      <w:r w:rsidR="00815E5A">
        <w:rPr>
          <w:rFonts w:eastAsia="Arial" w:cs="Arial"/>
          <w:sz w:val="22"/>
          <w:szCs w:val="22"/>
        </w:rPr>
        <w:t>educational program</w:t>
      </w:r>
      <w:r w:rsidR="008243BD">
        <w:rPr>
          <w:rFonts w:eastAsia="Arial" w:cs="Arial"/>
          <w:sz w:val="22"/>
          <w:szCs w:val="22"/>
        </w:rPr>
        <w:t>.</w:t>
      </w:r>
    </w:p>
    <w:p w14:paraId="3808FBF4" w14:textId="77777777" w:rsidR="006368AC"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 xml:space="preserve">Sustainability can be defined in a broader and more holistic context of education for the environment. The complexities of social, </w:t>
      </w:r>
      <w:proofErr w:type="gramStart"/>
      <w:r w:rsidRPr="00DC686A">
        <w:rPr>
          <w:rFonts w:eastAsia="Arial" w:cs="Arial"/>
          <w:sz w:val="22"/>
          <w:szCs w:val="22"/>
        </w:rPr>
        <w:t>environmental</w:t>
      </w:r>
      <w:proofErr w:type="gramEnd"/>
      <w:r w:rsidRPr="00DC686A">
        <w:rPr>
          <w:rFonts w:eastAsia="Arial" w:cs="Arial"/>
          <w:sz w:val="22"/>
          <w:szCs w:val="22"/>
        </w:rPr>
        <w:t xml:space="preserve"> and economic systems are acknowledged, and their implications for sustaining life ar</w:t>
      </w:r>
      <w:r w:rsidR="006368AC">
        <w:rPr>
          <w:rFonts w:eastAsia="Arial" w:cs="Arial"/>
          <w:sz w:val="22"/>
          <w:szCs w:val="22"/>
        </w:rPr>
        <w:t>e considered.</w:t>
      </w:r>
    </w:p>
    <w:p w14:paraId="4BB68925" w14:textId="06048362" w:rsidR="006368AC"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 xml:space="preserve">The aim of sustainability education is to promote a sense of responsibility, respect, empowerment, active participation, </w:t>
      </w:r>
      <w:proofErr w:type="gramStart"/>
      <w:r w:rsidRPr="00DC686A">
        <w:rPr>
          <w:rFonts w:eastAsia="Arial" w:cs="Arial"/>
          <w:sz w:val="22"/>
          <w:szCs w:val="22"/>
        </w:rPr>
        <w:t>enquiry</w:t>
      </w:r>
      <w:proofErr w:type="gramEnd"/>
      <w:r w:rsidRPr="00DC686A">
        <w:rPr>
          <w:rFonts w:eastAsia="Arial" w:cs="Arial"/>
          <w:sz w:val="22"/>
          <w:szCs w:val="22"/>
        </w:rPr>
        <w:t xml:space="preserve"> and a desire for social change (adapted from </w:t>
      </w:r>
      <w:r w:rsidRPr="008243BD">
        <w:rPr>
          <w:rFonts w:eastAsia="Arial" w:cs="Arial"/>
          <w:sz w:val="22"/>
          <w:szCs w:val="22"/>
        </w:rPr>
        <w:t>E</w:t>
      </w:r>
      <w:r w:rsidR="008243BD">
        <w:rPr>
          <w:rFonts w:eastAsia="Arial" w:cs="Arial"/>
          <w:sz w:val="22"/>
          <w:szCs w:val="22"/>
        </w:rPr>
        <w:t xml:space="preserve">arly </w:t>
      </w:r>
      <w:r w:rsidRPr="008243BD">
        <w:rPr>
          <w:rFonts w:eastAsia="Arial" w:cs="Arial"/>
          <w:sz w:val="22"/>
          <w:szCs w:val="22"/>
        </w:rPr>
        <w:t>C</w:t>
      </w:r>
      <w:r w:rsidR="008243BD">
        <w:rPr>
          <w:rFonts w:eastAsia="Arial" w:cs="Arial"/>
          <w:sz w:val="22"/>
          <w:szCs w:val="22"/>
        </w:rPr>
        <w:t xml:space="preserve">hildhood </w:t>
      </w:r>
      <w:r w:rsidRPr="008243BD">
        <w:rPr>
          <w:rFonts w:eastAsia="Arial" w:cs="Arial"/>
          <w:sz w:val="22"/>
          <w:szCs w:val="22"/>
        </w:rPr>
        <w:t>A</w:t>
      </w:r>
      <w:r w:rsidR="008243BD">
        <w:rPr>
          <w:rFonts w:eastAsia="Arial" w:cs="Arial"/>
          <w:sz w:val="22"/>
          <w:szCs w:val="22"/>
        </w:rPr>
        <w:t>ustralia’s</w:t>
      </w:r>
      <w:r w:rsidRPr="008243BD">
        <w:rPr>
          <w:rFonts w:eastAsia="Arial" w:cs="Arial"/>
          <w:i/>
          <w:sz w:val="22"/>
          <w:szCs w:val="22"/>
        </w:rPr>
        <w:t xml:space="preserve"> </w:t>
      </w:r>
      <w:r w:rsidR="00B81995">
        <w:rPr>
          <w:rFonts w:eastAsia="Arial" w:cs="Arial"/>
          <w:i/>
          <w:sz w:val="22"/>
          <w:szCs w:val="22"/>
        </w:rPr>
        <w:t>Environmental Sustainability</w:t>
      </w:r>
      <w:r w:rsidRPr="008243BD">
        <w:rPr>
          <w:rFonts w:eastAsia="Arial" w:cs="Arial"/>
          <w:i/>
          <w:sz w:val="22"/>
          <w:szCs w:val="22"/>
        </w:rPr>
        <w:t xml:space="preserve"> Policy</w:t>
      </w:r>
      <w:r w:rsidR="006368AC">
        <w:rPr>
          <w:rFonts w:eastAsia="Arial" w:cs="Arial"/>
          <w:sz w:val="22"/>
          <w:szCs w:val="22"/>
        </w:rPr>
        <w:t>).</w:t>
      </w:r>
    </w:p>
    <w:p w14:paraId="34B8318D" w14:textId="13008051" w:rsidR="006B40BC" w:rsidRPr="00DC686A"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lastRenderedPageBreak/>
        <w:t xml:space="preserve">The goal of sustainability education is to empower children and adults to think and act in ways that </w:t>
      </w:r>
      <w:r w:rsidR="007623CC">
        <w:rPr>
          <w:rFonts w:eastAsia="Arial" w:cs="Arial"/>
          <w:sz w:val="22"/>
          <w:szCs w:val="22"/>
        </w:rPr>
        <w:t xml:space="preserve">respects the traditional and historical </w:t>
      </w:r>
      <w:r w:rsidR="00634214">
        <w:rPr>
          <w:rFonts w:eastAsia="Arial" w:cs="Arial"/>
          <w:sz w:val="22"/>
          <w:szCs w:val="22"/>
        </w:rPr>
        <w:t>contexts and</w:t>
      </w:r>
      <w:r w:rsidR="007623CC">
        <w:rPr>
          <w:rFonts w:eastAsia="Arial" w:cs="Arial"/>
          <w:sz w:val="22"/>
          <w:szCs w:val="22"/>
        </w:rPr>
        <w:t xml:space="preserve"> </w:t>
      </w:r>
      <w:r w:rsidRPr="00DC686A">
        <w:rPr>
          <w:rFonts w:eastAsia="Arial" w:cs="Arial"/>
          <w:sz w:val="22"/>
          <w:szCs w:val="22"/>
        </w:rPr>
        <w:t>meet their immediate needs without jeopardising the potential of future generations to meet their own needs. Sustainable practice in early childhood settings requires a holistic approach that integrates all aspects of sustainability into service operations.</w:t>
      </w:r>
    </w:p>
    <w:p w14:paraId="1951B149" w14:textId="77777777" w:rsidR="006368AC"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The National Quality Standard (Quality Area 3: Physical Environment)</w:t>
      </w:r>
      <w:r w:rsidR="009A3035" w:rsidRPr="00DC686A">
        <w:rPr>
          <w:rFonts w:eastAsia="Arial" w:cs="Arial"/>
          <w:sz w:val="22"/>
          <w:szCs w:val="22"/>
        </w:rPr>
        <w:t xml:space="preserve">, Belonging, Being &amp; Becoming – The Early Years Learning Framework for Australia and Victorian Early Years Learning and Development Framework </w:t>
      </w:r>
      <w:r w:rsidR="007E5DDB">
        <w:rPr>
          <w:rFonts w:eastAsia="Arial" w:cs="Arial"/>
          <w:sz w:val="22"/>
          <w:szCs w:val="22"/>
        </w:rPr>
        <w:t>include outcomes and examples to guide</w:t>
      </w:r>
      <w:r w:rsidRPr="00DC686A">
        <w:rPr>
          <w:rFonts w:eastAsia="Arial" w:cs="Arial"/>
          <w:sz w:val="22"/>
          <w:szCs w:val="22"/>
        </w:rPr>
        <w:t xml:space="preserve"> service</w:t>
      </w:r>
      <w:r w:rsidR="007E5DDB">
        <w:rPr>
          <w:rFonts w:eastAsia="Arial" w:cs="Arial"/>
          <w:sz w:val="22"/>
          <w:szCs w:val="22"/>
        </w:rPr>
        <w:t>s</w:t>
      </w:r>
      <w:r w:rsidRPr="00DC686A">
        <w:rPr>
          <w:rFonts w:eastAsia="Arial" w:cs="Arial"/>
          <w:sz w:val="22"/>
          <w:szCs w:val="22"/>
        </w:rPr>
        <w:t xml:space="preserve"> taking </w:t>
      </w:r>
      <w:r w:rsidR="007E5DDB">
        <w:rPr>
          <w:rFonts w:eastAsia="Arial" w:cs="Arial"/>
          <w:sz w:val="22"/>
          <w:szCs w:val="22"/>
        </w:rPr>
        <w:t xml:space="preserve">on </w:t>
      </w:r>
      <w:r w:rsidRPr="00DC686A">
        <w:rPr>
          <w:rFonts w:eastAsia="Arial" w:cs="Arial"/>
          <w:sz w:val="22"/>
          <w:szCs w:val="22"/>
        </w:rPr>
        <w:t>an active role in caring for its environment and contributing to a s</w:t>
      </w:r>
      <w:r w:rsidR="009A3035" w:rsidRPr="00DC686A">
        <w:rPr>
          <w:rFonts w:eastAsia="Arial" w:cs="Arial"/>
          <w:sz w:val="22"/>
          <w:szCs w:val="22"/>
        </w:rPr>
        <w:t>ustainable future</w:t>
      </w:r>
      <w:r w:rsidR="006368AC">
        <w:rPr>
          <w:rFonts w:eastAsia="Arial" w:cs="Arial"/>
          <w:sz w:val="22"/>
          <w:szCs w:val="22"/>
        </w:rPr>
        <w:t>.</w:t>
      </w:r>
    </w:p>
    <w:p w14:paraId="6E0B06CC" w14:textId="77777777" w:rsidR="006B40BC" w:rsidRPr="00DC686A" w:rsidRDefault="006B40BC" w:rsidP="00DC686A">
      <w:pPr>
        <w:pStyle w:val="BodyText3ptAfter"/>
        <w:spacing w:before="120" w:line="240" w:lineRule="auto"/>
        <w:ind w:left="567"/>
        <w:rPr>
          <w:rFonts w:eastAsia="Arial" w:cs="Arial"/>
          <w:sz w:val="22"/>
          <w:szCs w:val="22"/>
        </w:rPr>
      </w:pPr>
      <w:r w:rsidRPr="00DC686A">
        <w:rPr>
          <w:rFonts w:eastAsia="Arial" w:cs="Arial"/>
          <w:sz w:val="22"/>
          <w:szCs w:val="22"/>
        </w:rPr>
        <w:t>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3810B2AD" w14:textId="77777777" w:rsidR="00C37171" w:rsidRDefault="00C37171" w:rsidP="00AB6FB2">
      <w:pPr>
        <w:pStyle w:val="Heading1"/>
        <w:numPr>
          <w:ilvl w:val="0"/>
          <w:numId w:val="24"/>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73A36658" w14:textId="77777777" w:rsidR="003035F1" w:rsidRPr="00DC686A" w:rsidRDefault="00DC686A" w:rsidP="00DC686A">
      <w:pPr>
        <w:pStyle w:val="BodyText3ptAfter"/>
        <w:spacing w:before="0" w:after="120" w:line="240" w:lineRule="auto"/>
        <w:ind w:left="567"/>
        <w:rPr>
          <w:rFonts w:eastAsia="Arial" w:cs="Arial"/>
          <w:sz w:val="22"/>
          <w:szCs w:val="22"/>
        </w:rPr>
      </w:pPr>
      <w:r w:rsidRPr="00DC686A">
        <w:rPr>
          <w:rFonts w:eastAsia="Arial" w:cs="Arial"/>
          <w:sz w:val="22"/>
          <w:szCs w:val="22"/>
        </w:rPr>
        <w:t xml:space="preserve">The terms defined in this section relate specifically to this policy and related procedures. For commonly used terms e.g. Approved Provider, Regulatory Authority etc. refer to the </w:t>
      </w:r>
      <w:r w:rsidRPr="00DC686A">
        <w:rPr>
          <w:rFonts w:eastAsia="Arial" w:cs="Arial"/>
          <w:i/>
          <w:sz w:val="22"/>
          <w:szCs w:val="22"/>
        </w:rPr>
        <w:t>Glossary of Terms</w:t>
      </w:r>
      <w:r w:rsidRPr="00DC686A">
        <w:rPr>
          <w:rFonts w:eastAsia="Arial"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469"/>
      </w:tblGrid>
      <w:tr w:rsidR="0067790B" w:rsidRPr="006B40BC" w14:paraId="2254B30F" w14:textId="77777777" w:rsidTr="00DC686A">
        <w:trPr>
          <w:trHeight w:val="70"/>
        </w:trPr>
        <w:tc>
          <w:tcPr>
            <w:tcW w:w="1745" w:type="dxa"/>
            <w:shd w:val="clear" w:color="auto" w:fill="C0C0C0"/>
          </w:tcPr>
          <w:p w14:paraId="5E9A3374" w14:textId="77777777" w:rsidR="0067790B" w:rsidRPr="006B40BC" w:rsidRDefault="0067790B" w:rsidP="00DC686A">
            <w:pPr>
              <w:spacing w:before="60" w:after="60"/>
              <w:rPr>
                <w:rFonts w:ascii="Arial" w:hAnsi="Arial" w:cs="Arial"/>
                <w:b/>
                <w:sz w:val="22"/>
                <w:szCs w:val="22"/>
              </w:rPr>
            </w:pPr>
            <w:bookmarkStart w:id="0" w:name="_Toc165958204"/>
            <w:r w:rsidRPr="006B40BC">
              <w:rPr>
                <w:rFonts w:ascii="Arial" w:hAnsi="Arial" w:cs="Arial"/>
                <w:b/>
                <w:sz w:val="22"/>
                <w:szCs w:val="22"/>
              </w:rPr>
              <w:t>Word/Term</w:t>
            </w:r>
            <w:bookmarkEnd w:id="0"/>
          </w:p>
        </w:tc>
        <w:tc>
          <w:tcPr>
            <w:tcW w:w="7469" w:type="dxa"/>
            <w:shd w:val="clear" w:color="auto" w:fill="C0C0C0"/>
          </w:tcPr>
          <w:p w14:paraId="5CB4E226" w14:textId="77777777" w:rsidR="0067790B" w:rsidRPr="006B40BC" w:rsidRDefault="0067790B" w:rsidP="00DC686A">
            <w:pPr>
              <w:spacing w:before="60" w:after="60"/>
              <w:rPr>
                <w:rFonts w:ascii="Arial" w:hAnsi="Arial" w:cs="Arial"/>
                <w:b/>
                <w:sz w:val="22"/>
                <w:szCs w:val="22"/>
              </w:rPr>
            </w:pPr>
            <w:bookmarkStart w:id="1" w:name="_Toc165958205"/>
            <w:r w:rsidRPr="006B40BC">
              <w:rPr>
                <w:rFonts w:ascii="Arial" w:hAnsi="Arial" w:cs="Arial"/>
                <w:b/>
                <w:sz w:val="22"/>
                <w:szCs w:val="22"/>
              </w:rPr>
              <w:t>Definition</w:t>
            </w:r>
            <w:bookmarkEnd w:id="1"/>
          </w:p>
        </w:tc>
      </w:tr>
      <w:tr w:rsidR="0067790B" w:rsidRPr="006B40BC" w14:paraId="3498741E" w14:textId="77777777" w:rsidTr="00DC686A">
        <w:tc>
          <w:tcPr>
            <w:tcW w:w="1745" w:type="dxa"/>
          </w:tcPr>
          <w:p w14:paraId="26660577" w14:textId="77777777" w:rsidR="0067790B" w:rsidRPr="006B40BC" w:rsidRDefault="00B81995" w:rsidP="00DC686A">
            <w:pPr>
              <w:spacing w:before="60" w:after="60"/>
              <w:rPr>
                <w:rFonts w:ascii="Arial" w:hAnsi="Arial" w:cs="Arial"/>
                <w:sz w:val="22"/>
                <w:szCs w:val="22"/>
              </w:rPr>
            </w:pPr>
            <w:r>
              <w:rPr>
                <w:rFonts w:ascii="Arial" w:hAnsi="Arial" w:cs="Arial"/>
                <w:b/>
                <w:sz w:val="22"/>
                <w:szCs w:val="22"/>
              </w:rPr>
              <w:t>Environmental Sustainability</w:t>
            </w:r>
          </w:p>
        </w:tc>
        <w:tc>
          <w:tcPr>
            <w:tcW w:w="7469" w:type="dxa"/>
          </w:tcPr>
          <w:p w14:paraId="32EC76DB" w14:textId="77777777" w:rsidR="0067790B" w:rsidRPr="00DC686A" w:rsidRDefault="006B40BC" w:rsidP="00DC686A">
            <w:pPr>
              <w:pStyle w:val="BodyText"/>
              <w:spacing w:before="60" w:after="60" w:line="240" w:lineRule="auto"/>
              <w:rPr>
                <w:rFonts w:ascii="Arial" w:hAnsi="Arial" w:cs="Arial"/>
              </w:rPr>
            </w:pPr>
            <w:r w:rsidRPr="006B40BC">
              <w:rPr>
                <w:rFonts w:ascii="Arial" w:hAnsi="Arial" w:cs="Arial"/>
              </w:rPr>
              <w:t>The responsible use and management of the planet’s resources to ensure that they remain available and uncompromised for future generations to use and enjoy.</w:t>
            </w:r>
          </w:p>
        </w:tc>
      </w:tr>
    </w:tbl>
    <w:p w14:paraId="57AB8474" w14:textId="77777777" w:rsidR="00033539" w:rsidRPr="00D17955" w:rsidRDefault="0059580B" w:rsidP="00AB6FB2">
      <w:pPr>
        <w:pStyle w:val="Heading1"/>
        <w:numPr>
          <w:ilvl w:val="0"/>
          <w:numId w:val="24"/>
        </w:numPr>
        <w:tabs>
          <w:tab w:val="left" w:pos="567"/>
        </w:tabs>
        <w:spacing w:before="360" w:after="60"/>
        <w:ind w:left="567" w:hanging="567"/>
        <w:rPr>
          <w:rFonts w:ascii="Arial" w:hAnsi="Arial" w:cs="Arial"/>
          <w:sz w:val="22"/>
          <w:szCs w:val="22"/>
        </w:rPr>
      </w:pPr>
      <w:r>
        <w:rPr>
          <w:rFonts w:ascii="Arial" w:hAnsi="Arial" w:cs="Arial"/>
          <w:sz w:val="22"/>
          <w:szCs w:val="22"/>
        </w:rPr>
        <w:t>Policy</w:t>
      </w:r>
    </w:p>
    <w:p w14:paraId="6A054302" w14:textId="77777777" w:rsidR="00E61039" w:rsidRPr="00E61039" w:rsidRDefault="00E61039" w:rsidP="00E61039">
      <w:pPr>
        <w:pStyle w:val="BodyText3ptAfter"/>
        <w:spacing w:before="0" w:line="240" w:lineRule="auto"/>
        <w:ind w:left="567"/>
        <w:rPr>
          <w:rFonts w:eastAsia="Arial" w:cs="Arial"/>
          <w:sz w:val="22"/>
          <w:szCs w:val="22"/>
        </w:rPr>
      </w:pPr>
      <w:r w:rsidRPr="00E61039">
        <w:rPr>
          <w:rFonts w:eastAsia="Arial" w:cs="Arial"/>
          <w:sz w:val="22"/>
          <w:szCs w:val="22"/>
        </w:rPr>
        <w:t>Melton City Council children’s services is committed to:</w:t>
      </w:r>
    </w:p>
    <w:p w14:paraId="66E8A101" w14:textId="6D9A800E" w:rsidR="00DC686A" w:rsidRDefault="00DC686A" w:rsidP="00DC686A">
      <w:pPr>
        <w:pStyle w:val="Bullets1"/>
        <w:numPr>
          <w:ilvl w:val="0"/>
          <w:numId w:val="4"/>
        </w:numPr>
        <w:tabs>
          <w:tab w:val="clear" w:pos="360"/>
          <w:tab w:val="left" w:pos="1134"/>
        </w:tabs>
        <w:spacing w:line="240" w:lineRule="auto"/>
        <w:ind w:left="1134" w:hanging="567"/>
        <w:rPr>
          <w:rFonts w:eastAsia="Arial" w:cs="Arial"/>
          <w:sz w:val="22"/>
          <w:szCs w:val="22"/>
        </w:rPr>
      </w:pPr>
      <w:r w:rsidRPr="00DC686A">
        <w:rPr>
          <w:rFonts w:eastAsia="Arial" w:cs="Arial"/>
          <w:sz w:val="22"/>
          <w:szCs w:val="22"/>
        </w:rPr>
        <w:t>promoting respect for, and an appreciation of, the natural environment among all at the service</w:t>
      </w:r>
    </w:p>
    <w:p w14:paraId="0575982E" w14:textId="7630F847" w:rsidR="00DC686A" w:rsidRPr="00DC686A" w:rsidRDefault="00394E9D" w:rsidP="00DC686A">
      <w:pPr>
        <w:pStyle w:val="Bullets1"/>
        <w:numPr>
          <w:ilvl w:val="0"/>
          <w:numId w:val="4"/>
        </w:numPr>
        <w:tabs>
          <w:tab w:val="clear" w:pos="360"/>
          <w:tab w:val="left" w:pos="1134"/>
        </w:tabs>
        <w:spacing w:line="240" w:lineRule="auto"/>
        <w:ind w:left="1134" w:hanging="567"/>
        <w:rPr>
          <w:rFonts w:eastAsia="Arial" w:cs="Arial"/>
          <w:sz w:val="22"/>
          <w:szCs w:val="22"/>
        </w:rPr>
      </w:pPr>
      <w:r w:rsidRPr="00DC686A">
        <w:rPr>
          <w:rFonts w:eastAsia="Arial" w:cs="Arial"/>
          <w:sz w:val="22"/>
          <w:szCs w:val="22"/>
        </w:rPr>
        <w:t xml:space="preserve">promoting respect for, and an appreciation of, the </w:t>
      </w:r>
      <w:r>
        <w:rPr>
          <w:rFonts w:eastAsia="Arial" w:cs="Arial"/>
          <w:sz w:val="22"/>
          <w:szCs w:val="22"/>
        </w:rPr>
        <w:t xml:space="preserve">indigenous inhabitants, the traditional owners of the land, their connection to the </w:t>
      </w:r>
      <w:r w:rsidRPr="00DC686A">
        <w:rPr>
          <w:rFonts w:eastAsia="Arial" w:cs="Arial"/>
          <w:sz w:val="22"/>
          <w:szCs w:val="22"/>
        </w:rPr>
        <w:t xml:space="preserve">natural environment </w:t>
      </w:r>
      <w:r>
        <w:rPr>
          <w:rFonts w:eastAsia="Arial" w:cs="Arial"/>
          <w:sz w:val="22"/>
          <w:szCs w:val="22"/>
        </w:rPr>
        <w:t xml:space="preserve">and seek </w:t>
      </w:r>
      <w:r w:rsidR="00A23D85">
        <w:rPr>
          <w:rFonts w:eastAsia="Arial" w:cs="Arial"/>
          <w:sz w:val="22"/>
          <w:szCs w:val="22"/>
        </w:rPr>
        <w:t>their collaboration and guidance where practicable in respect of programs, practices, resourcing</w:t>
      </w:r>
      <w:r w:rsidR="004E087F">
        <w:rPr>
          <w:rFonts w:eastAsia="Arial" w:cs="Arial"/>
          <w:sz w:val="22"/>
          <w:szCs w:val="22"/>
        </w:rPr>
        <w:t>, traditional conservation and sustainability</w:t>
      </w:r>
      <w:r w:rsidR="00A23D85">
        <w:rPr>
          <w:rFonts w:eastAsia="Arial" w:cs="Arial"/>
          <w:sz w:val="22"/>
          <w:szCs w:val="22"/>
        </w:rPr>
        <w:t xml:space="preserve"> etc. </w:t>
      </w:r>
      <w:r w:rsidR="00DC686A" w:rsidRPr="00DC686A">
        <w:rPr>
          <w:rFonts w:eastAsia="Arial" w:cs="Arial"/>
          <w:sz w:val="22"/>
          <w:szCs w:val="22"/>
        </w:rPr>
        <w:t xml:space="preserve">fostering children’s capacity to understand and respect the natural environment, </w:t>
      </w:r>
      <w:r w:rsidR="00A23D85">
        <w:rPr>
          <w:rFonts w:eastAsia="Arial" w:cs="Arial"/>
          <w:sz w:val="22"/>
          <w:szCs w:val="22"/>
        </w:rPr>
        <w:t xml:space="preserve">traditional owners of the land </w:t>
      </w:r>
      <w:r w:rsidR="00DC686A" w:rsidRPr="00DC686A">
        <w:rPr>
          <w:rFonts w:eastAsia="Arial" w:cs="Arial"/>
          <w:sz w:val="22"/>
          <w:szCs w:val="22"/>
        </w:rPr>
        <w:t>and the interdependence between people, plants, animals and the land</w:t>
      </w:r>
    </w:p>
    <w:p w14:paraId="0B5BD702" w14:textId="383A6439" w:rsidR="00DC686A" w:rsidRPr="00DC686A" w:rsidRDefault="007E5DDB" w:rsidP="00DC686A">
      <w:pPr>
        <w:pStyle w:val="Bullets1"/>
        <w:numPr>
          <w:ilvl w:val="0"/>
          <w:numId w:val="4"/>
        </w:numPr>
        <w:tabs>
          <w:tab w:val="clear" w:pos="360"/>
          <w:tab w:val="left" w:pos="1134"/>
        </w:tabs>
        <w:spacing w:line="240" w:lineRule="auto"/>
        <w:ind w:left="1134" w:hanging="567"/>
        <w:rPr>
          <w:rFonts w:eastAsia="Arial" w:cs="Arial"/>
          <w:sz w:val="22"/>
          <w:szCs w:val="22"/>
        </w:rPr>
      </w:pPr>
      <w:r>
        <w:rPr>
          <w:rFonts w:eastAsia="Arial" w:cs="Arial"/>
          <w:sz w:val="22"/>
          <w:szCs w:val="22"/>
        </w:rPr>
        <w:t xml:space="preserve">encouraging and </w:t>
      </w:r>
      <w:r w:rsidR="00DC686A" w:rsidRPr="00DC686A">
        <w:rPr>
          <w:rFonts w:eastAsia="Arial" w:cs="Arial"/>
          <w:sz w:val="22"/>
          <w:szCs w:val="22"/>
        </w:rPr>
        <w:t>supporting the development of positive attitudes and values in line with sustainable practices</w:t>
      </w:r>
      <w:r w:rsidR="007258F5">
        <w:rPr>
          <w:rFonts w:eastAsia="Arial" w:cs="Arial"/>
          <w:sz w:val="22"/>
          <w:szCs w:val="22"/>
        </w:rPr>
        <w:t xml:space="preserve"> for adults and children</w:t>
      </w:r>
    </w:p>
    <w:p w14:paraId="5D542757" w14:textId="77777777" w:rsidR="00DC686A" w:rsidRPr="00DC686A" w:rsidRDefault="00DC686A" w:rsidP="00DC686A">
      <w:pPr>
        <w:pStyle w:val="Bullets1"/>
        <w:numPr>
          <w:ilvl w:val="0"/>
          <w:numId w:val="4"/>
        </w:numPr>
        <w:tabs>
          <w:tab w:val="clear" w:pos="360"/>
          <w:tab w:val="left" w:pos="1134"/>
        </w:tabs>
        <w:spacing w:line="240" w:lineRule="auto"/>
        <w:ind w:left="1134" w:hanging="567"/>
        <w:rPr>
          <w:rFonts w:eastAsia="Arial" w:cs="Arial"/>
          <w:sz w:val="22"/>
          <w:szCs w:val="22"/>
        </w:rPr>
      </w:pPr>
      <w:r w:rsidRPr="00DC686A">
        <w:rPr>
          <w:rFonts w:eastAsia="Arial" w:cs="Arial"/>
          <w:sz w:val="22"/>
          <w:szCs w:val="22"/>
        </w:rPr>
        <w:t>ensuring that educators and other staff engage in sustainable practices during the operation of the service.</w:t>
      </w:r>
    </w:p>
    <w:p w14:paraId="0076169E" w14:textId="77777777" w:rsidR="00C37171" w:rsidRDefault="00AB6FB2" w:rsidP="00AB6FB2">
      <w:pPr>
        <w:pStyle w:val="Heading1"/>
        <w:numPr>
          <w:ilvl w:val="0"/>
          <w:numId w:val="24"/>
        </w:numPr>
        <w:tabs>
          <w:tab w:val="left" w:pos="567"/>
        </w:tabs>
        <w:spacing w:before="360" w:after="60"/>
        <w:ind w:left="567" w:hanging="567"/>
        <w:rPr>
          <w:rFonts w:ascii="Arial" w:hAnsi="Arial" w:cs="Arial"/>
          <w:sz w:val="22"/>
          <w:szCs w:val="22"/>
        </w:rPr>
      </w:pPr>
      <w:r>
        <w:rPr>
          <w:rFonts w:ascii="Arial" w:hAnsi="Arial" w:cs="Arial"/>
          <w:sz w:val="22"/>
          <w:szCs w:val="22"/>
        </w:rPr>
        <w:t>Responsibility</w:t>
      </w:r>
      <w:r w:rsidR="0050192C" w:rsidRPr="007103FB">
        <w:rPr>
          <w:rFonts w:ascii="Arial" w:hAnsi="Arial" w:cs="Arial"/>
          <w:sz w:val="22"/>
          <w:szCs w:val="22"/>
        </w:rPr>
        <w:t>/Accountability</w:t>
      </w:r>
    </w:p>
    <w:p w14:paraId="4D4E4EFD" w14:textId="77777777" w:rsidR="009A3035" w:rsidRDefault="00815E5A" w:rsidP="00FB00D4">
      <w:pPr>
        <w:pStyle w:val="Heading1"/>
        <w:numPr>
          <w:ilvl w:val="1"/>
          <w:numId w:val="24"/>
        </w:numPr>
        <w:tabs>
          <w:tab w:val="left" w:pos="1134"/>
        </w:tabs>
        <w:spacing w:before="0" w:after="60"/>
        <w:ind w:left="1134" w:hanging="567"/>
        <w:rPr>
          <w:rFonts w:ascii="Arial" w:hAnsi="Arial" w:cs="Arial"/>
          <w:b w:val="0"/>
          <w:bCs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50392477" w14:textId="35473AAC"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collaborating with the Nominated </w:t>
      </w:r>
      <w:r w:rsidRPr="008F7917">
        <w:rPr>
          <w:rFonts w:eastAsia="Arial" w:cs="Arial"/>
          <w:sz w:val="22"/>
          <w:szCs w:val="22"/>
        </w:rPr>
        <w:t xml:space="preserve">Supervisor, </w:t>
      </w:r>
      <w:r w:rsidR="00AB2B71" w:rsidRPr="005C136C">
        <w:rPr>
          <w:sz w:val="22"/>
          <w:szCs w:val="22"/>
        </w:rPr>
        <w:t>Person in Day to Day Charge,</w:t>
      </w:r>
      <w:r w:rsidR="00AB2B71" w:rsidRPr="008F7917">
        <w:rPr>
          <w:rFonts w:eastAsia="Arial" w:cs="Arial"/>
          <w:sz w:val="22"/>
          <w:szCs w:val="22"/>
        </w:rPr>
        <w:t xml:space="preserve"> </w:t>
      </w:r>
      <w:r w:rsidR="008F7917" w:rsidRPr="008F7917">
        <w:rPr>
          <w:rFonts w:eastAsia="Arial" w:cs="Arial"/>
          <w:sz w:val="22"/>
          <w:szCs w:val="22"/>
        </w:rPr>
        <w:t xml:space="preserve">Responsible persons, </w:t>
      </w:r>
      <w:r w:rsidRPr="008F7917">
        <w:rPr>
          <w:rFonts w:eastAsia="Arial" w:cs="Arial"/>
          <w:sz w:val="22"/>
          <w:szCs w:val="22"/>
        </w:rPr>
        <w:t>educators, staff, parents</w:t>
      </w:r>
      <w:r w:rsidRPr="00FB00D4">
        <w:rPr>
          <w:rFonts w:eastAsia="Arial" w:cs="Arial"/>
          <w:sz w:val="22"/>
          <w:szCs w:val="22"/>
        </w:rPr>
        <w:t xml:space="preserve">/guardians, </w:t>
      </w:r>
      <w:proofErr w:type="gramStart"/>
      <w:r w:rsidRPr="00FB00D4">
        <w:rPr>
          <w:rFonts w:eastAsia="Arial" w:cs="Arial"/>
          <w:sz w:val="22"/>
          <w:szCs w:val="22"/>
        </w:rPr>
        <w:t>children</w:t>
      </w:r>
      <w:proofErr w:type="gramEnd"/>
      <w:r w:rsidRPr="00FB00D4">
        <w:rPr>
          <w:rFonts w:eastAsia="Arial" w:cs="Arial"/>
          <w:sz w:val="22"/>
          <w:szCs w:val="22"/>
        </w:rPr>
        <w:t xml:space="preserve"> and others at the service to identify </w:t>
      </w:r>
      <w:r w:rsidR="00B81995">
        <w:rPr>
          <w:rFonts w:eastAsia="Arial" w:cs="Arial"/>
          <w:sz w:val="22"/>
          <w:szCs w:val="22"/>
        </w:rPr>
        <w:t>Environmental Sustainability</w:t>
      </w:r>
      <w:r w:rsidRPr="00FB00D4">
        <w:rPr>
          <w:rFonts w:eastAsia="Arial" w:cs="Arial"/>
          <w:sz w:val="22"/>
          <w:szCs w:val="22"/>
        </w:rPr>
        <w:t xml:space="preserve"> strategies for implementation</w:t>
      </w:r>
    </w:p>
    <w:p w14:paraId="3B38C565" w14:textId="77777777" w:rsidR="00FB00D4" w:rsidRPr="008F7917"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allocating the necessary resources to implement the identified </w:t>
      </w:r>
      <w:r w:rsidR="00B81995">
        <w:rPr>
          <w:rFonts w:eastAsia="Arial" w:cs="Arial"/>
          <w:sz w:val="22"/>
          <w:szCs w:val="22"/>
        </w:rPr>
        <w:t>Environmental Sustainability</w:t>
      </w:r>
      <w:r w:rsidRPr="00FB00D4">
        <w:rPr>
          <w:rFonts w:eastAsia="Arial" w:cs="Arial"/>
          <w:sz w:val="22"/>
          <w:szCs w:val="22"/>
        </w:rPr>
        <w:t xml:space="preserve"> strategies at the </w:t>
      </w:r>
      <w:r w:rsidRPr="008F7917">
        <w:rPr>
          <w:rFonts w:eastAsia="Arial" w:cs="Arial"/>
          <w:sz w:val="22"/>
          <w:szCs w:val="22"/>
        </w:rPr>
        <w:t>service</w:t>
      </w:r>
    </w:p>
    <w:p w14:paraId="0BF97735" w14:textId="7CED4399" w:rsidR="00FB00D4" w:rsidRPr="00FB00D4" w:rsidRDefault="00E47FCB"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8F7917">
        <w:rPr>
          <w:rFonts w:eastAsia="Arial" w:cs="Arial"/>
          <w:sz w:val="22"/>
          <w:szCs w:val="22"/>
        </w:rPr>
        <w:t xml:space="preserve">ensuring </w:t>
      </w:r>
      <w:r w:rsidR="00FB00D4" w:rsidRPr="008F7917">
        <w:rPr>
          <w:rFonts w:eastAsia="Arial" w:cs="Arial"/>
          <w:sz w:val="22"/>
          <w:szCs w:val="22"/>
        </w:rPr>
        <w:t>the Nominated Supervisor/</w:t>
      </w:r>
      <w:r w:rsidR="00AB2B71" w:rsidRPr="005C136C">
        <w:rPr>
          <w:sz w:val="22"/>
          <w:szCs w:val="22"/>
        </w:rPr>
        <w:t xml:space="preserve"> Person in Day to Day Charge</w:t>
      </w:r>
      <w:r w:rsidR="008F7917" w:rsidRPr="005C136C">
        <w:rPr>
          <w:sz w:val="22"/>
          <w:szCs w:val="22"/>
        </w:rPr>
        <w:t xml:space="preserve">/ </w:t>
      </w:r>
      <w:r w:rsidR="008F7917" w:rsidRPr="008F7917">
        <w:rPr>
          <w:rFonts w:eastAsia="Arial" w:cs="Arial"/>
          <w:sz w:val="22"/>
          <w:szCs w:val="22"/>
        </w:rPr>
        <w:t>Responsible persons</w:t>
      </w:r>
      <w:r w:rsidR="00AB2B71" w:rsidRPr="008F7917">
        <w:rPr>
          <w:rFonts w:eastAsia="Arial" w:cs="Arial"/>
          <w:sz w:val="22"/>
          <w:szCs w:val="22"/>
        </w:rPr>
        <w:t xml:space="preserve"> </w:t>
      </w:r>
      <w:r w:rsidR="00FB00D4" w:rsidRPr="008F7917">
        <w:rPr>
          <w:rFonts w:eastAsia="Arial" w:cs="Arial"/>
          <w:sz w:val="22"/>
          <w:szCs w:val="22"/>
        </w:rPr>
        <w:t>and all staff</w:t>
      </w:r>
      <w:r w:rsidR="00FB00D4" w:rsidRPr="00FB00D4">
        <w:rPr>
          <w:rFonts w:eastAsia="Arial" w:cs="Arial"/>
          <w:sz w:val="22"/>
          <w:szCs w:val="22"/>
        </w:rPr>
        <w:t xml:space="preserve"> are aware of their responsibilities under this </w:t>
      </w:r>
      <w:r w:rsidR="00B81995">
        <w:rPr>
          <w:rFonts w:eastAsia="Arial" w:cs="Arial"/>
          <w:i/>
          <w:sz w:val="22"/>
          <w:szCs w:val="22"/>
        </w:rPr>
        <w:t>Environmental Sustainability</w:t>
      </w:r>
      <w:r w:rsidR="00FB00D4" w:rsidRPr="006368AC">
        <w:rPr>
          <w:rFonts w:eastAsia="Arial" w:cs="Arial"/>
          <w:i/>
          <w:sz w:val="22"/>
          <w:szCs w:val="22"/>
        </w:rPr>
        <w:t xml:space="preserve"> Policy</w:t>
      </w:r>
    </w:p>
    <w:p w14:paraId="7C5ED29D" w14:textId="0233165B" w:rsidR="00FB00D4" w:rsidRPr="00FB00D4" w:rsidRDefault="00DD011E"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446C82">
        <w:rPr>
          <w:sz w:val="22"/>
          <w:szCs w:val="22"/>
        </w:rPr>
        <w:lastRenderedPageBreak/>
        <w:t xml:space="preserve">Person in Day to Day Charge/ </w:t>
      </w:r>
      <w:r w:rsidRPr="00446C82">
        <w:rPr>
          <w:rFonts w:eastAsia="Arial" w:cs="Arial"/>
          <w:sz w:val="22"/>
          <w:szCs w:val="22"/>
        </w:rPr>
        <w:t>Responsible persons</w:t>
      </w:r>
      <w:r>
        <w:rPr>
          <w:rFonts w:eastAsia="Arial" w:cs="Arial"/>
          <w:sz w:val="22"/>
          <w:szCs w:val="22"/>
        </w:rPr>
        <w:t xml:space="preserve"> are </w:t>
      </w:r>
      <w:r w:rsidR="00E47FCB">
        <w:rPr>
          <w:rFonts w:eastAsia="Arial" w:cs="Arial"/>
          <w:sz w:val="22"/>
          <w:szCs w:val="22"/>
        </w:rPr>
        <w:t xml:space="preserve">ensuring the </w:t>
      </w:r>
      <w:r w:rsidR="00FB00D4" w:rsidRPr="00FB00D4">
        <w:rPr>
          <w:rFonts w:eastAsia="Arial" w:cs="Arial"/>
          <w:sz w:val="22"/>
          <w:szCs w:val="22"/>
        </w:rPr>
        <w:t>identified strategies are implemented at the service</w:t>
      </w:r>
    </w:p>
    <w:p w14:paraId="5CC2D13C" w14:textId="77777777" w:rsid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parents/guardians are aware of, and have access to, </w:t>
      </w:r>
      <w:r w:rsidR="00DC481B">
        <w:rPr>
          <w:rFonts w:eastAsia="Arial" w:cs="Arial"/>
          <w:sz w:val="22"/>
          <w:szCs w:val="22"/>
        </w:rPr>
        <w:t>this p</w:t>
      </w:r>
      <w:r w:rsidRPr="00FB00D4">
        <w:rPr>
          <w:rFonts w:eastAsia="Arial" w:cs="Arial"/>
          <w:sz w:val="22"/>
          <w:szCs w:val="22"/>
        </w:rPr>
        <w:t>olicy.</w:t>
      </w:r>
    </w:p>
    <w:p w14:paraId="38E1E2E8" w14:textId="4FCCE326" w:rsidR="00FB00D4" w:rsidRPr="00FB00D4" w:rsidRDefault="00FB00D4" w:rsidP="00DC481B">
      <w:pPr>
        <w:pStyle w:val="Heading1"/>
        <w:numPr>
          <w:ilvl w:val="1"/>
          <w:numId w:val="24"/>
        </w:numPr>
        <w:tabs>
          <w:tab w:val="left" w:pos="1134"/>
        </w:tabs>
        <w:spacing w:before="240" w:after="60"/>
        <w:ind w:left="1134" w:hanging="567"/>
        <w:rPr>
          <w:rFonts w:ascii="Arial" w:hAnsi="Arial" w:cs="Arial"/>
          <w:b w:val="0"/>
          <w:bCs w:val="0"/>
          <w:sz w:val="22"/>
          <w:szCs w:val="22"/>
        </w:rPr>
      </w:pPr>
      <w:r w:rsidRPr="00FB00D4">
        <w:rPr>
          <w:rFonts w:ascii="Arial" w:hAnsi="Arial" w:cs="Arial"/>
          <w:b w:val="0"/>
          <w:bCs w:val="0"/>
          <w:sz w:val="22"/>
          <w:szCs w:val="22"/>
        </w:rPr>
        <w:t>T</w:t>
      </w:r>
      <w:r w:rsidRPr="006B40BC">
        <w:rPr>
          <w:rFonts w:ascii="Arial" w:hAnsi="Arial" w:cs="Arial"/>
          <w:b w:val="0"/>
          <w:bCs w:val="0"/>
          <w:sz w:val="22"/>
          <w:szCs w:val="22"/>
        </w:rPr>
        <w:t xml:space="preserve">he Nominated </w:t>
      </w:r>
      <w:r w:rsidRPr="008F7917">
        <w:rPr>
          <w:rFonts w:ascii="Arial" w:hAnsi="Arial" w:cs="Arial"/>
          <w:b w:val="0"/>
          <w:bCs w:val="0"/>
          <w:sz w:val="22"/>
          <w:szCs w:val="22"/>
        </w:rPr>
        <w:t>Supervisor/</w:t>
      </w:r>
      <w:r w:rsidR="00AB2B71" w:rsidRPr="005C136C">
        <w:rPr>
          <w:rFonts w:ascii="Arial" w:hAnsi="Arial" w:cs="Arial"/>
          <w:b w:val="0"/>
          <w:bCs w:val="0"/>
          <w:sz w:val="22"/>
          <w:szCs w:val="22"/>
        </w:rPr>
        <w:t xml:space="preserve"> Person in Day to Day Charge</w:t>
      </w:r>
      <w:r w:rsidR="008F7917" w:rsidRPr="005C136C">
        <w:rPr>
          <w:rFonts w:ascii="Arial" w:hAnsi="Arial" w:cs="Arial"/>
          <w:b w:val="0"/>
          <w:bCs w:val="0"/>
          <w:sz w:val="22"/>
          <w:szCs w:val="22"/>
        </w:rPr>
        <w:t xml:space="preserve">/ </w:t>
      </w:r>
      <w:r w:rsidR="008F7917" w:rsidRPr="005C136C">
        <w:rPr>
          <w:rFonts w:ascii="Arial" w:eastAsia="Arial" w:hAnsi="Arial" w:cs="Arial"/>
          <w:b w:val="0"/>
          <w:bCs w:val="0"/>
          <w:sz w:val="22"/>
          <w:szCs w:val="22"/>
        </w:rPr>
        <w:t xml:space="preserve">Responsible persons, </w:t>
      </w:r>
      <w:r w:rsidRPr="008F7917">
        <w:rPr>
          <w:rFonts w:ascii="Arial" w:hAnsi="Arial" w:cs="Arial"/>
          <w:b w:val="0"/>
          <w:bCs w:val="0"/>
          <w:sz w:val="22"/>
          <w:szCs w:val="22"/>
        </w:rPr>
        <w:t>is responsible</w:t>
      </w:r>
      <w:r w:rsidRPr="006B40BC">
        <w:rPr>
          <w:rFonts w:ascii="Arial" w:hAnsi="Arial" w:cs="Arial"/>
          <w:b w:val="0"/>
          <w:bCs w:val="0"/>
          <w:sz w:val="22"/>
          <w:szCs w:val="22"/>
        </w:rPr>
        <w:t xml:space="preserve"> for</w:t>
      </w:r>
      <w:r w:rsidR="00AB2B71">
        <w:rPr>
          <w:rFonts w:ascii="Arial" w:hAnsi="Arial" w:cs="Arial"/>
          <w:b w:val="0"/>
          <w:bCs w:val="0"/>
          <w:sz w:val="22"/>
          <w:szCs w:val="22"/>
        </w:rPr>
        <w:t xml:space="preserve"> leading the</w:t>
      </w:r>
      <w:r w:rsidRPr="006B40BC">
        <w:rPr>
          <w:rFonts w:ascii="Arial" w:hAnsi="Arial" w:cs="Arial"/>
          <w:b w:val="0"/>
          <w:bCs w:val="0"/>
          <w:sz w:val="22"/>
          <w:szCs w:val="22"/>
        </w:rPr>
        <w:t>:</w:t>
      </w:r>
    </w:p>
    <w:p w14:paraId="4CCABEA3" w14:textId="27DBF8DE"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collaborati</w:t>
      </w:r>
      <w:r w:rsidR="00AB2B71">
        <w:rPr>
          <w:rFonts w:eastAsia="Arial" w:cs="Arial"/>
          <w:sz w:val="22"/>
          <w:szCs w:val="22"/>
        </w:rPr>
        <w:t>o</w:t>
      </w:r>
      <w:r w:rsidRPr="00FB00D4">
        <w:rPr>
          <w:rFonts w:eastAsia="Arial" w:cs="Arial"/>
          <w:sz w:val="22"/>
          <w:szCs w:val="22"/>
        </w:rPr>
        <w:t xml:space="preserve">n with the Approved Provider, educators, staff, parents/guardians, </w:t>
      </w:r>
      <w:proofErr w:type="gramStart"/>
      <w:r w:rsidRPr="00FB00D4">
        <w:rPr>
          <w:rFonts w:eastAsia="Arial" w:cs="Arial"/>
          <w:sz w:val="22"/>
          <w:szCs w:val="22"/>
        </w:rPr>
        <w:t>children</w:t>
      </w:r>
      <w:proofErr w:type="gramEnd"/>
      <w:r w:rsidRPr="00FB00D4">
        <w:rPr>
          <w:rFonts w:eastAsia="Arial" w:cs="Arial"/>
          <w:sz w:val="22"/>
          <w:szCs w:val="22"/>
        </w:rPr>
        <w:t xml:space="preserve"> and others at the service to identify </w:t>
      </w:r>
      <w:r w:rsidR="00B81995">
        <w:rPr>
          <w:rFonts w:eastAsia="Arial" w:cs="Arial"/>
          <w:sz w:val="22"/>
          <w:szCs w:val="22"/>
        </w:rPr>
        <w:t>Environmental Sustainability</w:t>
      </w:r>
      <w:r w:rsidRPr="00FB00D4">
        <w:rPr>
          <w:rFonts w:eastAsia="Arial" w:cs="Arial"/>
          <w:sz w:val="22"/>
          <w:szCs w:val="22"/>
        </w:rPr>
        <w:t xml:space="preserve"> strategies for implementation at the service</w:t>
      </w:r>
      <w:r w:rsidR="00100503">
        <w:rPr>
          <w:rFonts w:eastAsia="Arial" w:cs="Arial"/>
          <w:sz w:val="22"/>
          <w:szCs w:val="22"/>
        </w:rPr>
        <w:t xml:space="preserve"> (see attachment 1</w:t>
      </w:r>
      <w:r w:rsidR="00634214">
        <w:rPr>
          <w:rFonts w:eastAsia="Arial" w:cs="Arial"/>
          <w:sz w:val="22"/>
          <w:szCs w:val="22"/>
        </w:rPr>
        <w:t xml:space="preserve"> </w:t>
      </w:r>
      <w:r w:rsidR="00634214" w:rsidRPr="009968D9">
        <w:rPr>
          <w:rFonts w:eastAsia="Arial" w:cs="Arial"/>
          <w:iCs/>
          <w:sz w:val="22"/>
          <w:szCs w:val="22"/>
        </w:rPr>
        <w:t>– Optional tool</w:t>
      </w:r>
      <w:r w:rsidR="00100503">
        <w:rPr>
          <w:rFonts w:eastAsia="Arial" w:cs="Arial"/>
          <w:sz w:val="22"/>
          <w:szCs w:val="22"/>
        </w:rPr>
        <w:t>)</w:t>
      </w:r>
      <w:r w:rsidRPr="00FB00D4">
        <w:rPr>
          <w:rFonts w:eastAsia="Arial" w:cs="Arial"/>
          <w:sz w:val="22"/>
          <w:szCs w:val="22"/>
        </w:rPr>
        <w:t xml:space="preserve"> </w:t>
      </w:r>
    </w:p>
    <w:p w14:paraId="190063AF" w14:textId="3CE7281A"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implemen</w:t>
      </w:r>
      <w:r w:rsidR="00AB2B71">
        <w:rPr>
          <w:rFonts w:eastAsia="Arial" w:cs="Arial"/>
          <w:sz w:val="22"/>
          <w:szCs w:val="22"/>
        </w:rPr>
        <w:t>ta</w:t>
      </w:r>
      <w:r w:rsidRPr="00FB00D4">
        <w:rPr>
          <w:rFonts w:eastAsia="Arial" w:cs="Arial"/>
          <w:sz w:val="22"/>
          <w:szCs w:val="22"/>
        </w:rPr>
        <w:t>ti</w:t>
      </w:r>
      <w:r w:rsidR="00AB2B71">
        <w:rPr>
          <w:rFonts w:eastAsia="Arial" w:cs="Arial"/>
          <w:sz w:val="22"/>
          <w:szCs w:val="22"/>
        </w:rPr>
        <w:t>o</w:t>
      </w:r>
      <w:r w:rsidRPr="00FB00D4">
        <w:rPr>
          <w:rFonts w:eastAsia="Arial" w:cs="Arial"/>
          <w:sz w:val="22"/>
          <w:szCs w:val="22"/>
        </w:rPr>
        <w:t>n</w:t>
      </w:r>
      <w:r w:rsidR="00AB2B71">
        <w:rPr>
          <w:rFonts w:eastAsia="Arial" w:cs="Arial"/>
          <w:sz w:val="22"/>
          <w:szCs w:val="22"/>
        </w:rPr>
        <w:t xml:space="preserve"> of</w:t>
      </w:r>
      <w:r w:rsidRPr="00FB00D4">
        <w:rPr>
          <w:rFonts w:eastAsia="Arial" w:cs="Arial"/>
          <w:sz w:val="22"/>
          <w:szCs w:val="22"/>
        </w:rPr>
        <w:t xml:space="preserve"> identified strategies for which they have responsibility at the service </w:t>
      </w:r>
    </w:p>
    <w:p w14:paraId="3EFCFCB4"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ensuring environmental education and practices are incorporated into the </w:t>
      </w:r>
      <w:r w:rsidR="00815E5A">
        <w:rPr>
          <w:rFonts w:eastAsia="Arial" w:cs="Arial"/>
          <w:sz w:val="22"/>
          <w:szCs w:val="22"/>
        </w:rPr>
        <w:t>Educational Program</w:t>
      </w:r>
      <w:r w:rsidRPr="00FB00D4">
        <w:rPr>
          <w:rFonts w:eastAsia="Arial" w:cs="Arial"/>
          <w:sz w:val="22"/>
          <w:szCs w:val="22"/>
        </w:rPr>
        <w:t xml:space="preserve"> (refer to </w:t>
      </w:r>
      <w:r w:rsidR="00815E5A">
        <w:rPr>
          <w:rFonts w:eastAsia="Arial" w:cs="Arial"/>
          <w:i/>
          <w:sz w:val="22"/>
          <w:szCs w:val="22"/>
        </w:rPr>
        <w:t>Educational Program</w:t>
      </w:r>
      <w:r w:rsidRPr="00DC481B">
        <w:rPr>
          <w:rFonts w:eastAsia="Arial" w:cs="Arial"/>
          <w:i/>
          <w:sz w:val="22"/>
          <w:szCs w:val="22"/>
        </w:rPr>
        <w:t xml:space="preserve"> Development Policy</w:t>
      </w:r>
      <w:r w:rsidRPr="00FB00D4">
        <w:rPr>
          <w:rFonts w:eastAsia="Arial" w:cs="Arial"/>
          <w:sz w:val="22"/>
          <w:szCs w:val="22"/>
        </w:rPr>
        <w:t>)</w:t>
      </w:r>
    </w:p>
    <w:p w14:paraId="0A774DDA" w14:textId="77777777" w:rsidR="00FB00D4" w:rsidRPr="00FB00D4" w:rsidRDefault="002A7EDB" w:rsidP="00FB00D4">
      <w:pPr>
        <w:pStyle w:val="Bullets1"/>
        <w:numPr>
          <w:ilvl w:val="0"/>
          <w:numId w:val="4"/>
        </w:numPr>
        <w:tabs>
          <w:tab w:val="clear" w:pos="360"/>
          <w:tab w:val="left" w:pos="1701"/>
        </w:tabs>
        <w:spacing w:line="240" w:lineRule="auto"/>
        <w:ind w:left="1701" w:hanging="567"/>
        <w:rPr>
          <w:rFonts w:eastAsia="Arial" w:cs="Arial"/>
          <w:sz w:val="22"/>
          <w:szCs w:val="22"/>
        </w:rPr>
      </w:pPr>
      <w:r>
        <w:rPr>
          <w:rFonts w:eastAsia="Arial" w:cs="Arial"/>
          <w:sz w:val="22"/>
          <w:szCs w:val="22"/>
        </w:rPr>
        <w:t>offering</w:t>
      </w:r>
      <w:r w:rsidRPr="00FB00D4">
        <w:rPr>
          <w:rFonts w:eastAsia="Arial" w:cs="Arial"/>
          <w:sz w:val="22"/>
          <w:szCs w:val="22"/>
        </w:rPr>
        <w:t xml:space="preserve"> </w:t>
      </w:r>
      <w:r w:rsidR="00FB00D4" w:rsidRPr="00FB00D4">
        <w:rPr>
          <w:rFonts w:eastAsia="Arial" w:cs="Arial"/>
          <w:sz w:val="22"/>
          <w:szCs w:val="22"/>
        </w:rPr>
        <w:t xml:space="preserve">families with information about environmentally sustainable practices e.g. through displays, fact sheets and local community resources, and by ensuring that they have access to the </w:t>
      </w:r>
      <w:r w:rsidR="00B81995">
        <w:rPr>
          <w:rFonts w:eastAsia="Arial" w:cs="Arial"/>
          <w:i/>
          <w:sz w:val="22"/>
          <w:szCs w:val="22"/>
        </w:rPr>
        <w:t>Environmental Sustainability</w:t>
      </w:r>
      <w:r w:rsidR="00FB00D4" w:rsidRPr="00DC481B">
        <w:rPr>
          <w:rFonts w:eastAsia="Arial" w:cs="Arial"/>
          <w:i/>
          <w:sz w:val="22"/>
          <w:szCs w:val="22"/>
        </w:rPr>
        <w:t xml:space="preserve"> Policy</w:t>
      </w:r>
    </w:p>
    <w:p w14:paraId="1DF24A1D"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making recommendations to the Approved Provider about sustainable options for the service, that reflect the guidelines within this policy</w:t>
      </w:r>
    </w:p>
    <w:p w14:paraId="7311EA90" w14:textId="0AFA43EB"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seeking and applying for grants</w:t>
      </w:r>
      <w:r w:rsidR="00394E9D">
        <w:rPr>
          <w:rFonts w:eastAsia="Arial" w:cs="Arial"/>
          <w:sz w:val="22"/>
          <w:szCs w:val="22"/>
        </w:rPr>
        <w:t xml:space="preserve"> and/or</w:t>
      </w:r>
      <w:r w:rsidRPr="00FB00D4">
        <w:rPr>
          <w:rFonts w:eastAsia="Arial" w:cs="Arial"/>
          <w:sz w:val="22"/>
          <w:szCs w:val="22"/>
        </w:rPr>
        <w:t xml:space="preserve"> </w:t>
      </w:r>
      <w:r w:rsidR="00AB2B71">
        <w:rPr>
          <w:rFonts w:eastAsia="Arial" w:cs="Arial"/>
          <w:sz w:val="22"/>
          <w:szCs w:val="22"/>
        </w:rPr>
        <w:t xml:space="preserve">budget allocation </w:t>
      </w:r>
      <w:r w:rsidRPr="00FB00D4">
        <w:rPr>
          <w:rFonts w:eastAsia="Arial" w:cs="Arial"/>
          <w:sz w:val="22"/>
          <w:szCs w:val="22"/>
        </w:rPr>
        <w:t>where appropriate, to support the implementation of strategies within this policy</w:t>
      </w:r>
    </w:p>
    <w:p w14:paraId="116080B7" w14:textId="3040E6BF" w:rsid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keeping up to date with current research, resources and best practice through newsletters, </w:t>
      </w:r>
      <w:proofErr w:type="gramStart"/>
      <w:r w:rsidRPr="00FB00D4">
        <w:rPr>
          <w:rFonts w:eastAsia="Arial" w:cs="Arial"/>
          <w:sz w:val="22"/>
          <w:szCs w:val="22"/>
        </w:rPr>
        <w:t>journals</w:t>
      </w:r>
      <w:proofErr w:type="gramEnd"/>
      <w:r w:rsidRPr="00FB00D4">
        <w:rPr>
          <w:rFonts w:eastAsia="Arial" w:cs="Arial"/>
          <w:sz w:val="22"/>
          <w:szCs w:val="22"/>
        </w:rPr>
        <w:t xml:space="preserve"> and support </w:t>
      </w:r>
      <w:bookmarkStart w:id="2" w:name="_Hlk75268303"/>
      <w:r w:rsidRPr="00FB00D4">
        <w:rPr>
          <w:rFonts w:eastAsia="Arial" w:cs="Arial"/>
          <w:sz w:val="22"/>
          <w:szCs w:val="22"/>
        </w:rPr>
        <w:t>agencies</w:t>
      </w:r>
      <w:r w:rsidR="00E47FCB">
        <w:rPr>
          <w:rFonts w:eastAsia="Arial" w:cs="Arial"/>
          <w:sz w:val="22"/>
          <w:szCs w:val="22"/>
        </w:rPr>
        <w:t xml:space="preserve"> </w:t>
      </w:r>
      <w:r w:rsidR="00E47FCB" w:rsidRPr="00E47FCB">
        <w:rPr>
          <w:rFonts w:eastAsia="Arial" w:cs="Arial"/>
          <w:sz w:val="22"/>
          <w:szCs w:val="22"/>
        </w:rPr>
        <w:t>such as Environmental Education in Early Childhood (EEEC)</w:t>
      </w:r>
      <w:bookmarkEnd w:id="2"/>
      <w:r>
        <w:rPr>
          <w:rFonts w:eastAsia="Arial" w:cs="Arial"/>
          <w:sz w:val="22"/>
          <w:szCs w:val="22"/>
        </w:rPr>
        <w:t>.</w:t>
      </w:r>
    </w:p>
    <w:p w14:paraId="3E369D42" w14:textId="1610ACAC" w:rsidR="00FB00D4" w:rsidRPr="00FB00D4" w:rsidRDefault="00394E9D" w:rsidP="00DC481B">
      <w:pPr>
        <w:pStyle w:val="Heading1"/>
        <w:numPr>
          <w:ilvl w:val="1"/>
          <w:numId w:val="24"/>
        </w:numPr>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E</w:t>
      </w:r>
      <w:r w:rsidR="00FB00D4" w:rsidRPr="00FB00D4">
        <w:rPr>
          <w:rFonts w:ascii="Arial" w:hAnsi="Arial" w:cs="Arial"/>
          <w:b w:val="0"/>
          <w:bCs w:val="0"/>
          <w:sz w:val="22"/>
          <w:szCs w:val="22"/>
        </w:rPr>
        <w:t>ducators and other staff are responsible for:</w:t>
      </w:r>
    </w:p>
    <w:p w14:paraId="503BD055" w14:textId="2382780F"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collaborating with the Approved Provider, Nominated Supervisor, </w:t>
      </w:r>
      <w:r w:rsidR="00394E9D">
        <w:t>Person in Day to Day Charge</w:t>
      </w:r>
      <w:r w:rsidR="00DC481B">
        <w:rPr>
          <w:rFonts w:eastAsia="Arial" w:cs="Arial"/>
          <w:sz w:val="22"/>
          <w:szCs w:val="22"/>
        </w:rPr>
        <w:t>,</w:t>
      </w:r>
      <w:r w:rsidR="00E40F8E">
        <w:rPr>
          <w:rFonts w:eastAsia="Arial" w:cs="Arial"/>
          <w:sz w:val="22"/>
          <w:szCs w:val="22"/>
        </w:rPr>
        <w:t xml:space="preserve"> educators, </w:t>
      </w:r>
      <w:r w:rsidRPr="00FB00D4">
        <w:rPr>
          <w:rFonts w:eastAsia="Arial" w:cs="Arial"/>
          <w:sz w:val="22"/>
          <w:szCs w:val="22"/>
        </w:rPr>
        <w:t xml:space="preserve">staff, parents/guardians, </w:t>
      </w:r>
      <w:proofErr w:type="gramStart"/>
      <w:r w:rsidRPr="00FB00D4">
        <w:rPr>
          <w:rFonts w:eastAsia="Arial" w:cs="Arial"/>
          <w:sz w:val="22"/>
          <w:szCs w:val="22"/>
        </w:rPr>
        <w:t>children</w:t>
      </w:r>
      <w:proofErr w:type="gramEnd"/>
      <w:r w:rsidRPr="00FB00D4">
        <w:rPr>
          <w:rFonts w:eastAsia="Arial" w:cs="Arial"/>
          <w:sz w:val="22"/>
          <w:szCs w:val="22"/>
        </w:rPr>
        <w:t xml:space="preserve"> and others at the service to identify </w:t>
      </w:r>
      <w:r w:rsidR="00B81995">
        <w:rPr>
          <w:rFonts w:eastAsia="Arial" w:cs="Arial"/>
          <w:sz w:val="22"/>
          <w:szCs w:val="22"/>
        </w:rPr>
        <w:t>Environmental Sustainability</w:t>
      </w:r>
      <w:r w:rsidRPr="00FB00D4">
        <w:rPr>
          <w:rFonts w:eastAsia="Arial" w:cs="Arial"/>
          <w:sz w:val="22"/>
          <w:szCs w:val="22"/>
        </w:rPr>
        <w:t xml:space="preserve"> strategies for implementation at the service</w:t>
      </w:r>
      <w:r w:rsidR="00100503">
        <w:rPr>
          <w:rFonts w:eastAsia="Arial" w:cs="Arial"/>
          <w:sz w:val="22"/>
          <w:szCs w:val="22"/>
        </w:rPr>
        <w:t xml:space="preserve"> (see attachment 1</w:t>
      </w:r>
      <w:r w:rsidR="00634214">
        <w:rPr>
          <w:rFonts w:eastAsia="Arial" w:cs="Arial"/>
          <w:sz w:val="22"/>
          <w:szCs w:val="22"/>
        </w:rPr>
        <w:t xml:space="preserve"> </w:t>
      </w:r>
      <w:r w:rsidR="00634214" w:rsidRPr="009968D9">
        <w:rPr>
          <w:rFonts w:eastAsia="Arial" w:cs="Arial"/>
          <w:iCs/>
          <w:sz w:val="22"/>
          <w:szCs w:val="22"/>
        </w:rPr>
        <w:t>– Optional tool</w:t>
      </w:r>
      <w:r w:rsidR="00100503">
        <w:rPr>
          <w:rFonts w:eastAsia="Arial" w:cs="Arial"/>
          <w:sz w:val="22"/>
          <w:szCs w:val="22"/>
        </w:rPr>
        <w:t>)</w:t>
      </w:r>
    </w:p>
    <w:p w14:paraId="21B4212D"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implementing identified strategies for which they have responsibility at the service </w:t>
      </w:r>
    </w:p>
    <w:p w14:paraId="16697C17" w14:textId="017D826F" w:rsidR="00FB00D4" w:rsidRPr="00FB00D4" w:rsidRDefault="00394E9D" w:rsidP="00FB00D4">
      <w:pPr>
        <w:pStyle w:val="Bullets1"/>
        <w:numPr>
          <w:ilvl w:val="0"/>
          <w:numId w:val="4"/>
        </w:numPr>
        <w:tabs>
          <w:tab w:val="clear" w:pos="360"/>
          <w:tab w:val="left" w:pos="1701"/>
        </w:tabs>
        <w:spacing w:line="240" w:lineRule="auto"/>
        <w:ind w:left="1701" w:hanging="567"/>
        <w:rPr>
          <w:rFonts w:eastAsia="Arial" w:cs="Arial"/>
          <w:sz w:val="22"/>
          <w:szCs w:val="22"/>
        </w:rPr>
      </w:pPr>
      <w:bookmarkStart w:id="3" w:name="_Hlk75268422"/>
      <w:r>
        <w:rPr>
          <w:rFonts w:eastAsia="Arial" w:cs="Arial"/>
          <w:sz w:val="22"/>
          <w:szCs w:val="22"/>
        </w:rPr>
        <w:t xml:space="preserve">researching, </w:t>
      </w:r>
      <w:r w:rsidR="00E47FCB">
        <w:rPr>
          <w:rFonts w:eastAsia="Arial" w:cs="Arial"/>
          <w:sz w:val="22"/>
          <w:szCs w:val="22"/>
        </w:rPr>
        <w:t>resourcing,</w:t>
      </w:r>
      <w:r>
        <w:rPr>
          <w:rFonts w:eastAsia="Arial" w:cs="Arial"/>
          <w:sz w:val="22"/>
          <w:szCs w:val="22"/>
        </w:rPr>
        <w:t xml:space="preserve"> and </w:t>
      </w:r>
      <w:bookmarkEnd w:id="3"/>
      <w:r w:rsidR="00FB00D4" w:rsidRPr="00FB00D4">
        <w:rPr>
          <w:rFonts w:eastAsia="Arial" w:cs="Arial"/>
          <w:sz w:val="22"/>
          <w:szCs w:val="22"/>
        </w:rPr>
        <w:t>engaging in activities that support the service to become more environmentally sustainable (e.g. recycling)</w:t>
      </w:r>
    </w:p>
    <w:p w14:paraId="67CA2F6E"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incorporating environmental </w:t>
      </w:r>
      <w:r w:rsidR="002A7EDB">
        <w:rPr>
          <w:rFonts w:eastAsia="Arial" w:cs="Arial"/>
          <w:sz w:val="22"/>
          <w:szCs w:val="22"/>
        </w:rPr>
        <w:t xml:space="preserve">awareness </w:t>
      </w:r>
      <w:r w:rsidRPr="00FB00D4">
        <w:rPr>
          <w:rFonts w:eastAsia="Arial" w:cs="Arial"/>
          <w:sz w:val="22"/>
          <w:szCs w:val="22"/>
        </w:rPr>
        <w:t xml:space="preserve">education and sustainable practices within the </w:t>
      </w:r>
      <w:r w:rsidR="00815E5A">
        <w:rPr>
          <w:rFonts w:eastAsia="Arial" w:cs="Arial"/>
          <w:sz w:val="22"/>
          <w:szCs w:val="22"/>
        </w:rPr>
        <w:t>Educational Program</w:t>
      </w:r>
    </w:p>
    <w:p w14:paraId="528A8E30" w14:textId="111A839E"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planning opportunities for children to connect with nature and the natural world at the service, including on excursions</w:t>
      </w:r>
      <w:r w:rsidR="00394E9D">
        <w:rPr>
          <w:rFonts w:eastAsia="Arial" w:cs="Arial"/>
          <w:sz w:val="22"/>
          <w:szCs w:val="22"/>
        </w:rPr>
        <w:t>, incursions</w:t>
      </w:r>
      <w:r w:rsidRPr="00FB00D4">
        <w:rPr>
          <w:rFonts w:eastAsia="Arial" w:cs="Arial"/>
          <w:sz w:val="22"/>
          <w:szCs w:val="22"/>
        </w:rPr>
        <w:t xml:space="preserve"> and at other service events</w:t>
      </w:r>
    </w:p>
    <w:p w14:paraId="287DB19D" w14:textId="677D752C" w:rsid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keeping up to date with current research, resources and best practice through newsletters, </w:t>
      </w:r>
      <w:proofErr w:type="gramStart"/>
      <w:r w:rsidRPr="00FB00D4">
        <w:rPr>
          <w:rFonts w:eastAsia="Arial" w:cs="Arial"/>
          <w:sz w:val="22"/>
          <w:szCs w:val="22"/>
        </w:rPr>
        <w:t>journals</w:t>
      </w:r>
      <w:proofErr w:type="gramEnd"/>
      <w:r w:rsidRPr="00FB00D4">
        <w:rPr>
          <w:rFonts w:eastAsia="Arial" w:cs="Arial"/>
          <w:sz w:val="22"/>
          <w:szCs w:val="22"/>
        </w:rPr>
        <w:t xml:space="preserve"> and support agencies</w:t>
      </w:r>
      <w:r w:rsidR="00E47FCB">
        <w:rPr>
          <w:rFonts w:eastAsia="Arial" w:cs="Arial"/>
          <w:sz w:val="22"/>
          <w:szCs w:val="22"/>
        </w:rPr>
        <w:t xml:space="preserve"> </w:t>
      </w:r>
      <w:r w:rsidR="00E47FCB">
        <w:t>such as Environmental Education in Early Childhood (EEEC)</w:t>
      </w:r>
      <w:r w:rsidRPr="00FB00D4">
        <w:rPr>
          <w:rFonts w:eastAsia="Arial" w:cs="Arial"/>
          <w:sz w:val="22"/>
          <w:szCs w:val="22"/>
        </w:rPr>
        <w:t>.</w:t>
      </w:r>
    </w:p>
    <w:p w14:paraId="79139645" w14:textId="77777777" w:rsidR="00FB00D4" w:rsidRDefault="00FB00D4" w:rsidP="00DC481B">
      <w:pPr>
        <w:pStyle w:val="Heading1"/>
        <w:numPr>
          <w:ilvl w:val="1"/>
          <w:numId w:val="24"/>
        </w:numPr>
        <w:tabs>
          <w:tab w:val="left" w:pos="1134"/>
        </w:tabs>
        <w:spacing w:before="240" w:after="60"/>
        <w:ind w:left="1134" w:hanging="567"/>
        <w:rPr>
          <w:rFonts w:ascii="Arial" w:hAnsi="Arial" w:cs="Arial"/>
          <w:b w:val="0"/>
          <w:bCs w:val="0"/>
          <w:sz w:val="22"/>
          <w:szCs w:val="22"/>
        </w:rPr>
      </w:pPr>
      <w:r w:rsidRPr="006B40BC">
        <w:rPr>
          <w:rFonts w:ascii="Arial" w:hAnsi="Arial" w:cs="Arial"/>
          <w:b w:val="0"/>
          <w:bCs w:val="0"/>
          <w:sz w:val="22"/>
          <w:szCs w:val="22"/>
        </w:rPr>
        <w:t>Parents/guardians are responsible for:</w:t>
      </w:r>
    </w:p>
    <w:p w14:paraId="7F78C4C8" w14:textId="174C6FC3"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collaborating with the Approved Provider, Nominated Supervisor, </w:t>
      </w:r>
      <w:bookmarkStart w:id="4" w:name="_Hlk75268467"/>
      <w:r w:rsidR="00394E9D" w:rsidRPr="005C136C">
        <w:rPr>
          <w:sz w:val="22"/>
          <w:szCs w:val="22"/>
        </w:rPr>
        <w:t>Person in Day to Day Charge</w:t>
      </w:r>
      <w:r w:rsidR="00DD011E" w:rsidRPr="005C136C">
        <w:rPr>
          <w:sz w:val="22"/>
          <w:szCs w:val="22"/>
        </w:rPr>
        <w:t>, Responsible Persons</w:t>
      </w:r>
      <w:bookmarkEnd w:id="4"/>
      <w:r w:rsidRPr="00FB00D4">
        <w:rPr>
          <w:rFonts w:eastAsia="Arial" w:cs="Arial"/>
          <w:sz w:val="22"/>
          <w:szCs w:val="22"/>
        </w:rPr>
        <w:t xml:space="preserve">, educators, staff, </w:t>
      </w:r>
      <w:proofErr w:type="gramStart"/>
      <w:r w:rsidRPr="00FB00D4">
        <w:rPr>
          <w:rFonts w:eastAsia="Arial" w:cs="Arial"/>
          <w:sz w:val="22"/>
          <w:szCs w:val="22"/>
        </w:rPr>
        <w:t>children</w:t>
      </w:r>
      <w:proofErr w:type="gramEnd"/>
      <w:r w:rsidRPr="00FB00D4">
        <w:rPr>
          <w:rFonts w:eastAsia="Arial" w:cs="Arial"/>
          <w:sz w:val="22"/>
          <w:szCs w:val="22"/>
        </w:rPr>
        <w:t xml:space="preserve"> and others at the service to identify </w:t>
      </w:r>
      <w:r w:rsidR="00B81995">
        <w:rPr>
          <w:rFonts w:eastAsia="Arial" w:cs="Arial"/>
          <w:sz w:val="22"/>
          <w:szCs w:val="22"/>
        </w:rPr>
        <w:t>Environmental Sustainability</w:t>
      </w:r>
      <w:r w:rsidRPr="00FB00D4">
        <w:rPr>
          <w:rFonts w:eastAsia="Arial" w:cs="Arial"/>
          <w:sz w:val="22"/>
          <w:szCs w:val="22"/>
        </w:rPr>
        <w:t xml:space="preserve"> strategies for implementation at the service</w:t>
      </w:r>
      <w:r w:rsidR="00100503">
        <w:rPr>
          <w:rFonts w:eastAsia="Arial" w:cs="Arial"/>
          <w:sz w:val="22"/>
          <w:szCs w:val="22"/>
        </w:rPr>
        <w:t xml:space="preserve"> </w:t>
      </w:r>
      <w:bookmarkStart w:id="5" w:name="_Hlk75268490"/>
      <w:r w:rsidR="00100503">
        <w:rPr>
          <w:rFonts w:eastAsia="Arial" w:cs="Arial"/>
          <w:sz w:val="22"/>
          <w:szCs w:val="22"/>
        </w:rPr>
        <w:t>(see attachment 1)</w:t>
      </w:r>
      <w:r w:rsidR="00100503" w:rsidRPr="00FB00D4">
        <w:rPr>
          <w:rFonts w:eastAsia="Arial" w:cs="Arial"/>
          <w:sz w:val="22"/>
          <w:szCs w:val="22"/>
        </w:rPr>
        <w:t xml:space="preserve"> </w:t>
      </w:r>
      <w:r w:rsidRPr="00FB00D4">
        <w:rPr>
          <w:rFonts w:eastAsia="Arial" w:cs="Arial"/>
          <w:sz w:val="22"/>
          <w:szCs w:val="22"/>
        </w:rPr>
        <w:t xml:space="preserve"> </w:t>
      </w:r>
    </w:p>
    <w:bookmarkEnd w:id="5"/>
    <w:p w14:paraId="57222644"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 xml:space="preserve">following the strategies identified and outlined in this </w:t>
      </w:r>
      <w:r w:rsidR="00DC481B">
        <w:rPr>
          <w:rFonts w:eastAsia="Arial" w:cs="Arial"/>
          <w:sz w:val="22"/>
          <w:szCs w:val="22"/>
        </w:rPr>
        <w:t>p</w:t>
      </w:r>
      <w:r w:rsidRPr="00FB00D4">
        <w:rPr>
          <w:rFonts w:eastAsia="Arial" w:cs="Arial"/>
          <w:sz w:val="22"/>
          <w:szCs w:val="22"/>
        </w:rPr>
        <w:t>olicy</w:t>
      </w:r>
    </w:p>
    <w:p w14:paraId="5422D10C" w14:textId="77777777" w:rsidR="00FB00D4" w:rsidRPr="00FB00D4" w:rsidRDefault="00FB00D4" w:rsidP="00FB00D4">
      <w:pPr>
        <w:pStyle w:val="Bullets1"/>
        <w:numPr>
          <w:ilvl w:val="0"/>
          <w:numId w:val="4"/>
        </w:numPr>
        <w:tabs>
          <w:tab w:val="clear" w:pos="360"/>
          <w:tab w:val="left" w:pos="1701"/>
        </w:tabs>
        <w:spacing w:line="240" w:lineRule="auto"/>
        <w:ind w:left="1701" w:hanging="567"/>
        <w:rPr>
          <w:rFonts w:eastAsia="Arial" w:cs="Arial"/>
          <w:sz w:val="22"/>
          <w:szCs w:val="22"/>
        </w:rPr>
      </w:pPr>
      <w:r w:rsidRPr="00FB00D4">
        <w:rPr>
          <w:rFonts w:eastAsia="Arial" w:cs="Arial"/>
          <w:sz w:val="22"/>
          <w:szCs w:val="22"/>
        </w:rPr>
        <w:t>encouraging their children to adopt environmentally sustainable practices</w:t>
      </w:r>
      <w:r w:rsidR="005564A9">
        <w:rPr>
          <w:rFonts w:eastAsia="Arial" w:cs="Arial"/>
          <w:sz w:val="22"/>
          <w:szCs w:val="22"/>
        </w:rPr>
        <w:t>,</w:t>
      </w:r>
      <w:r w:rsidRPr="00FB00D4">
        <w:rPr>
          <w:rFonts w:eastAsia="Arial" w:cs="Arial"/>
          <w:sz w:val="22"/>
          <w:szCs w:val="22"/>
        </w:rPr>
        <w:t xml:space="preserve"> both </w:t>
      </w:r>
      <w:r w:rsidR="007E5DDB">
        <w:rPr>
          <w:rFonts w:eastAsia="Arial" w:cs="Arial"/>
          <w:sz w:val="22"/>
          <w:szCs w:val="22"/>
        </w:rPr>
        <w:t xml:space="preserve">at </w:t>
      </w:r>
      <w:r w:rsidRPr="00FB00D4">
        <w:rPr>
          <w:rFonts w:eastAsia="Arial" w:cs="Arial"/>
          <w:sz w:val="22"/>
          <w:szCs w:val="22"/>
        </w:rPr>
        <w:t>the service and at home.</w:t>
      </w:r>
    </w:p>
    <w:p w14:paraId="56BAAB19" w14:textId="77777777" w:rsidR="00FB00D4" w:rsidRPr="00FB00D4" w:rsidRDefault="00FB00D4" w:rsidP="00DC481B">
      <w:pPr>
        <w:pStyle w:val="Heading1"/>
        <w:keepNext w:val="0"/>
        <w:numPr>
          <w:ilvl w:val="1"/>
          <w:numId w:val="24"/>
        </w:numPr>
        <w:tabs>
          <w:tab w:val="left" w:pos="1134"/>
        </w:tabs>
        <w:spacing w:before="240" w:after="60"/>
        <w:ind w:left="1134" w:hanging="567"/>
        <w:rPr>
          <w:rFonts w:ascii="Arial" w:hAnsi="Arial" w:cs="Arial"/>
          <w:b w:val="0"/>
          <w:bCs w:val="0"/>
          <w:sz w:val="22"/>
          <w:szCs w:val="22"/>
        </w:rPr>
      </w:pPr>
      <w:r w:rsidRPr="009A3035">
        <w:rPr>
          <w:rFonts w:ascii="Arial" w:hAnsi="Arial" w:cs="Arial"/>
          <w:b w:val="0"/>
          <w:bCs w:val="0"/>
          <w:sz w:val="22"/>
          <w:szCs w:val="22"/>
        </w:rPr>
        <w:t>Volunteers and students, while at the service, are responsible for following this policy and its procedures.</w:t>
      </w:r>
    </w:p>
    <w:p w14:paraId="5242D3F2" w14:textId="77777777" w:rsidR="00B14435" w:rsidRDefault="00B14435" w:rsidP="00B14435">
      <w:pPr>
        <w:pStyle w:val="Heading1"/>
        <w:numPr>
          <w:ilvl w:val="0"/>
          <w:numId w:val="24"/>
        </w:numPr>
        <w:tabs>
          <w:tab w:val="left" w:pos="567"/>
        </w:tabs>
        <w:spacing w:before="360" w:after="60"/>
        <w:ind w:left="567" w:hanging="567"/>
        <w:rPr>
          <w:rFonts w:ascii="Arial" w:hAnsi="Arial" w:cs="Arial"/>
          <w:sz w:val="22"/>
          <w:szCs w:val="22"/>
        </w:rPr>
      </w:pPr>
      <w:r>
        <w:rPr>
          <w:rFonts w:ascii="Arial" w:hAnsi="Arial" w:cs="Arial"/>
          <w:sz w:val="22"/>
          <w:szCs w:val="22"/>
        </w:rPr>
        <w:lastRenderedPageBreak/>
        <w:t>References, Sources, Links to Legislation and Other Documents</w:t>
      </w:r>
    </w:p>
    <w:p w14:paraId="2C107EE6" w14:textId="77777777" w:rsidR="00B72946" w:rsidRDefault="00B72946" w:rsidP="00B72946">
      <w:pPr>
        <w:pStyle w:val="Heading1"/>
        <w:keepNext w:val="0"/>
        <w:tabs>
          <w:tab w:val="left" w:pos="1134"/>
        </w:tabs>
        <w:spacing w:before="0" w:after="120"/>
        <w:ind w:left="1134"/>
        <w:rPr>
          <w:rFonts w:ascii="Arial" w:hAnsi="Arial" w:cs="Arial"/>
          <w:b w:val="0"/>
          <w:sz w:val="22"/>
          <w:szCs w:val="22"/>
        </w:rPr>
      </w:pPr>
    </w:p>
    <w:p w14:paraId="3308D58D" w14:textId="4592CEB3" w:rsidR="00B72946" w:rsidRPr="00441B12" w:rsidRDefault="00B72946" w:rsidP="00B72946">
      <w:pPr>
        <w:pStyle w:val="Heading1"/>
        <w:keepNext w:val="0"/>
        <w:tabs>
          <w:tab w:val="left" w:pos="1134"/>
        </w:tabs>
        <w:spacing w:before="0" w:after="120"/>
        <w:ind w:left="1134"/>
        <w:rPr>
          <w:rFonts w:ascii="Arial" w:hAnsi="Arial" w:cs="Arial"/>
          <w:b w:val="0"/>
          <w:sz w:val="22"/>
          <w:szCs w:val="22"/>
        </w:rPr>
      </w:pPr>
      <w:r>
        <w:rPr>
          <w:rFonts w:ascii="Arial" w:hAnsi="Arial" w:cs="Arial"/>
          <w:b w:val="0"/>
          <w:sz w:val="22"/>
          <w:szCs w:val="22"/>
        </w:rPr>
        <w:t xml:space="preserve">Please </w:t>
      </w:r>
      <w:r w:rsidRPr="00441B12">
        <w:rPr>
          <w:rFonts w:ascii="Arial" w:hAnsi="Arial" w:cs="Arial"/>
          <w:b w:val="0"/>
          <w:sz w:val="22"/>
          <w:szCs w:val="22"/>
        </w:rPr>
        <w:t>refer to Reference and Sources page located on the Melton City Council Website.</w:t>
      </w:r>
    </w:p>
    <w:p w14:paraId="74F55876" w14:textId="77777777" w:rsidR="00B72946" w:rsidRPr="00441B12" w:rsidRDefault="00B72946" w:rsidP="00B72946">
      <w:pPr>
        <w:ind w:left="1134"/>
        <w:rPr>
          <w:rStyle w:val="Hyperlink"/>
          <w:rFonts w:ascii="Arial" w:hAnsi="Arial" w:cs="Arial"/>
          <w:sz w:val="22"/>
          <w:szCs w:val="22"/>
        </w:rPr>
      </w:pPr>
      <w:hyperlink r:id="rId9" w:history="1">
        <w:r w:rsidRPr="00441B12">
          <w:rPr>
            <w:rStyle w:val="Hyperlink"/>
            <w:rFonts w:ascii="Arial" w:hAnsi="Arial" w:cs="Arial"/>
            <w:sz w:val="22"/>
            <w:szCs w:val="22"/>
          </w:rPr>
          <w:t>http://www.melton.vic.gov.au/Services/People/Children/Childrens-Services-policies-and-procedures/Sources-and-References</w:t>
        </w:r>
      </w:hyperlink>
    </w:p>
    <w:p w14:paraId="0A2C5F0C" w14:textId="77777777" w:rsidR="00D91F45" w:rsidRPr="00D91F45" w:rsidRDefault="00D91F45" w:rsidP="00D91F45"/>
    <w:p w14:paraId="63470E5F" w14:textId="77777777" w:rsidR="008404D7" w:rsidRPr="008404D7" w:rsidRDefault="00DC481B" w:rsidP="008404D7">
      <w:pPr>
        <w:pStyle w:val="Heading1"/>
        <w:numPr>
          <w:ilvl w:val="1"/>
          <w:numId w:val="24"/>
        </w:numPr>
        <w:tabs>
          <w:tab w:val="left" w:pos="1134"/>
        </w:tabs>
        <w:spacing w:after="60"/>
        <w:ind w:left="1134" w:hanging="567"/>
        <w:rPr>
          <w:rFonts w:ascii="Arial" w:hAnsi="Arial" w:cs="Arial"/>
          <w:b w:val="0"/>
          <w:bCs w:val="0"/>
          <w:sz w:val="22"/>
          <w:szCs w:val="22"/>
        </w:rPr>
      </w:pPr>
      <w:r>
        <w:rPr>
          <w:rFonts w:ascii="Arial" w:hAnsi="Arial" w:cs="Arial"/>
          <w:b w:val="0"/>
          <w:bCs w:val="0"/>
          <w:sz w:val="22"/>
          <w:szCs w:val="22"/>
        </w:rPr>
        <w:t>Related s</w:t>
      </w:r>
      <w:r w:rsidR="008404D7" w:rsidRPr="008404D7">
        <w:rPr>
          <w:rFonts w:ascii="Arial" w:hAnsi="Arial" w:cs="Arial"/>
          <w:b w:val="0"/>
          <w:bCs w:val="0"/>
          <w:sz w:val="22"/>
          <w:szCs w:val="22"/>
        </w:rPr>
        <w:t>ervice policies:</w:t>
      </w:r>
    </w:p>
    <w:p w14:paraId="48236985" w14:textId="1193EA50" w:rsidR="005C136C" w:rsidRDefault="005C136C" w:rsidP="008404D7">
      <w:pPr>
        <w:pStyle w:val="Bullets1"/>
        <w:numPr>
          <w:ilvl w:val="0"/>
          <w:numId w:val="4"/>
        </w:numPr>
        <w:tabs>
          <w:tab w:val="clear" w:pos="360"/>
          <w:tab w:val="left" w:pos="1701"/>
        </w:tabs>
        <w:spacing w:line="240" w:lineRule="auto"/>
        <w:ind w:left="1701" w:hanging="567"/>
        <w:rPr>
          <w:rFonts w:eastAsia="Arial" w:cs="Arial"/>
          <w:i/>
          <w:sz w:val="22"/>
          <w:szCs w:val="22"/>
        </w:rPr>
      </w:pPr>
      <w:r>
        <w:rPr>
          <w:rFonts w:cs="Arial"/>
          <w:i/>
          <w:sz w:val="22"/>
          <w:szCs w:val="22"/>
        </w:rPr>
        <w:t>MCC Child Safe Policy, Procedure and Code of Conduct</w:t>
      </w:r>
    </w:p>
    <w:p w14:paraId="37FF4980" w14:textId="133089CE" w:rsidR="006B40BC" w:rsidRPr="008404D7" w:rsidRDefault="00815E5A" w:rsidP="008404D7">
      <w:pPr>
        <w:pStyle w:val="Bullets1"/>
        <w:numPr>
          <w:ilvl w:val="0"/>
          <w:numId w:val="4"/>
        </w:numPr>
        <w:tabs>
          <w:tab w:val="clear" w:pos="360"/>
          <w:tab w:val="left" w:pos="1701"/>
        </w:tabs>
        <w:spacing w:line="240" w:lineRule="auto"/>
        <w:ind w:left="1701" w:hanging="567"/>
        <w:rPr>
          <w:rFonts w:eastAsia="Arial" w:cs="Arial"/>
          <w:i/>
          <w:sz w:val="22"/>
          <w:szCs w:val="22"/>
        </w:rPr>
      </w:pPr>
      <w:r>
        <w:rPr>
          <w:rFonts w:eastAsia="Arial" w:cs="Arial"/>
          <w:i/>
          <w:sz w:val="22"/>
          <w:szCs w:val="22"/>
        </w:rPr>
        <w:t>Educational Program</w:t>
      </w:r>
      <w:r w:rsidR="006B40BC" w:rsidRPr="008404D7">
        <w:rPr>
          <w:rFonts w:eastAsia="Arial" w:cs="Arial"/>
          <w:i/>
          <w:sz w:val="22"/>
          <w:szCs w:val="22"/>
        </w:rPr>
        <w:t xml:space="preserve"> Development Policy</w:t>
      </w:r>
    </w:p>
    <w:p w14:paraId="57B3780F" w14:textId="77777777" w:rsidR="006B40BC" w:rsidRPr="008404D7" w:rsidRDefault="006B40BC" w:rsidP="008404D7">
      <w:pPr>
        <w:pStyle w:val="Bullets1"/>
        <w:numPr>
          <w:ilvl w:val="0"/>
          <w:numId w:val="4"/>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Excursions and Service Events Policy</w:t>
      </w:r>
    </w:p>
    <w:p w14:paraId="1B11B902" w14:textId="77777777" w:rsidR="006B40BC" w:rsidRPr="008404D7" w:rsidRDefault="006B40BC" w:rsidP="008404D7">
      <w:pPr>
        <w:pStyle w:val="Bullets1"/>
        <w:numPr>
          <w:ilvl w:val="0"/>
          <w:numId w:val="4"/>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Sun Protection Policy</w:t>
      </w:r>
    </w:p>
    <w:p w14:paraId="11F3483D" w14:textId="77777777" w:rsidR="006B40BC" w:rsidRPr="008404D7" w:rsidRDefault="006B40BC" w:rsidP="008404D7">
      <w:pPr>
        <w:pStyle w:val="Bullets1"/>
        <w:numPr>
          <w:ilvl w:val="0"/>
          <w:numId w:val="4"/>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Supervision of Children Policy</w:t>
      </w:r>
    </w:p>
    <w:p w14:paraId="3D26FCB7" w14:textId="77777777" w:rsidR="006B40BC" w:rsidRDefault="006B40BC" w:rsidP="008404D7">
      <w:pPr>
        <w:pStyle w:val="Bullets1"/>
        <w:numPr>
          <w:ilvl w:val="0"/>
          <w:numId w:val="4"/>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Water Safety Policy</w:t>
      </w:r>
      <w:r w:rsidR="008404D7">
        <w:rPr>
          <w:rFonts w:eastAsia="Arial" w:cs="Arial"/>
          <w:i/>
          <w:sz w:val="22"/>
          <w:szCs w:val="22"/>
        </w:rPr>
        <w:t>.</w:t>
      </w:r>
    </w:p>
    <w:p w14:paraId="54E5B3D0" w14:textId="26CB2423" w:rsidR="003E1A16" w:rsidRPr="00B72946" w:rsidRDefault="003E1A16" w:rsidP="00B72946">
      <w:pPr>
        <w:pStyle w:val="Heading4"/>
        <w:spacing w:before="170"/>
        <w:ind w:left="1134" w:hanging="567"/>
        <w:rPr>
          <w:rFonts w:ascii="Arial" w:hAnsi="Arial" w:cs="Arial"/>
          <w:b w:val="0"/>
          <w:bCs w:val="0"/>
          <w:i w:val="0"/>
          <w:iCs w:val="0"/>
          <w:color w:val="auto"/>
          <w:sz w:val="22"/>
          <w:szCs w:val="22"/>
        </w:rPr>
      </w:pPr>
      <w:bookmarkStart w:id="6" w:name="_Hlk76035842"/>
      <w:bookmarkStart w:id="7" w:name="_Hlk75268658"/>
      <w:r w:rsidRPr="00B72946">
        <w:rPr>
          <w:rFonts w:ascii="Arial" w:hAnsi="Arial" w:cs="Arial"/>
          <w:b w:val="0"/>
          <w:bCs w:val="0"/>
          <w:i w:val="0"/>
          <w:iCs w:val="0"/>
          <w:color w:val="auto"/>
          <w:sz w:val="22"/>
          <w:szCs w:val="22"/>
        </w:rPr>
        <w:t>7.</w:t>
      </w:r>
      <w:r w:rsidR="00B72946" w:rsidRPr="00B72946">
        <w:rPr>
          <w:rFonts w:ascii="Arial" w:hAnsi="Arial" w:cs="Arial"/>
          <w:b w:val="0"/>
          <w:bCs w:val="0"/>
          <w:i w:val="0"/>
          <w:iCs w:val="0"/>
          <w:color w:val="auto"/>
          <w:sz w:val="22"/>
          <w:szCs w:val="22"/>
        </w:rPr>
        <w:t>2</w:t>
      </w:r>
      <w:r w:rsidRPr="00B72946">
        <w:rPr>
          <w:rFonts w:ascii="Arial" w:hAnsi="Arial" w:cs="Arial"/>
          <w:b w:val="0"/>
          <w:bCs w:val="0"/>
          <w:i w:val="0"/>
          <w:iCs w:val="0"/>
          <w:color w:val="auto"/>
          <w:sz w:val="22"/>
          <w:szCs w:val="22"/>
        </w:rPr>
        <w:t xml:space="preserve"> Legislation and standards</w:t>
      </w:r>
      <w:r w:rsidR="00B72946">
        <w:rPr>
          <w:rFonts w:ascii="Arial" w:hAnsi="Arial" w:cs="Arial"/>
          <w:b w:val="0"/>
          <w:bCs w:val="0"/>
          <w:i w:val="0"/>
          <w:iCs w:val="0"/>
          <w:color w:val="auto"/>
          <w:sz w:val="22"/>
          <w:szCs w:val="22"/>
        </w:rPr>
        <w:t>:</w:t>
      </w:r>
    </w:p>
    <w:p w14:paraId="0B3023B5" w14:textId="77777777" w:rsidR="003E1A16" w:rsidRPr="00B72946" w:rsidRDefault="003E1A16" w:rsidP="00B72946">
      <w:pPr>
        <w:pStyle w:val="BodyText3ptAfter"/>
        <w:ind w:left="1134"/>
        <w:rPr>
          <w:rFonts w:cs="Arial"/>
          <w:sz w:val="22"/>
          <w:szCs w:val="22"/>
        </w:rPr>
      </w:pPr>
      <w:r w:rsidRPr="00B72946">
        <w:rPr>
          <w:rFonts w:cs="Arial"/>
          <w:sz w:val="22"/>
          <w:szCs w:val="22"/>
        </w:rPr>
        <w:t>Relevant legislation and standards include but are not limited to:</w:t>
      </w:r>
    </w:p>
    <w:p w14:paraId="50D694DE" w14:textId="77777777" w:rsidR="003E1A16" w:rsidRPr="00B72946" w:rsidRDefault="003E1A16" w:rsidP="00B72946">
      <w:pPr>
        <w:pStyle w:val="Bullets1"/>
        <w:ind w:left="1701" w:hanging="567"/>
        <w:rPr>
          <w:rFonts w:cs="Arial"/>
          <w:i/>
          <w:iCs/>
          <w:sz w:val="22"/>
          <w:szCs w:val="22"/>
        </w:rPr>
      </w:pPr>
      <w:r w:rsidRPr="00B72946">
        <w:rPr>
          <w:rFonts w:cs="Arial"/>
          <w:i/>
          <w:iCs/>
          <w:sz w:val="22"/>
          <w:szCs w:val="22"/>
        </w:rPr>
        <w:t>Education and Care Services National Law Act 2010</w:t>
      </w:r>
    </w:p>
    <w:p w14:paraId="5319F8BE" w14:textId="77777777" w:rsidR="003E1A16" w:rsidRPr="00B72946" w:rsidRDefault="003E1A16" w:rsidP="00B72946">
      <w:pPr>
        <w:pStyle w:val="Bullets1"/>
        <w:ind w:left="1701" w:hanging="567"/>
        <w:rPr>
          <w:rFonts w:cs="Arial"/>
          <w:i/>
          <w:iCs/>
          <w:sz w:val="22"/>
          <w:szCs w:val="22"/>
        </w:rPr>
      </w:pPr>
      <w:r w:rsidRPr="00B72946">
        <w:rPr>
          <w:rFonts w:cs="Arial"/>
          <w:i/>
          <w:iCs/>
          <w:sz w:val="22"/>
          <w:szCs w:val="22"/>
        </w:rPr>
        <w:t>Education and Care Services National Regulations 2011</w:t>
      </w:r>
    </w:p>
    <w:p w14:paraId="266860AD" w14:textId="77777777" w:rsidR="003E1A16" w:rsidRPr="00B72946" w:rsidRDefault="003E1A16" w:rsidP="00B72946">
      <w:pPr>
        <w:pStyle w:val="Bullets1"/>
        <w:ind w:left="1701" w:hanging="567"/>
        <w:rPr>
          <w:rFonts w:cs="Arial"/>
          <w:i/>
          <w:iCs/>
          <w:sz w:val="22"/>
          <w:szCs w:val="22"/>
        </w:rPr>
      </w:pPr>
      <w:r w:rsidRPr="00B72946">
        <w:rPr>
          <w:rFonts w:cs="Arial"/>
          <w:i/>
          <w:iCs/>
          <w:sz w:val="22"/>
          <w:szCs w:val="22"/>
        </w:rPr>
        <w:t>National Quality Standard, Quality Area 3: Physical Environment</w:t>
      </w:r>
    </w:p>
    <w:p w14:paraId="0D51838C" w14:textId="77777777" w:rsidR="003E1A16" w:rsidRPr="00B72946" w:rsidRDefault="003E1A16" w:rsidP="00B72946">
      <w:pPr>
        <w:pStyle w:val="Bullets3"/>
        <w:numPr>
          <w:ilvl w:val="0"/>
          <w:numId w:val="0"/>
        </w:numPr>
        <w:spacing w:line="100" w:lineRule="atLeast"/>
        <w:ind w:left="1134" w:hanging="567"/>
        <w:rPr>
          <w:sz w:val="22"/>
          <w:szCs w:val="22"/>
        </w:rPr>
      </w:pPr>
    </w:p>
    <w:bookmarkEnd w:id="6"/>
    <w:p w14:paraId="6363A453" w14:textId="77777777" w:rsidR="003E1A16" w:rsidRDefault="003E1A16" w:rsidP="00B72946">
      <w:pPr>
        <w:shd w:val="clear" w:color="auto" w:fill="FFFFFF"/>
        <w:ind w:left="1134" w:hanging="567"/>
        <w:rPr>
          <w:rFonts w:cs="Arial"/>
          <w:iCs/>
        </w:rPr>
      </w:pPr>
    </w:p>
    <w:p w14:paraId="1BB9C6EF" w14:textId="39899285" w:rsidR="00220789" w:rsidRDefault="00220789">
      <w:pPr>
        <w:pStyle w:val="Bullets1"/>
        <w:numPr>
          <w:ilvl w:val="0"/>
          <w:numId w:val="0"/>
        </w:numPr>
        <w:tabs>
          <w:tab w:val="left" w:pos="1134"/>
        </w:tabs>
        <w:spacing w:line="240" w:lineRule="auto"/>
        <w:ind w:left="1134" w:hanging="567"/>
        <w:rPr>
          <w:rFonts w:eastAsia="Arial" w:cs="Arial"/>
          <w:iCs/>
          <w:sz w:val="22"/>
          <w:szCs w:val="22"/>
        </w:rPr>
      </w:pPr>
    </w:p>
    <w:bookmarkEnd w:id="7"/>
    <w:p w14:paraId="441B8F78" w14:textId="77777777" w:rsidR="00787B10" w:rsidRPr="00B72946" w:rsidRDefault="00787B10" w:rsidP="00B72946">
      <w:pPr>
        <w:pStyle w:val="Bullets1"/>
        <w:numPr>
          <w:ilvl w:val="0"/>
          <w:numId w:val="0"/>
        </w:numPr>
        <w:tabs>
          <w:tab w:val="left" w:pos="1134"/>
        </w:tabs>
        <w:spacing w:line="240" w:lineRule="auto"/>
        <w:rPr>
          <w:rFonts w:eastAsia="Arial" w:cs="Arial"/>
          <w:iCs/>
          <w:sz w:val="22"/>
          <w:szCs w:val="22"/>
        </w:rPr>
      </w:pPr>
    </w:p>
    <w:sectPr w:rsidR="00787B10" w:rsidRPr="00B72946" w:rsidSect="00936DD3">
      <w:headerReference w:type="default" r:id="rId10"/>
      <w:footerReference w:type="default" r:id="rId11"/>
      <w:pgSz w:w="11906" w:h="16838"/>
      <w:pgMar w:top="1106" w:right="1134" w:bottom="1134" w:left="1134" w:header="284"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F309" w14:textId="77777777" w:rsidR="006B5623" w:rsidRDefault="006B5623">
      <w:r>
        <w:separator/>
      </w:r>
    </w:p>
  </w:endnote>
  <w:endnote w:type="continuationSeparator" w:id="0">
    <w:p w14:paraId="63B8328D" w14:textId="77777777" w:rsidR="006B5623" w:rsidRDefault="006B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3C24" w14:textId="6C2E0820" w:rsidR="007E5DDB" w:rsidRPr="00CA02BA" w:rsidRDefault="007E5DDB" w:rsidP="00936DD3">
    <w:pPr>
      <w:pStyle w:val="Footer"/>
      <w:pBdr>
        <w:top w:val="single" w:sz="4" w:space="1" w:color="auto"/>
      </w:pBdr>
      <w:tabs>
        <w:tab w:val="clear" w:pos="4153"/>
        <w:tab w:val="clear" w:pos="8306"/>
        <w:tab w:val="center" w:pos="5812"/>
        <w:tab w:val="right" w:pos="9639"/>
      </w:tabs>
      <w:rPr>
        <w:rFonts w:ascii="Tahoma" w:hAnsi="Tahoma" w:cs="Tahoma"/>
        <w:b/>
        <w:sz w:val="18"/>
      </w:rPr>
    </w:pPr>
    <w:r w:rsidRPr="00C3099E">
      <w:rPr>
        <w:rFonts w:ascii="Arial" w:hAnsi="Arial" w:cs="Arial"/>
        <w:bCs/>
        <w:sz w:val="18"/>
      </w:rPr>
      <w:t>Environmental Sustainability</w:t>
    </w:r>
    <w:r w:rsidR="00B72A01">
      <w:rPr>
        <w:rFonts w:ascii="Arial" w:hAnsi="Arial" w:cs="Arial"/>
        <w:sz w:val="18"/>
      </w:rPr>
      <w:t xml:space="preserve"> Policy</w:t>
    </w:r>
    <w:r w:rsidR="00B72A01">
      <w:rPr>
        <w:rFonts w:ascii="Arial" w:hAnsi="Arial" w:cs="Arial"/>
        <w:sz w:val="18"/>
      </w:rPr>
      <w:tab/>
      <w:t>Version</w:t>
    </w:r>
    <w:r w:rsidR="00D13640">
      <w:rPr>
        <w:rFonts w:ascii="Arial" w:hAnsi="Arial" w:cs="Arial"/>
        <w:sz w:val="18"/>
      </w:rPr>
      <w:t>3</w:t>
    </w:r>
    <w:r w:rsidR="00353C16">
      <w:rPr>
        <w:rFonts w:ascii="Arial" w:hAnsi="Arial" w:cs="Arial"/>
        <w:sz w:val="18"/>
      </w:rPr>
      <w:t xml:space="preserve">.0   </w:t>
    </w:r>
    <w:r w:rsidR="00B72946">
      <w:rPr>
        <w:rFonts w:ascii="Arial" w:hAnsi="Arial" w:cs="Arial"/>
        <w:sz w:val="18"/>
      </w:rPr>
      <w:t xml:space="preserve">November </w:t>
    </w:r>
    <w:r w:rsidR="00B72A01">
      <w:rPr>
        <w:rFonts w:ascii="Arial" w:hAnsi="Arial" w:cs="Arial"/>
        <w:sz w:val="18"/>
      </w:rPr>
      <w:t>20</w:t>
    </w:r>
    <w:r w:rsidR="00D13640">
      <w:rPr>
        <w:rFonts w:ascii="Arial" w:hAnsi="Arial" w:cs="Arial"/>
        <w:sz w:val="18"/>
      </w:rPr>
      <w:t>2</w:t>
    </w:r>
    <w:r w:rsidR="00B72A01">
      <w:rPr>
        <w:rFonts w:ascii="Arial" w:hAnsi="Arial" w:cs="Arial"/>
        <w:sz w:val="18"/>
      </w:rPr>
      <w:t>1</w:t>
    </w:r>
    <w:r w:rsidR="00353C16">
      <w:rPr>
        <w:rFonts w:ascii="Arial" w:hAnsi="Arial" w:cs="Arial"/>
        <w:sz w:val="18"/>
      </w:rPr>
      <w:t xml:space="preserve"> </w:t>
    </w:r>
    <w:r w:rsidRPr="003D4D51">
      <w:rPr>
        <w:rFonts w:ascii="Arial" w:hAnsi="Arial" w:cs="Arial"/>
        <w:sz w:val="18"/>
      </w:rPr>
      <w:t>(approved)</w:t>
    </w:r>
    <w:r w:rsidRPr="0029109D">
      <w:rPr>
        <w:rFonts w:ascii="Arial" w:hAnsi="Arial" w:cs="Arial"/>
        <w:sz w:val="18"/>
      </w:rPr>
      <w:tab/>
    </w:r>
    <w:r w:rsidR="002A6101" w:rsidRPr="0029109D">
      <w:rPr>
        <w:rStyle w:val="PageNumber"/>
        <w:rFonts w:ascii="Arial" w:hAnsi="Arial" w:cs="Arial"/>
        <w:sz w:val="18"/>
      </w:rPr>
      <w:fldChar w:fldCharType="begin"/>
    </w:r>
    <w:r w:rsidRPr="0029109D">
      <w:rPr>
        <w:rStyle w:val="PageNumber"/>
        <w:rFonts w:ascii="Arial" w:hAnsi="Arial" w:cs="Arial"/>
        <w:sz w:val="18"/>
      </w:rPr>
      <w:instrText xml:space="preserve"> PAGE </w:instrText>
    </w:r>
    <w:r w:rsidR="002A6101" w:rsidRPr="0029109D">
      <w:rPr>
        <w:rStyle w:val="PageNumber"/>
        <w:rFonts w:ascii="Arial" w:hAnsi="Arial" w:cs="Arial"/>
        <w:sz w:val="18"/>
      </w:rPr>
      <w:fldChar w:fldCharType="separate"/>
    </w:r>
    <w:r w:rsidR="00B72A01">
      <w:rPr>
        <w:rStyle w:val="PageNumber"/>
        <w:rFonts w:ascii="Arial" w:hAnsi="Arial" w:cs="Arial"/>
        <w:noProof/>
        <w:sz w:val="18"/>
      </w:rPr>
      <w:t>1</w:t>
    </w:r>
    <w:r w:rsidR="002A6101" w:rsidRPr="0029109D">
      <w:rPr>
        <w:rStyle w:val="PageNumber"/>
        <w:rFonts w:ascii="Arial" w:hAnsi="Arial" w:cs="Arial"/>
        <w:sz w:val="18"/>
      </w:rPr>
      <w:fldChar w:fldCharType="end"/>
    </w:r>
    <w:r w:rsidRPr="0029109D">
      <w:rPr>
        <w:rStyle w:val="PageNumber"/>
        <w:rFonts w:ascii="Arial" w:hAnsi="Arial" w:cs="Arial"/>
        <w:sz w:val="18"/>
      </w:rPr>
      <w:t xml:space="preserve"> of </w:t>
    </w:r>
    <w:r w:rsidR="002A6101" w:rsidRPr="0029109D">
      <w:rPr>
        <w:rStyle w:val="PageNumber"/>
        <w:rFonts w:ascii="Arial" w:hAnsi="Arial" w:cs="Arial"/>
        <w:sz w:val="18"/>
      </w:rPr>
      <w:fldChar w:fldCharType="begin"/>
    </w:r>
    <w:r w:rsidRPr="0029109D">
      <w:rPr>
        <w:rStyle w:val="PageNumber"/>
        <w:rFonts w:ascii="Arial" w:hAnsi="Arial" w:cs="Arial"/>
        <w:sz w:val="18"/>
      </w:rPr>
      <w:instrText xml:space="preserve"> NUMPAGES </w:instrText>
    </w:r>
    <w:r w:rsidR="002A6101" w:rsidRPr="0029109D">
      <w:rPr>
        <w:rStyle w:val="PageNumber"/>
        <w:rFonts w:ascii="Arial" w:hAnsi="Arial" w:cs="Arial"/>
        <w:sz w:val="18"/>
      </w:rPr>
      <w:fldChar w:fldCharType="separate"/>
    </w:r>
    <w:r w:rsidR="00B72A01">
      <w:rPr>
        <w:rStyle w:val="PageNumber"/>
        <w:rFonts w:ascii="Arial" w:hAnsi="Arial" w:cs="Arial"/>
        <w:noProof/>
        <w:sz w:val="18"/>
      </w:rPr>
      <w:t>4</w:t>
    </w:r>
    <w:r w:rsidR="002A6101" w:rsidRPr="0029109D">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6ED18" w14:textId="77777777" w:rsidR="006B5623" w:rsidRDefault="006B5623">
      <w:r>
        <w:separator/>
      </w:r>
    </w:p>
  </w:footnote>
  <w:footnote w:type="continuationSeparator" w:id="0">
    <w:p w14:paraId="567B0F6F" w14:textId="77777777" w:rsidR="006B5623" w:rsidRDefault="006B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E6F9" w14:textId="77777777" w:rsidR="00936DD3" w:rsidRPr="00936DD3" w:rsidRDefault="00B72946" w:rsidP="00936DD3">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936DD3"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1"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633CA"/>
    <w:multiLevelType w:val="multilevel"/>
    <w:tmpl w:val="0EE4A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71DF1"/>
    <w:multiLevelType w:val="multilevel"/>
    <w:tmpl w:val="B9D0EC34"/>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A513F"/>
    <w:multiLevelType w:val="hybridMultilevel"/>
    <w:tmpl w:val="5EE8607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C114A4"/>
    <w:multiLevelType w:val="multilevel"/>
    <w:tmpl w:val="0C09001F"/>
    <w:lvl w:ilvl="0">
      <w:start w:val="1"/>
      <w:numFmt w:val="decimal"/>
      <w:lvlText w:val="%1."/>
      <w:lvlJc w:val="left"/>
      <w:pPr>
        <w:ind w:left="360" w:hanging="360"/>
      </w:pPr>
    </w:lvl>
    <w:lvl w:ilvl="1">
      <w:start w:val="1"/>
      <w:numFmt w:val="decimal"/>
      <w:lvlText w:val="%1.%2."/>
      <w:lvlJc w:val="left"/>
      <w:pPr>
        <w:ind w:left="86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1058F4"/>
    <w:multiLevelType w:val="hybridMultilevel"/>
    <w:tmpl w:val="CD2810CA"/>
    <w:lvl w:ilvl="0" w:tplc="A55C3BC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483D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77759"/>
    <w:multiLevelType w:val="hybridMultilevel"/>
    <w:tmpl w:val="B3B8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18"/>
  </w:num>
  <w:num w:numId="4">
    <w:abstractNumId w:val="3"/>
  </w:num>
  <w:num w:numId="5">
    <w:abstractNumId w:val="24"/>
  </w:num>
  <w:num w:numId="6">
    <w:abstractNumId w:val="25"/>
  </w:num>
  <w:num w:numId="7">
    <w:abstractNumId w:val="8"/>
  </w:num>
  <w:num w:numId="8">
    <w:abstractNumId w:val="9"/>
  </w:num>
  <w:num w:numId="9">
    <w:abstractNumId w:val="13"/>
  </w:num>
  <w:num w:numId="10">
    <w:abstractNumId w:val="15"/>
  </w:num>
  <w:num w:numId="11">
    <w:abstractNumId w:val="17"/>
  </w:num>
  <w:num w:numId="12">
    <w:abstractNumId w:val="14"/>
  </w:num>
  <w:num w:numId="13">
    <w:abstractNumId w:val="22"/>
  </w:num>
  <w:num w:numId="14">
    <w:abstractNumId w:val="20"/>
  </w:num>
  <w:num w:numId="15">
    <w:abstractNumId w:val="4"/>
  </w:num>
  <w:num w:numId="16">
    <w:abstractNumId w:val="27"/>
  </w:num>
  <w:num w:numId="17">
    <w:abstractNumId w:val="6"/>
  </w:num>
  <w:num w:numId="18">
    <w:abstractNumId w:val="23"/>
  </w:num>
  <w:num w:numId="19">
    <w:abstractNumId w:val="1"/>
  </w:num>
  <w:num w:numId="20">
    <w:abstractNumId w:val="2"/>
  </w:num>
  <w:num w:numId="21">
    <w:abstractNumId w:val="12"/>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16"/>
  </w:num>
  <w:num w:numId="36">
    <w:abstractNumId w:val="12"/>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7"/>
    <w:rsid w:val="0001620F"/>
    <w:rsid w:val="00033539"/>
    <w:rsid w:val="0004130F"/>
    <w:rsid w:val="00053650"/>
    <w:rsid w:val="000768BF"/>
    <w:rsid w:val="000A478B"/>
    <w:rsid w:val="000C21FA"/>
    <w:rsid w:val="000D07E0"/>
    <w:rsid w:val="000E3E5C"/>
    <w:rsid w:val="000E7F68"/>
    <w:rsid w:val="000F0646"/>
    <w:rsid w:val="000F5662"/>
    <w:rsid w:val="00100503"/>
    <w:rsid w:val="00103402"/>
    <w:rsid w:val="0012436D"/>
    <w:rsid w:val="0014116E"/>
    <w:rsid w:val="00144179"/>
    <w:rsid w:val="00146D85"/>
    <w:rsid w:val="0018216B"/>
    <w:rsid w:val="001A7B3E"/>
    <w:rsid w:val="001B72A7"/>
    <w:rsid w:val="00215719"/>
    <w:rsid w:val="00216DF7"/>
    <w:rsid w:val="00220789"/>
    <w:rsid w:val="00234881"/>
    <w:rsid w:val="00252EC5"/>
    <w:rsid w:val="00257827"/>
    <w:rsid w:val="002731B8"/>
    <w:rsid w:val="00285E46"/>
    <w:rsid w:val="00285F5E"/>
    <w:rsid w:val="0029459C"/>
    <w:rsid w:val="002A06FE"/>
    <w:rsid w:val="002A6101"/>
    <w:rsid w:val="002A7EDB"/>
    <w:rsid w:val="002B3E10"/>
    <w:rsid w:val="002C077A"/>
    <w:rsid w:val="002E6686"/>
    <w:rsid w:val="002F4212"/>
    <w:rsid w:val="002F7B6D"/>
    <w:rsid w:val="003035F1"/>
    <w:rsid w:val="0030676F"/>
    <w:rsid w:val="0034282F"/>
    <w:rsid w:val="00353C16"/>
    <w:rsid w:val="003769C2"/>
    <w:rsid w:val="00394E9D"/>
    <w:rsid w:val="003C7526"/>
    <w:rsid w:val="003D4D51"/>
    <w:rsid w:val="003E1A16"/>
    <w:rsid w:val="003E62B7"/>
    <w:rsid w:val="00411EDF"/>
    <w:rsid w:val="0041295B"/>
    <w:rsid w:val="00440134"/>
    <w:rsid w:val="00442E05"/>
    <w:rsid w:val="004474B2"/>
    <w:rsid w:val="004501BB"/>
    <w:rsid w:val="00471747"/>
    <w:rsid w:val="0047231B"/>
    <w:rsid w:val="004A1D8E"/>
    <w:rsid w:val="004C2747"/>
    <w:rsid w:val="004E087F"/>
    <w:rsid w:val="004E1829"/>
    <w:rsid w:val="004F5AF3"/>
    <w:rsid w:val="0050192C"/>
    <w:rsid w:val="0054120F"/>
    <w:rsid w:val="00541EEC"/>
    <w:rsid w:val="005564A9"/>
    <w:rsid w:val="0059580B"/>
    <w:rsid w:val="005A6A81"/>
    <w:rsid w:val="005B204C"/>
    <w:rsid w:val="005C136C"/>
    <w:rsid w:val="005C4C2A"/>
    <w:rsid w:val="00603A53"/>
    <w:rsid w:val="006043E8"/>
    <w:rsid w:val="00612368"/>
    <w:rsid w:val="006155DC"/>
    <w:rsid w:val="00621F2B"/>
    <w:rsid w:val="00634214"/>
    <w:rsid w:val="0063578A"/>
    <w:rsid w:val="006368AC"/>
    <w:rsid w:val="006650C7"/>
    <w:rsid w:val="0067790B"/>
    <w:rsid w:val="0069178A"/>
    <w:rsid w:val="006B40BC"/>
    <w:rsid w:val="006B4374"/>
    <w:rsid w:val="006B5623"/>
    <w:rsid w:val="006E03FA"/>
    <w:rsid w:val="006E7913"/>
    <w:rsid w:val="006F169F"/>
    <w:rsid w:val="006F50A2"/>
    <w:rsid w:val="00707A99"/>
    <w:rsid w:val="007103FB"/>
    <w:rsid w:val="007258F5"/>
    <w:rsid w:val="00732484"/>
    <w:rsid w:val="00740219"/>
    <w:rsid w:val="00740451"/>
    <w:rsid w:val="00760166"/>
    <w:rsid w:val="007623CC"/>
    <w:rsid w:val="007856BD"/>
    <w:rsid w:val="00787B10"/>
    <w:rsid w:val="00797371"/>
    <w:rsid w:val="007A1339"/>
    <w:rsid w:val="007A61C0"/>
    <w:rsid w:val="007D17C3"/>
    <w:rsid w:val="007E5DDB"/>
    <w:rsid w:val="008058AB"/>
    <w:rsid w:val="00810159"/>
    <w:rsid w:val="0081549D"/>
    <w:rsid w:val="00815E5A"/>
    <w:rsid w:val="0082000B"/>
    <w:rsid w:val="008243BD"/>
    <w:rsid w:val="008404D7"/>
    <w:rsid w:val="008617E0"/>
    <w:rsid w:val="00873094"/>
    <w:rsid w:val="0088442E"/>
    <w:rsid w:val="008A1AA5"/>
    <w:rsid w:val="008B5CE9"/>
    <w:rsid w:val="008C3DBD"/>
    <w:rsid w:val="008D1431"/>
    <w:rsid w:val="008F7917"/>
    <w:rsid w:val="009006A6"/>
    <w:rsid w:val="00907E97"/>
    <w:rsid w:val="009258A3"/>
    <w:rsid w:val="009310AE"/>
    <w:rsid w:val="00936DD3"/>
    <w:rsid w:val="009415CE"/>
    <w:rsid w:val="0094341D"/>
    <w:rsid w:val="0094394A"/>
    <w:rsid w:val="00943957"/>
    <w:rsid w:val="0094722B"/>
    <w:rsid w:val="009A3035"/>
    <w:rsid w:val="009A7773"/>
    <w:rsid w:val="009B093B"/>
    <w:rsid w:val="009C79CC"/>
    <w:rsid w:val="009F1536"/>
    <w:rsid w:val="009F1571"/>
    <w:rsid w:val="00A23D85"/>
    <w:rsid w:val="00A5725E"/>
    <w:rsid w:val="00A6346D"/>
    <w:rsid w:val="00A763E6"/>
    <w:rsid w:val="00A93E9B"/>
    <w:rsid w:val="00AB2B71"/>
    <w:rsid w:val="00AB6FB2"/>
    <w:rsid w:val="00AC4984"/>
    <w:rsid w:val="00AD6DF2"/>
    <w:rsid w:val="00AE4D56"/>
    <w:rsid w:val="00B14435"/>
    <w:rsid w:val="00B37944"/>
    <w:rsid w:val="00B40FA9"/>
    <w:rsid w:val="00B47AF0"/>
    <w:rsid w:val="00B47DCB"/>
    <w:rsid w:val="00B54E7E"/>
    <w:rsid w:val="00B72946"/>
    <w:rsid w:val="00B72A01"/>
    <w:rsid w:val="00B81995"/>
    <w:rsid w:val="00B936A9"/>
    <w:rsid w:val="00BC6A2B"/>
    <w:rsid w:val="00BE419A"/>
    <w:rsid w:val="00C06E66"/>
    <w:rsid w:val="00C3099E"/>
    <w:rsid w:val="00C37171"/>
    <w:rsid w:val="00C45D7B"/>
    <w:rsid w:val="00C510EB"/>
    <w:rsid w:val="00C71794"/>
    <w:rsid w:val="00C760D8"/>
    <w:rsid w:val="00C92444"/>
    <w:rsid w:val="00CA02BA"/>
    <w:rsid w:val="00CA5E1C"/>
    <w:rsid w:val="00CC4518"/>
    <w:rsid w:val="00CC6242"/>
    <w:rsid w:val="00CD28BA"/>
    <w:rsid w:val="00CD7EBA"/>
    <w:rsid w:val="00D00BC5"/>
    <w:rsid w:val="00D13640"/>
    <w:rsid w:val="00D17955"/>
    <w:rsid w:val="00D24ACA"/>
    <w:rsid w:val="00D3576B"/>
    <w:rsid w:val="00D47C50"/>
    <w:rsid w:val="00D53490"/>
    <w:rsid w:val="00D74316"/>
    <w:rsid w:val="00D7689B"/>
    <w:rsid w:val="00D80447"/>
    <w:rsid w:val="00D91F45"/>
    <w:rsid w:val="00DC481B"/>
    <w:rsid w:val="00DC686A"/>
    <w:rsid w:val="00DD011E"/>
    <w:rsid w:val="00DE419A"/>
    <w:rsid w:val="00E0695C"/>
    <w:rsid w:val="00E1173A"/>
    <w:rsid w:val="00E306D5"/>
    <w:rsid w:val="00E40F8E"/>
    <w:rsid w:val="00E42F1C"/>
    <w:rsid w:val="00E47FCB"/>
    <w:rsid w:val="00E57CDA"/>
    <w:rsid w:val="00E61039"/>
    <w:rsid w:val="00E634A4"/>
    <w:rsid w:val="00E75545"/>
    <w:rsid w:val="00EC01E4"/>
    <w:rsid w:val="00EC14C0"/>
    <w:rsid w:val="00EC2803"/>
    <w:rsid w:val="00EE3F2B"/>
    <w:rsid w:val="00EF24E9"/>
    <w:rsid w:val="00F2554C"/>
    <w:rsid w:val="00F60B3E"/>
    <w:rsid w:val="00F66AC9"/>
    <w:rsid w:val="00FA1A5F"/>
    <w:rsid w:val="00FA66B4"/>
    <w:rsid w:val="00FB00D4"/>
    <w:rsid w:val="00FE37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26A5BFA"/>
  <w15:docId w15:val="{CD74D822-5BEB-4019-88EF-542FFBD8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6B40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character" w:customStyle="1" w:styleId="Heading4Char">
    <w:name w:val="Heading 4 Char"/>
    <w:basedOn w:val="DefaultParagraphFont"/>
    <w:link w:val="Heading4"/>
    <w:uiPriority w:val="9"/>
    <w:semiHidden/>
    <w:rsid w:val="006B40BC"/>
    <w:rPr>
      <w:rFonts w:asciiTheme="majorHAnsi" w:eastAsiaTheme="majorEastAsia" w:hAnsiTheme="majorHAnsi" w:cstheme="majorBidi"/>
      <w:b/>
      <w:bCs/>
      <w:i/>
      <w:iCs/>
      <w:color w:val="4F81BD" w:themeColor="accent1"/>
      <w:sz w:val="24"/>
      <w:szCs w:val="24"/>
      <w:lang w:eastAsia="en-US"/>
    </w:rPr>
  </w:style>
  <w:style w:type="paragraph" w:customStyle="1" w:styleId="Bullets2">
    <w:name w:val="Bullets 2"/>
    <w:qFormat/>
    <w:rsid w:val="006B40BC"/>
    <w:pPr>
      <w:numPr>
        <w:ilvl w:val="1"/>
        <w:numId w:val="21"/>
      </w:numPr>
      <w:spacing w:after="60" w:line="260" w:lineRule="atLeast"/>
    </w:pPr>
    <w:rPr>
      <w:rFonts w:ascii="Arial" w:eastAsia="Calibri" w:hAnsi="Arial"/>
      <w:szCs w:val="19"/>
    </w:rPr>
  </w:style>
  <w:style w:type="paragraph" w:customStyle="1" w:styleId="Bullets1">
    <w:name w:val="Bullets 1"/>
    <w:qFormat/>
    <w:rsid w:val="006B40BC"/>
    <w:pPr>
      <w:numPr>
        <w:numId w:val="21"/>
      </w:numPr>
      <w:spacing w:after="60" w:line="260" w:lineRule="atLeast"/>
    </w:pPr>
    <w:rPr>
      <w:rFonts w:ascii="Arial" w:eastAsia="Calibri" w:hAnsi="Arial"/>
      <w:szCs w:val="19"/>
    </w:rPr>
  </w:style>
  <w:style w:type="paragraph" w:customStyle="1" w:styleId="Bullets3">
    <w:name w:val="Bullets 3"/>
    <w:qFormat/>
    <w:rsid w:val="006B40BC"/>
    <w:pPr>
      <w:numPr>
        <w:ilvl w:val="2"/>
        <w:numId w:val="21"/>
      </w:numPr>
      <w:spacing w:after="60" w:line="260" w:lineRule="atLeast"/>
    </w:pPr>
    <w:rPr>
      <w:rFonts w:ascii="Arial" w:eastAsia="Calibri" w:hAnsi="Arial"/>
      <w:szCs w:val="19"/>
    </w:rPr>
  </w:style>
  <w:style w:type="paragraph" w:customStyle="1" w:styleId="BodyText3ptAfter">
    <w:name w:val="Body Text 3pt After"/>
    <w:basedOn w:val="BodyText"/>
    <w:qFormat/>
    <w:rsid w:val="006B40BC"/>
    <w:pPr>
      <w:spacing w:before="60" w:after="60" w:line="260" w:lineRule="atLeast"/>
    </w:pPr>
    <w:rPr>
      <w:rFonts w:ascii="Arial" w:eastAsia="Calibri" w:hAnsi="Arial"/>
      <w:sz w:val="20"/>
      <w:szCs w:val="19"/>
      <w:lang w:val="en-AU"/>
    </w:rPr>
  </w:style>
  <w:style w:type="character" w:customStyle="1" w:styleId="Heading1Char">
    <w:name w:val="Heading 1 Char"/>
    <w:basedOn w:val="DefaultParagraphFont"/>
    <w:link w:val="Heading1"/>
    <w:rsid w:val="00AB6FB2"/>
    <w:rPr>
      <w:b/>
      <w:bCs/>
      <w:sz w:val="24"/>
      <w:szCs w:val="24"/>
      <w:lang w:eastAsia="en-US"/>
    </w:rPr>
  </w:style>
  <w:style w:type="character" w:styleId="Strong">
    <w:name w:val="Strong"/>
    <w:basedOn w:val="DefaultParagraphFont"/>
    <w:uiPriority w:val="22"/>
    <w:qFormat/>
    <w:rsid w:val="00220789"/>
    <w:rPr>
      <w:b/>
      <w:bCs/>
    </w:rPr>
  </w:style>
  <w:style w:type="paragraph" w:customStyle="1" w:styleId="Tablebullets">
    <w:name w:val="Table bullets"/>
    <w:basedOn w:val="Normal"/>
    <w:qFormat/>
    <w:rsid w:val="00220789"/>
    <w:pPr>
      <w:numPr>
        <w:numId w:val="34"/>
      </w:numPr>
      <w:spacing w:before="40" w:after="40" w:line="260" w:lineRule="atLeast"/>
      <w:ind w:left="227" w:hanging="227"/>
    </w:pPr>
    <w:rPr>
      <w:rFonts w:asciiTheme="minorHAnsi" w:hAnsiTheme="minorHAnsi" w:cs="Tms Rmn"/>
      <w:snapToGrid w:val="0"/>
      <w:sz w:val="20"/>
      <w:szCs w:val="20"/>
      <w:lang w:val="en-GB"/>
    </w:rPr>
  </w:style>
  <w:style w:type="character" w:customStyle="1" w:styleId="HeaderChar">
    <w:name w:val="Header Char"/>
    <w:basedOn w:val="DefaultParagraphFont"/>
    <w:link w:val="Header"/>
    <w:rsid w:val="00936DD3"/>
    <w:rPr>
      <w:sz w:val="24"/>
      <w:szCs w:val="24"/>
      <w:lang w:eastAsia="en-US"/>
    </w:rPr>
  </w:style>
  <w:style w:type="paragraph" w:styleId="BalloonText">
    <w:name w:val="Balloon Text"/>
    <w:basedOn w:val="Normal"/>
    <w:link w:val="BalloonTextChar"/>
    <w:uiPriority w:val="99"/>
    <w:semiHidden/>
    <w:unhideWhenUsed/>
    <w:rsid w:val="0041295B"/>
    <w:rPr>
      <w:rFonts w:ascii="Tahoma" w:hAnsi="Tahoma" w:cs="Tahoma"/>
      <w:sz w:val="16"/>
      <w:szCs w:val="16"/>
    </w:rPr>
  </w:style>
  <w:style w:type="character" w:customStyle="1" w:styleId="BalloonTextChar">
    <w:name w:val="Balloon Text Char"/>
    <w:basedOn w:val="DefaultParagraphFont"/>
    <w:link w:val="BalloonText"/>
    <w:uiPriority w:val="99"/>
    <w:semiHidden/>
    <w:rsid w:val="0041295B"/>
    <w:rPr>
      <w:rFonts w:ascii="Tahoma" w:hAnsi="Tahoma" w:cs="Tahoma"/>
      <w:sz w:val="16"/>
      <w:szCs w:val="16"/>
      <w:lang w:eastAsia="en-US"/>
    </w:rPr>
  </w:style>
  <w:style w:type="character" w:styleId="FollowedHyperlink">
    <w:name w:val="FollowedHyperlink"/>
    <w:basedOn w:val="DefaultParagraphFont"/>
    <w:uiPriority w:val="99"/>
    <w:semiHidden/>
    <w:unhideWhenUsed/>
    <w:rsid w:val="00634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9379">
      <w:bodyDiv w:val="1"/>
      <w:marLeft w:val="0"/>
      <w:marRight w:val="0"/>
      <w:marTop w:val="0"/>
      <w:marBottom w:val="0"/>
      <w:divBdr>
        <w:top w:val="none" w:sz="0" w:space="0" w:color="auto"/>
        <w:left w:val="none" w:sz="0" w:space="0" w:color="auto"/>
        <w:bottom w:val="none" w:sz="0" w:space="0" w:color="auto"/>
        <w:right w:val="none" w:sz="0" w:space="0" w:color="auto"/>
      </w:divBdr>
    </w:div>
    <w:div w:id="1116144278">
      <w:bodyDiv w:val="1"/>
      <w:marLeft w:val="0"/>
      <w:marRight w:val="0"/>
      <w:marTop w:val="0"/>
      <w:marBottom w:val="0"/>
      <w:divBdr>
        <w:top w:val="none" w:sz="0" w:space="0" w:color="auto"/>
        <w:left w:val="none" w:sz="0" w:space="0" w:color="auto"/>
        <w:bottom w:val="none" w:sz="0" w:space="0" w:color="auto"/>
        <w:right w:val="none" w:sz="0" w:space="0" w:color="auto"/>
      </w:divBdr>
    </w:div>
    <w:div w:id="16256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B396-48BB-449B-A05F-304C212A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193</TotalTime>
  <Pages>4</Pages>
  <Words>1378</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Patricia Mclean</cp:lastModifiedBy>
  <cp:revision>11</cp:revision>
  <cp:lastPrinted>2018-02-19T01:05:00Z</cp:lastPrinted>
  <dcterms:created xsi:type="dcterms:W3CDTF">2021-06-22T00:32:00Z</dcterms:created>
  <dcterms:modified xsi:type="dcterms:W3CDTF">2021-11-02T23:57:00Z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