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262B59" w14:paraId="207B34B1" w14:textId="77777777" w:rsidTr="00262B59">
        <w:trPr>
          <w:trHeight w:val="130"/>
        </w:trPr>
        <w:tc>
          <w:tcPr>
            <w:tcW w:w="2518" w:type="dxa"/>
            <w:tcBorders>
              <w:top w:val="single" w:sz="4" w:space="0" w:color="auto"/>
              <w:left w:val="single" w:sz="4" w:space="0" w:color="auto"/>
              <w:bottom w:val="single" w:sz="4" w:space="0" w:color="auto"/>
              <w:right w:val="single" w:sz="4" w:space="0" w:color="auto"/>
            </w:tcBorders>
          </w:tcPr>
          <w:p w14:paraId="7AD297FE" w14:textId="77777777" w:rsidR="00262B59" w:rsidRDefault="00262B59" w:rsidP="00784BC7">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776" behindDoc="0" locked="0" layoutInCell="1" allowOverlap="1" wp14:anchorId="4712EBE6" wp14:editId="3BF0A082">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2"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8"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7C1DDB83" w14:textId="77777777" w:rsidR="00262B59" w:rsidRPr="00DB0E53" w:rsidRDefault="00654381" w:rsidP="00784BC7">
            <w:pPr>
              <w:pStyle w:val="Heading3"/>
              <w:spacing w:before="360" w:after="360"/>
              <w:rPr>
                <w:rFonts w:ascii="Arial" w:hAnsi="Arial"/>
                <w:b/>
                <w:bCs/>
                <w:color w:val="auto"/>
                <w:sz w:val="36"/>
                <w:szCs w:val="36"/>
              </w:rPr>
            </w:pPr>
            <w:r>
              <w:rPr>
                <w:rFonts w:ascii="Arial" w:hAnsi="Arial"/>
                <w:b/>
                <w:bCs/>
                <w:color w:val="auto"/>
                <w:sz w:val="36"/>
                <w:szCs w:val="36"/>
              </w:rPr>
              <w:t>Anaphylaxis</w:t>
            </w:r>
            <w:r w:rsidR="00262B59" w:rsidRPr="00E22B1D">
              <w:rPr>
                <w:rFonts w:ascii="Arial" w:hAnsi="Arial"/>
                <w:b/>
                <w:bCs/>
                <w:color w:val="auto"/>
                <w:sz w:val="36"/>
                <w:szCs w:val="36"/>
              </w:rPr>
              <w:t xml:space="preserve"> Policy</w:t>
            </w:r>
          </w:p>
        </w:tc>
      </w:tr>
      <w:tr w:rsidR="00A9686D" w:rsidRPr="0029683D" w14:paraId="0BCB7C01" w14:textId="77777777" w:rsidTr="00A9686D">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31A126C5" w14:textId="77777777" w:rsidR="00A9686D" w:rsidRPr="0029683D" w:rsidRDefault="00A9686D" w:rsidP="00A9686D">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0E591D73" w14:textId="6B855F1D" w:rsidR="00A9686D" w:rsidRPr="00404C10" w:rsidRDefault="00983A54" w:rsidP="00983A54">
            <w:pPr>
              <w:spacing w:before="60" w:after="60"/>
              <w:rPr>
                <w:rFonts w:ascii="Arial" w:hAnsi="Arial" w:cs="Arial"/>
                <w:sz w:val="22"/>
                <w:szCs w:val="22"/>
                <w:highlight w:val="yellow"/>
              </w:rPr>
            </w:pPr>
            <w:r w:rsidRPr="00404C10">
              <w:rPr>
                <w:rFonts w:ascii="Arial" w:hAnsi="Arial" w:cs="Arial"/>
                <w:sz w:val="22"/>
                <w:szCs w:val="22"/>
              </w:rPr>
              <w:t xml:space="preserve">Version </w:t>
            </w:r>
            <w:r w:rsidR="00FF37E1" w:rsidRPr="00404C10">
              <w:rPr>
                <w:rFonts w:ascii="Arial" w:hAnsi="Arial" w:cs="Arial"/>
                <w:sz w:val="22"/>
                <w:szCs w:val="22"/>
              </w:rPr>
              <w:t>3</w:t>
            </w:r>
            <w:r w:rsidR="00A9686D" w:rsidRPr="00404C10">
              <w:rPr>
                <w:rFonts w:ascii="Arial" w:hAnsi="Arial" w:cs="Arial"/>
                <w:sz w:val="22"/>
                <w:szCs w:val="22"/>
              </w:rPr>
              <w:t xml:space="preserve">.0   </w:t>
            </w:r>
            <w:r w:rsidR="00404C10" w:rsidRPr="00404C10">
              <w:rPr>
                <w:rFonts w:ascii="Arial" w:hAnsi="Arial" w:cs="Arial"/>
                <w:sz w:val="22"/>
                <w:szCs w:val="22"/>
              </w:rPr>
              <w:t>November</w:t>
            </w:r>
            <w:r w:rsidRPr="00404C10">
              <w:rPr>
                <w:rFonts w:ascii="Arial" w:hAnsi="Arial" w:cs="Arial"/>
                <w:sz w:val="22"/>
                <w:szCs w:val="22"/>
              </w:rPr>
              <w:t>20</w:t>
            </w:r>
            <w:r w:rsidR="00EB5B70" w:rsidRPr="00404C10">
              <w:rPr>
                <w:rFonts w:ascii="Arial" w:hAnsi="Arial" w:cs="Arial"/>
                <w:sz w:val="22"/>
                <w:szCs w:val="22"/>
              </w:rPr>
              <w:t>2</w:t>
            </w:r>
            <w:r w:rsidR="00404C10" w:rsidRPr="00404C10">
              <w:rPr>
                <w:rFonts w:ascii="Arial" w:hAnsi="Arial" w:cs="Arial"/>
                <w:sz w:val="22"/>
                <w:szCs w:val="22"/>
              </w:rPr>
              <w:t>1</w:t>
            </w:r>
            <w:r w:rsidR="00A9686D" w:rsidRPr="00404C10">
              <w:rPr>
                <w:rFonts w:ascii="Arial" w:hAnsi="Arial" w:cs="Arial"/>
                <w:sz w:val="22"/>
                <w:szCs w:val="22"/>
              </w:rPr>
              <w:t xml:space="preserve"> (approved)</w:t>
            </w:r>
            <w:r w:rsidR="00BC40C5" w:rsidRPr="00404C10">
              <w:rPr>
                <w:rFonts w:ascii="Arial" w:hAnsi="Arial" w:cs="Arial"/>
                <w:sz w:val="22"/>
                <w:szCs w:val="22"/>
              </w:rPr>
              <w:t xml:space="preserve"> </w:t>
            </w:r>
          </w:p>
        </w:tc>
      </w:tr>
      <w:tr w:rsidR="00A9686D" w:rsidRPr="0029683D" w14:paraId="55940702" w14:textId="77777777" w:rsidTr="00A9686D">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1860E0D2" w14:textId="77777777" w:rsidR="00A9686D" w:rsidRPr="0029683D" w:rsidRDefault="00A9686D" w:rsidP="00A9686D">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579DA371" w14:textId="77777777" w:rsidR="00A9686D" w:rsidRPr="0029683D" w:rsidRDefault="00A9686D" w:rsidP="00A9686D">
            <w:pPr>
              <w:spacing w:before="60" w:after="60"/>
              <w:rPr>
                <w:rFonts w:ascii="Arial" w:hAnsi="Arial" w:cs="Arial"/>
                <w:sz w:val="22"/>
                <w:szCs w:val="22"/>
              </w:rPr>
            </w:pPr>
            <w:r>
              <w:rPr>
                <w:rFonts w:ascii="Arial" w:hAnsi="Arial" w:cs="Arial"/>
                <w:sz w:val="22"/>
                <w:szCs w:val="22"/>
              </w:rPr>
              <w:t>General Manager Community Services</w:t>
            </w:r>
          </w:p>
        </w:tc>
      </w:tr>
      <w:tr w:rsidR="00A9686D" w:rsidRPr="0029683D" w14:paraId="74391E50" w14:textId="77777777" w:rsidTr="00A9686D">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2ADDB337" w14:textId="77777777" w:rsidR="00A9686D" w:rsidRPr="0029683D" w:rsidRDefault="00A9686D" w:rsidP="00A9686D">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16311681" w14:textId="769EBDC3" w:rsidR="00A9686D" w:rsidRPr="0029683D" w:rsidRDefault="00A9686D" w:rsidP="00983A54">
            <w:pPr>
              <w:spacing w:before="60" w:after="60"/>
              <w:rPr>
                <w:rFonts w:ascii="Arial" w:hAnsi="Arial" w:cs="Arial"/>
                <w:sz w:val="22"/>
                <w:szCs w:val="22"/>
              </w:rPr>
            </w:pPr>
            <w:r w:rsidRPr="0029683D">
              <w:rPr>
                <w:rFonts w:ascii="Arial" w:hAnsi="Arial" w:cs="Arial"/>
                <w:sz w:val="22"/>
                <w:szCs w:val="22"/>
              </w:rPr>
              <w:t xml:space="preserve">Policy to be reviewed by </w:t>
            </w:r>
            <w:r>
              <w:rPr>
                <w:rFonts w:ascii="Arial" w:hAnsi="Arial" w:cs="Arial"/>
                <w:sz w:val="22"/>
                <w:szCs w:val="22"/>
              </w:rPr>
              <w:t xml:space="preserve">1 </w:t>
            </w:r>
            <w:r w:rsidR="00983A54">
              <w:rPr>
                <w:rFonts w:ascii="Arial" w:hAnsi="Arial" w:cs="Arial"/>
                <w:sz w:val="22"/>
                <w:szCs w:val="22"/>
              </w:rPr>
              <w:t>December 202</w:t>
            </w:r>
            <w:r w:rsidR="00FF37E1">
              <w:rPr>
                <w:rFonts w:ascii="Arial" w:hAnsi="Arial" w:cs="Arial"/>
                <w:sz w:val="22"/>
                <w:szCs w:val="22"/>
              </w:rPr>
              <w:t>4</w:t>
            </w:r>
          </w:p>
        </w:tc>
      </w:tr>
      <w:tr w:rsidR="00A9686D" w:rsidRPr="0029683D" w14:paraId="155D53EE" w14:textId="77777777" w:rsidTr="00A9686D">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E4CDFE4" w14:textId="77777777" w:rsidR="00A9686D" w:rsidRPr="0029683D" w:rsidRDefault="00A9686D" w:rsidP="00A9686D">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76361F57" w14:textId="77777777" w:rsidR="00A9686D" w:rsidRPr="0029683D" w:rsidRDefault="00A9686D" w:rsidP="00BC40C5">
            <w:pPr>
              <w:spacing w:before="60" w:after="60"/>
              <w:rPr>
                <w:rFonts w:ascii="Arial" w:hAnsi="Arial" w:cs="Arial"/>
                <w:sz w:val="22"/>
                <w:szCs w:val="22"/>
              </w:rPr>
            </w:pPr>
            <w:r w:rsidRPr="0029683D">
              <w:rPr>
                <w:rFonts w:ascii="Arial" w:hAnsi="Arial" w:cs="Arial"/>
                <w:sz w:val="22"/>
                <w:szCs w:val="22"/>
              </w:rPr>
              <w:t>Manager</w:t>
            </w:r>
            <w:r w:rsidR="002F21D5">
              <w:rPr>
                <w:rFonts w:ascii="Arial" w:hAnsi="Arial" w:cs="Arial"/>
                <w:sz w:val="22"/>
                <w:szCs w:val="22"/>
              </w:rPr>
              <w:t xml:space="preserve"> Families and</w:t>
            </w:r>
            <w:r w:rsidRPr="0029683D">
              <w:rPr>
                <w:rFonts w:ascii="Arial" w:hAnsi="Arial" w:cs="Arial"/>
                <w:sz w:val="22"/>
                <w:szCs w:val="22"/>
              </w:rPr>
              <w:t xml:space="preserve"> Children</w:t>
            </w:r>
          </w:p>
        </w:tc>
      </w:tr>
      <w:tr w:rsidR="00A9686D" w:rsidRPr="0029683D" w14:paraId="3D7D0AB0" w14:textId="77777777" w:rsidTr="00A9686D">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386986BC" w14:textId="77777777" w:rsidR="00A9686D" w:rsidRPr="0029683D" w:rsidRDefault="00A9686D" w:rsidP="00A9686D">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4362B9C1" w14:textId="77777777" w:rsidR="00A9686D" w:rsidRPr="0029683D" w:rsidRDefault="00BC40C5" w:rsidP="00A9686D">
            <w:pPr>
              <w:spacing w:before="60" w:after="60"/>
              <w:rPr>
                <w:rFonts w:ascii="Arial" w:hAnsi="Arial" w:cs="Arial"/>
                <w:sz w:val="22"/>
                <w:szCs w:val="22"/>
              </w:rPr>
            </w:pPr>
            <w:r>
              <w:rPr>
                <w:rFonts w:ascii="Arial" w:hAnsi="Arial" w:cs="Arial"/>
                <w:sz w:val="22"/>
                <w:szCs w:val="22"/>
              </w:rPr>
              <w:t>Early Childhood Coordinator</w:t>
            </w:r>
          </w:p>
        </w:tc>
      </w:tr>
    </w:tbl>
    <w:p w14:paraId="010FD928" w14:textId="77777777" w:rsidR="00262B59" w:rsidRPr="0029683D" w:rsidRDefault="00262B59" w:rsidP="00784BC7">
      <w:pPr>
        <w:pStyle w:val="Heading1"/>
        <w:numPr>
          <w:ilvl w:val="0"/>
          <w:numId w:val="7"/>
        </w:numPr>
        <w:tabs>
          <w:tab w:val="num" w:pos="567"/>
        </w:tabs>
        <w:spacing w:before="360" w:after="60"/>
        <w:ind w:left="567" w:hanging="567"/>
        <w:rPr>
          <w:rFonts w:ascii="Arial" w:hAnsi="Arial" w:cs="Arial"/>
          <w:sz w:val="22"/>
          <w:szCs w:val="22"/>
        </w:rPr>
      </w:pPr>
      <w:r w:rsidRPr="0029683D">
        <w:rPr>
          <w:rFonts w:ascii="Arial" w:hAnsi="Arial" w:cs="Arial"/>
          <w:sz w:val="22"/>
          <w:szCs w:val="22"/>
        </w:rPr>
        <w:t>Purpose</w:t>
      </w:r>
    </w:p>
    <w:p w14:paraId="580A977D" w14:textId="77777777" w:rsidR="00706E21" w:rsidRPr="00262B59" w:rsidRDefault="00706E21" w:rsidP="00784BC7">
      <w:pPr>
        <w:pStyle w:val="BodyText3ptAfter"/>
        <w:spacing w:before="0" w:line="240" w:lineRule="auto"/>
        <w:ind w:left="567"/>
        <w:rPr>
          <w:rFonts w:eastAsia="Calibri"/>
          <w:sz w:val="22"/>
          <w:szCs w:val="22"/>
        </w:rPr>
      </w:pPr>
      <w:r w:rsidRPr="00262B59">
        <w:rPr>
          <w:rFonts w:eastAsia="Calibri"/>
          <w:sz w:val="22"/>
          <w:szCs w:val="22"/>
        </w:rPr>
        <w:t>Melton City Council is committed to:</w:t>
      </w:r>
    </w:p>
    <w:p w14:paraId="29628CF3" w14:textId="15CA08F4" w:rsidR="00E22B1D" w:rsidRPr="000F172C" w:rsidRDefault="00E22B1D" w:rsidP="00784BC7">
      <w:pPr>
        <w:pStyle w:val="Bullets1"/>
        <w:numPr>
          <w:ilvl w:val="0"/>
          <w:numId w:val="4"/>
        </w:numPr>
        <w:tabs>
          <w:tab w:val="clear" w:pos="360"/>
          <w:tab w:val="left" w:pos="1134"/>
        </w:tabs>
        <w:spacing w:line="240" w:lineRule="auto"/>
        <w:ind w:left="1134" w:hanging="567"/>
        <w:rPr>
          <w:rFonts w:eastAsia="Calibri"/>
          <w:sz w:val="22"/>
          <w:szCs w:val="22"/>
        </w:rPr>
      </w:pPr>
      <w:r w:rsidRPr="000F172C">
        <w:rPr>
          <w:rFonts w:eastAsia="Calibri"/>
          <w:sz w:val="22"/>
          <w:szCs w:val="22"/>
        </w:rPr>
        <w:t xml:space="preserve">minimise the risk of an </w:t>
      </w:r>
      <w:r w:rsidR="0011681B" w:rsidRPr="00665959">
        <w:t xml:space="preserve">allergic reaction resulting in anaphylaxis occurring </w:t>
      </w:r>
      <w:r w:rsidRPr="000F172C">
        <w:rPr>
          <w:rFonts w:eastAsia="Calibri"/>
          <w:sz w:val="22"/>
          <w:szCs w:val="22"/>
        </w:rPr>
        <w:t xml:space="preserve">while children are in </w:t>
      </w:r>
      <w:r w:rsidR="00706E21" w:rsidRPr="000F172C">
        <w:rPr>
          <w:rFonts w:eastAsia="Calibri"/>
          <w:sz w:val="22"/>
          <w:szCs w:val="22"/>
        </w:rPr>
        <w:t>the care of</w:t>
      </w:r>
      <w:r w:rsidRPr="000F172C">
        <w:rPr>
          <w:rFonts w:eastAsia="Calibri"/>
          <w:sz w:val="22"/>
          <w:szCs w:val="22"/>
        </w:rPr>
        <w:t xml:space="preserve"> </w:t>
      </w:r>
      <w:r w:rsidR="002B78EF" w:rsidRPr="000F172C">
        <w:rPr>
          <w:rFonts w:eastAsia="Calibri"/>
          <w:sz w:val="22"/>
          <w:szCs w:val="22"/>
        </w:rPr>
        <w:t>Melton City Council</w:t>
      </w:r>
    </w:p>
    <w:p w14:paraId="61D8299A" w14:textId="6DBF91C8" w:rsidR="0011681B" w:rsidRPr="00665959" w:rsidRDefault="00E22B1D" w:rsidP="00665959">
      <w:pPr>
        <w:pStyle w:val="Bullets1"/>
        <w:ind w:left="1134" w:hanging="567"/>
        <w:rPr>
          <w:sz w:val="22"/>
          <w:szCs w:val="22"/>
        </w:rPr>
      </w:pPr>
      <w:r w:rsidRPr="000F172C">
        <w:rPr>
          <w:rFonts w:eastAsia="Calibri"/>
          <w:sz w:val="22"/>
          <w:szCs w:val="22"/>
        </w:rPr>
        <w:t xml:space="preserve">ensure that service staff respond appropriately to </w:t>
      </w:r>
      <w:r w:rsidR="0011681B" w:rsidRPr="000F172C">
        <w:rPr>
          <w:rFonts w:eastAsia="Calibri"/>
          <w:sz w:val="22"/>
          <w:szCs w:val="22"/>
        </w:rPr>
        <w:t>a</w:t>
      </w:r>
      <w:r w:rsidR="00654381" w:rsidRPr="000F172C">
        <w:rPr>
          <w:rFonts w:eastAsia="Calibri"/>
          <w:sz w:val="22"/>
          <w:szCs w:val="22"/>
        </w:rPr>
        <w:t>naphyla</w:t>
      </w:r>
      <w:r w:rsidR="0011681B" w:rsidRPr="000F172C">
        <w:rPr>
          <w:rFonts w:eastAsia="Calibri"/>
          <w:sz w:val="22"/>
          <w:szCs w:val="22"/>
        </w:rPr>
        <w:t xml:space="preserve">xis </w:t>
      </w:r>
      <w:r w:rsidR="0011681B" w:rsidRPr="00665959">
        <w:rPr>
          <w:sz w:val="22"/>
          <w:szCs w:val="22"/>
        </w:rPr>
        <w:t>by following the child’s ASCIA action plan for anaphylaxis</w:t>
      </w:r>
    </w:p>
    <w:p w14:paraId="44C612DB" w14:textId="400E977F" w:rsidR="00E22B1D" w:rsidRPr="000F172C" w:rsidRDefault="00E22B1D" w:rsidP="00784BC7">
      <w:pPr>
        <w:pStyle w:val="Bullets1"/>
        <w:numPr>
          <w:ilvl w:val="0"/>
          <w:numId w:val="4"/>
        </w:numPr>
        <w:tabs>
          <w:tab w:val="clear" w:pos="360"/>
          <w:tab w:val="left" w:pos="1134"/>
        </w:tabs>
        <w:spacing w:line="240" w:lineRule="auto"/>
        <w:ind w:left="1134" w:hanging="567"/>
        <w:rPr>
          <w:rFonts w:eastAsia="Calibri"/>
          <w:sz w:val="22"/>
          <w:szCs w:val="22"/>
        </w:rPr>
      </w:pPr>
    </w:p>
    <w:p w14:paraId="7DCE2775" w14:textId="32004019" w:rsidR="00E22B1D" w:rsidRPr="000F172C" w:rsidRDefault="00E22B1D" w:rsidP="00784BC7">
      <w:pPr>
        <w:pStyle w:val="Bullets1"/>
        <w:numPr>
          <w:ilvl w:val="0"/>
          <w:numId w:val="4"/>
        </w:numPr>
        <w:tabs>
          <w:tab w:val="clear" w:pos="360"/>
          <w:tab w:val="left" w:pos="1134"/>
        </w:tabs>
        <w:spacing w:line="240" w:lineRule="auto"/>
        <w:ind w:left="1134" w:hanging="567"/>
        <w:rPr>
          <w:rFonts w:eastAsia="Calibri"/>
          <w:sz w:val="22"/>
          <w:szCs w:val="22"/>
        </w:rPr>
      </w:pPr>
      <w:r w:rsidRPr="000F172C">
        <w:rPr>
          <w:rFonts w:eastAsia="Calibri"/>
          <w:sz w:val="22"/>
          <w:szCs w:val="22"/>
        </w:rPr>
        <w:t xml:space="preserve">raise awareness of </w:t>
      </w:r>
      <w:r w:rsidR="00654381" w:rsidRPr="000F172C">
        <w:rPr>
          <w:rFonts w:eastAsia="Calibri"/>
          <w:sz w:val="22"/>
          <w:szCs w:val="22"/>
        </w:rPr>
        <w:t>Anaphylaxis</w:t>
      </w:r>
      <w:r w:rsidRPr="000F172C">
        <w:rPr>
          <w:rFonts w:eastAsia="Calibri"/>
          <w:sz w:val="22"/>
          <w:szCs w:val="22"/>
        </w:rPr>
        <w:t xml:space="preserve"> and its management amongst all at the service through education and policy implementation.</w:t>
      </w:r>
    </w:p>
    <w:p w14:paraId="68CCB3C7" w14:textId="77777777" w:rsidR="00E22B1D" w:rsidRPr="000F172C" w:rsidRDefault="00E22B1D" w:rsidP="00784BC7">
      <w:pPr>
        <w:pStyle w:val="Heading1"/>
        <w:keepNext w:val="0"/>
        <w:numPr>
          <w:ilvl w:val="1"/>
          <w:numId w:val="7"/>
        </w:numPr>
        <w:tabs>
          <w:tab w:val="left" w:pos="1134"/>
        </w:tabs>
        <w:spacing w:before="240" w:after="60"/>
        <w:ind w:left="1134" w:hanging="567"/>
        <w:rPr>
          <w:rFonts w:ascii="Arial" w:hAnsi="Arial" w:cs="Arial"/>
          <w:b w:val="0"/>
          <w:sz w:val="22"/>
          <w:szCs w:val="22"/>
        </w:rPr>
      </w:pPr>
      <w:r w:rsidRPr="000F172C">
        <w:rPr>
          <w:rFonts w:ascii="Arial" w:hAnsi="Arial" w:cs="Arial"/>
          <w:b w:val="0"/>
          <w:sz w:val="22"/>
          <w:szCs w:val="22"/>
        </w:rPr>
        <w:t xml:space="preserve">This policy has been adapted from </w:t>
      </w:r>
      <w:proofErr w:type="spellStart"/>
      <w:r w:rsidRPr="000F172C">
        <w:rPr>
          <w:rFonts w:ascii="Arial" w:hAnsi="Arial" w:cs="Arial"/>
          <w:b w:val="0"/>
          <w:i/>
          <w:sz w:val="22"/>
          <w:szCs w:val="22"/>
        </w:rPr>
        <w:t>PolicyWorks</w:t>
      </w:r>
      <w:proofErr w:type="spellEnd"/>
      <w:r w:rsidRPr="000F172C">
        <w:rPr>
          <w:rFonts w:ascii="Arial" w:hAnsi="Arial" w:cs="Arial"/>
          <w:b w:val="0"/>
          <w:i/>
          <w:sz w:val="22"/>
          <w:szCs w:val="22"/>
        </w:rPr>
        <w:t xml:space="preserve"> </w:t>
      </w:r>
      <w:r w:rsidRPr="000F172C">
        <w:rPr>
          <w:rFonts w:ascii="Arial" w:hAnsi="Arial" w:cs="Arial"/>
          <w:b w:val="0"/>
          <w:sz w:val="22"/>
          <w:szCs w:val="22"/>
        </w:rPr>
        <w:t>Manual</w:t>
      </w:r>
      <w:r w:rsidR="00654381" w:rsidRPr="000F172C">
        <w:rPr>
          <w:rFonts w:ascii="Arial" w:hAnsi="Arial" w:cs="Arial"/>
          <w:b w:val="0"/>
          <w:sz w:val="22"/>
          <w:szCs w:val="22"/>
        </w:rPr>
        <w:t xml:space="preserve"> </w:t>
      </w:r>
      <w:r w:rsidRPr="000F172C">
        <w:rPr>
          <w:rFonts w:ascii="Arial" w:hAnsi="Arial" w:cs="Arial"/>
          <w:b w:val="0"/>
          <w:sz w:val="22"/>
          <w:szCs w:val="22"/>
        </w:rPr>
        <w:t>-</w:t>
      </w:r>
      <w:r w:rsidR="00654381" w:rsidRPr="000F172C">
        <w:rPr>
          <w:rFonts w:ascii="Arial" w:hAnsi="Arial" w:cs="Arial"/>
          <w:b w:val="0"/>
          <w:sz w:val="22"/>
          <w:szCs w:val="22"/>
        </w:rPr>
        <w:t xml:space="preserve"> </w:t>
      </w:r>
      <w:r w:rsidRPr="000F172C">
        <w:rPr>
          <w:rFonts w:ascii="Arial" w:hAnsi="Arial" w:cs="Arial"/>
          <w:b w:val="0"/>
          <w:sz w:val="22"/>
          <w:szCs w:val="22"/>
        </w:rPr>
        <w:t>National Quality Framework released by the Early Learning Association Australia (ELAA</w:t>
      </w:r>
      <w:r w:rsidR="00A843F5" w:rsidRPr="000F172C">
        <w:rPr>
          <w:rFonts w:ascii="Arial" w:hAnsi="Arial" w:cs="Arial"/>
          <w:b w:val="0"/>
          <w:sz w:val="22"/>
          <w:szCs w:val="22"/>
        </w:rPr>
        <w:t>)</w:t>
      </w:r>
      <w:r w:rsidRPr="000F172C">
        <w:rPr>
          <w:rFonts w:ascii="Arial" w:hAnsi="Arial" w:cs="Arial"/>
          <w:b w:val="0"/>
          <w:sz w:val="22"/>
          <w:szCs w:val="22"/>
        </w:rPr>
        <w:t>.</w:t>
      </w:r>
    </w:p>
    <w:p w14:paraId="4A8BB0E1" w14:textId="77777777" w:rsidR="00C37171" w:rsidRDefault="00262B59" w:rsidP="00784BC7">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Scope</w:t>
      </w:r>
    </w:p>
    <w:p w14:paraId="6C0D7656" w14:textId="017CA494" w:rsidR="0099220A" w:rsidRPr="000F172C" w:rsidRDefault="00706E21" w:rsidP="0099220A">
      <w:pPr>
        <w:pStyle w:val="BodyText3ptAfter"/>
        <w:spacing w:before="0" w:after="120" w:line="240" w:lineRule="auto"/>
        <w:ind w:left="567"/>
        <w:rPr>
          <w:rFonts w:eastAsia="Calibri"/>
          <w:sz w:val="22"/>
          <w:szCs w:val="22"/>
        </w:rPr>
      </w:pPr>
      <w:r w:rsidRPr="000F172C">
        <w:rPr>
          <w:rFonts w:eastAsia="Calibri"/>
          <w:sz w:val="22"/>
          <w:szCs w:val="22"/>
        </w:rPr>
        <w:t>This policy applies</w:t>
      </w:r>
      <w:r w:rsidR="00654381" w:rsidRPr="000F172C">
        <w:rPr>
          <w:rFonts w:eastAsia="Calibri"/>
          <w:sz w:val="22"/>
          <w:szCs w:val="22"/>
        </w:rPr>
        <w:t xml:space="preserve"> to </w:t>
      </w:r>
      <w:r w:rsidR="00C057E4" w:rsidRPr="000F172C">
        <w:rPr>
          <w:rFonts w:eastAsia="Calibri"/>
          <w:sz w:val="22"/>
          <w:szCs w:val="22"/>
        </w:rPr>
        <w:t xml:space="preserve">licenced </w:t>
      </w:r>
      <w:r w:rsidRPr="000F172C">
        <w:rPr>
          <w:rFonts w:eastAsia="Calibri"/>
          <w:sz w:val="22"/>
          <w:szCs w:val="22"/>
        </w:rPr>
        <w:t>services responsible for the direct education and care of children</w:t>
      </w:r>
      <w:r w:rsidR="00654381" w:rsidRPr="000F172C">
        <w:rPr>
          <w:rFonts w:eastAsia="Calibri"/>
          <w:sz w:val="22"/>
          <w:szCs w:val="22"/>
        </w:rPr>
        <w:t xml:space="preserve"> </w:t>
      </w:r>
      <w:r w:rsidR="0099220A" w:rsidRPr="000F172C">
        <w:rPr>
          <w:rFonts w:cs="Arial"/>
          <w:sz w:val="22"/>
          <w:szCs w:val="22"/>
        </w:rPr>
        <w:t xml:space="preserve">at Melton City Council programs including offsite excursions and activities. </w:t>
      </w:r>
      <w:r w:rsidR="0099220A" w:rsidRPr="000F172C">
        <w:rPr>
          <w:rFonts w:eastAsia="Calibri"/>
          <w:sz w:val="22"/>
          <w:szCs w:val="22"/>
        </w:rPr>
        <w:t xml:space="preserve">This policy applies to the </w:t>
      </w:r>
      <w:r w:rsidR="00E22B1D" w:rsidRPr="000F172C">
        <w:rPr>
          <w:rFonts w:eastAsia="Calibri"/>
          <w:sz w:val="22"/>
          <w:szCs w:val="22"/>
        </w:rPr>
        <w:t xml:space="preserve">Approved Provider, </w:t>
      </w:r>
      <w:r w:rsidR="00D06FE8" w:rsidRPr="00665959">
        <w:rPr>
          <w:sz w:val="22"/>
          <w:szCs w:val="22"/>
          <w:shd w:val="clear" w:color="auto" w:fill="FFFFFF"/>
        </w:rPr>
        <w:t xml:space="preserve">Persons with Management or Control, Persons in Day to Day Charge, </w:t>
      </w:r>
      <w:r w:rsidR="00E22B1D" w:rsidRPr="000F172C">
        <w:rPr>
          <w:rFonts w:eastAsia="Calibri"/>
          <w:sz w:val="22"/>
          <w:szCs w:val="22"/>
        </w:rPr>
        <w:t>Nominated Supervisor</w:t>
      </w:r>
      <w:r w:rsidR="00B90C79" w:rsidRPr="000F172C">
        <w:rPr>
          <w:rFonts w:eastAsia="Calibri"/>
          <w:sz w:val="22"/>
          <w:szCs w:val="22"/>
        </w:rPr>
        <w:t xml:space="preserve"> Responsible person/s</w:t>
      </w:r>
      <w:r w:rsidR="00E22B1D" w:rsidRPr="000F172C">
        <w:rPr>
          <w:rFonts w:eastAsia="Calibri"/>
          <w:sz w:val="22"/>
          <w:szCs w:val="22"/>
        </w:rPr>
        <w:t xml:space="preserve">, </w:t>
      </w:r>
      <w:r w:rsidR="002B78EF" w:rsidRPr="000F172C">
        <w:rPr>
          <w:rFonts w:eastAsia="Calibri"/>
          <w:sz w:val="22"/>
          <w:szCs w:val="22"/>
        </w:rPr>
        <w:t>e</w:t>
      </w:r>
      <w:r w:rsidR="008F2CBD" w:rsidRPr="000F172C">
        <w:rPr>
          <w:rFonts w:eastAsia="Calibri"/>
          <w:sz w:val="22"/>
          <w:szCs w:val="22"/>
        </w:rPr>
        <w:t>ducator</w:t>
      </w:r>
      <w:r w:rsidR="000D2A07" w:rsidRPr="000F172C">
        <w:rPr>
          <w:rFonts w:eastAsia="Calibri"/>
          <w:sz w:val="22"/>
          <w:szCs w:val="22"/>
        </w:rPr>
        <w:t>s</w:t>
      </w:r>
      <w:r w:rsidR="00E22B1D" w:rsidRPr="000F172C">
        <w:rPr>
          <w:rFonts w:eastAsia="Calibri"/>
          <w:sz w:val="22"/>
          <w:szCs w:val="22"/>
        </w:rPr>
        <w:t>, staff, students on placement, volunteers, parents/guardians, children and others attend</w:t>
      </w:r>
      <w:r w:rsidR="004E2107" w:rsidRPr="000F172C">
        <w:rPr>
          <w:rFonts w:eastAsia="Calibri"/>
          <w:sz w:val="22"/>
          <w:szCs w:val="22"/>
        </w:rPr>
        <w:t>ing Melton City Council programs and activities</w:t>
      </w:r>
      <w:r w:rsidR="0099220A" w:rsidRPr="000F172C">
        <w:rPr>
          <w:rFonts w:eastAsia="Calibri"/>
          <w:sz w:val="22"/>
          <w:szCs w:val="22"/>
        </w:rPr>
        <w:t>.</w:t>
      </w:r>
    </w:p>
    <w:p w14:paraId="5B81AFD6" w14:textId="77777777" w:rsidR="0099220A" w:rsidRPr="000F172C" w:rsidRDefault="0099220A" w:rsidP="00784BC7">
      <w:pPr>
        <w:pStyle w:val="BodyText3ptAfter"/>
        <w:spacing w:before="0" w:after="120" w:line="240" w:lineRule="auto"/>
        <w:ind w:left="567"/>
        <w:rPr>
          <w:rFonts w:eastAsia="Calibri"/>
          <w:sz w:val="22"/>
          <w:szCs w:val="22"/>
        </w:rPr>
      </w:pPr>
    </w:p>
    <w:p w14:paraId="1943827B" w14:textId="01D3EA45" w:rsidR="00E22B1D" w:rsidRPr="000F172C" w:rsidRDefault="00E22B1D" w:rsidP="00784BC7">
      <w:pPr>
        <w:pStyle w:val="BodyText3ptAfter"/>
        <w:spacing w:before="0" w:after="120" w:line="240" w:lineRule="auto"/>
        <w:ind w:left="567"/>
        <w:rPr>
          <w:rFonts w:eastAsia="Calibri"/>
          <w:sz w:val="22"/>
          <w:szCs w:val="22"/>
        </w:rPr>
      </w:pPr>
      <w:r w:rsidRPr="000F172C">
        <w:rPr>
          <w:rFonts w:eastAsia="Calibri"/>
          <w:sz w:val="22"/>
          <w:szCs w:val="22"/>
        </w:rPr>
        <w:t xml:space="preserve">This policy will apply regardless of whether a child </w:t>
      </w:r>
      <w:r w:rsidR="00B90C79" w:rsidRPr="000F172C">
        <w:rPr>
          <w:rFonts w:eastAsia="Calibri"/>
          <w:sz w:val="22"/>
          <w:szCs w:val="22"/>
        </w:rPr>
        <w:t xml:space="preserve">is </w:t>
      </w:r>
      <w:r w:rsidRPr="000F172C">
        <w:rPr>
          <w:rFonts w:eastAsia="Calibri"/>
          <w:sz w:val="22"/>
          <w:szCs w:val="22"/>
        </w:rPr>
        <w:t xml:space="preserve">diagnosed by a registered medical practitioner as being </w:t>
      </w:r>
      <w:r w:rsidR="00FA67EE" w:rsidRPr="000F172C">
        <w:rPr>
          <w:rFonts w:eastAsia="Calibri"/>
          <w:sz w:val="22"/>
          <w:szCs w:val="22"/>
        </w:rPr>
        <w:t>At Risk</w:t>
      </w:r>
      <w:r w:rsidRPr="000F172C">
        <w:rPr>
          <w:rFonts w:eastAsia="Calibri"/>
          <w:sz w:val="22"/>
          <w:szCs w:val="22"/>
        </w:rPr>
        <w:t xml:space="preserve"> of </w:t>
      </w:r>
      <w:r w:rsidR="00654381" w:rsidRPr="000F172C">
        <w:rPr>
          <w:rFonts w:eastAsia="Calibri"/>
          <w:sz w:val="22"/>
          <w:szCs w:val="22"/>
        </w:rPr>
        <w:t>Anaphylaxis</w:t>
      </w:r>
      <w:r w:rsidRPr="000F172C">
        <w:rPr>
          <w:rFonts w:eastAsia="Calibri"/>
          <w:sz w:val="22"/>
          <w:szCs w:val="22"/>
        </w:rPr>
        <w:t xml:space="preserve"> is enrolled </w:t>
      </w:r>
      <w:r w:rsidR="00B90C79" w:rsidRPr="000F172C">
        <w:rPr>
          <w:rFonts w:eastAsia="Calibri"/>
          <w:sz w:val="22"/>
          <w:szCs w:val="22"/>
        </w:rPr>
        <w:t>at and attending</w:t>
      </w:r>
      <w:r w:rsidRPr="000F172C">
        <w:rPr>
          <w:rFonts w:eastAsia="Calibri"/>
          <w:sz w:val="22"/>
          <w:szCs w:val="22"/>
        </w:rPr>
        <w:t xml:space="preserve"> the service.</w:t>
      </w:r>
    </w:p>
    <w:p w14:paraId="4DF16513" w14:textId="77777777" w:rsidR="00E22B1D" w:rsidRPr="00262B59" w:rsidRDefault="00E22B1D" w:rsidP="00784BC7">
      <w:pPr>
        <w:pStyle w:val="Heading1"/>
        <w:numPr>
          <w:ilvl w:val="0"/>
          <w:numId w:val="7"/>
        </w:numPr>
        <w:tabs>
          <w:tab w:val="num" w:pos="567"/>
        </w:tabs>
        <w:spacing w:before="360" w:after="60"/>
        <w:ind w:left="567" w:hanging="567"/>
        <w:rPr>
          <w:rFonts w:ascii="Arial" w:hAnsi="Arial" w:cs="Arial"/>
          <w:sz w:val="22"/>
          <w:szCs w:val="22"/>
        </w:rPr>
      </w:pPr>
      <w:r w:rsidRPr="00E22B1D">
        <w:rPr>
          <w:rFonts w:ascii="Arial" w:hAnsi="Arial" w:cs="Arial"/>
          <w:sz w:val="22"/>
          <w:szCs w:val="22"/>
        </w:rPr>
        <w:t>Background</w:t>
      </w:r>
    </w:p>
    <w:p w14:paraId="40BF732D" w14:textId="6940DCE0" w:rsidR="00654381" w:rsidRPr="000F172C" w:rsidRDefault="00654381" w:rsidP="00784BC7">
      <w:pPr>
        <w:pStyle w:val="BodyText3ptAfter"/>
        <w:spacing w:before="0" w:after="120" w:line="240" w:lineRule="auto"/>
        <w:ind w:left="567"/>
        <w:rPr>
          <w:rFonts w:eastAsia="Calibri"/>
          <w:sz w:val="22"/>
          <w:szCs w:val="22"/>
        </w:rPr>
      </w:pPr>
      <w:r w:rsidRPr="000F172C">
        <w:rPr>
          <w:rFonts w:eastAsia="Calibri"/>
          <w:sz w:val="22"/>
          <w:szCs w:val="22"/>
        </w:rPr>
        <w:t>Anaphylaxis</w:t>
      </w:r>
      <w:r w:rsidR="00E22B1D" w:rsidRPr="000F172C">
        <w:rPr>
          <w:rFonts w:eastAsia="Calibri"/>
          <w:sz w:val="22"/>
          <w:szCs w:val="22"/>
        </w:rPr>
        <w:t xml:space="preserve"> is a severe and potentially life-threatening </w:t>
      </w:r>
      <w:r w:rsidR="00F74019" w:rsidRPr="000F172C">
        <w:rPr>
          <w:rFonts w:eastAsia="Calibri"/>
          <w:sz w:val="22"/>
          <w:szCs w:val="22"/>
        </w:rPr>
        <w:t>Allergic Reaction</w:t>
      </w:r>
      <w:r w:rsidR="00E22B1D" w:rsidRPr="000F172C">
        <w:rPr>
          <w:rFonts w:eastAsia="Calibri"/>
          <w:sz w:val="22"/>
          <w:szCs w:val="22"/>
        </w:rPr>
        <w:t xml:space="preserve">. The most common causes of </w:t>
      </w:r>
      <w:r w:rsidR="00F74019" w:rsidRPr="000F172C">
        <w:rPr>
          <w:rFonts w:eastAsia="Calibri"/>
          <w:sz w:val="22"/>
          <w:szCs w:val="22"/>
        </w:rPr>
        <w:t>Allergic Reaction</w:t>
      </w:r>
      <w:r w:rsidR="00E22B1D" w:rsidRPr="000F172C">
        <w:rPr>
          <w:rFonts w:eastAsia="Calibri"/>
          <w:sz w:val="22"/>
          <w:szCs w:val="22"/>
        </w:rPr>
        <w:t xml:space="preserve"> in young children are eggs, peanuts, tree nuts, cow’s milk, </w:t>
      </w:r>
      <w:r w:rsidR="00F21E3E" w:rsidRPr="00665959">
        <w:rPr>
          <w:sz w:val="22"/>
          <w:szCs w:val="22"/>
        </w:rPr>
        <w:t>fish, shellfish, soy,</w:t>
      </w:r>
      <w:r w:rsidR="00F21E3E" w:rsidRPr="00665959">
        <w:rPr>
          <w:color w:val="FF0000"/>
          <w:sz w:val="22"/>
          <w:szCs w:val="22"/>
        </w:rPr>
        <w:t xml:space="preserve"> </w:t>
      </w:r>
      <w:r w:rsidR="00F21E3E" w:rsidRPr="00665959">
        <w:rPr>
          <w:sz w:val="22"/>
          <w:szCs w:val="22"/>
        </w:rPr>
        <w:t xml:space="preserve">wheat and sesame, </w:t>
      </w:r>
      <w:r w:rsidR="00E22B1D" w:rsidRPr="000F172C">
        <w:rPr>
          <w:rFonts w:eastAsia="Calibri"/>
          <w:sz w:val="22"/>
          <w:szCs w:val="22"/>
        </w:rPr>
        <w:t xml:space="preserve">bee or other insect stings, and some </w:t>
      </w:r>
      <w:r w:rsidR="002B78EF" w:rsidRPr="000F172C">
        <w:rPr>
          <w:rFonts w:eastAsia="Calibri"/>
          <w:sz w:val="22"/>
          <w:szCs w:val="22"/>
        </w:rPr>
        <w:t>m</w:t>
      </w:r>
      <w:r w:rsidR="006E426E" w:rsidRPr="000F172C">
        <w:rPr>
          <w:rFonts w:eastAsia="Calibri"/>
          <w:sz w:val="22"/>
          <w:szCs w:val="22"/>
        </w:rPr>
        <w:t>edication</w:t>
      </w:r>
      <w:r w:rsidR="00E22B1D" w:rsidRPr="000F172C">
        <w:rPr>
          <w:rFonts w:eastAsia="Calibri"/>
          <w:sz w:val="22"/>
          <w:szCs w:val="22"/>
        </w:rPr>
        <w:t xml:space="preserve">s. A reaction can develop within minutes of exposure to the </w:t>
      </w:r>
      <w:r w:rsidR="00F74019" w:rsidRPr="000F172C">
        <w:rPr>
          <w:rFonts w:eastAsia="Calibri"/>
          <w:sz w:val="22"/>
          <w:szCs w:val="22"/>
        </w:rPr>
        <w:t>Allergen</w:t>
      </w:r>
      <w:r w:rsidR="00E22B1D" w:rsidRPr="000F172C">
        <w:rPr>
          <w:rFonts w:eastAsia="Calibri"/>
          <w:sz w:val="22"/>
          <w:szCs w:val="22"/>
        </w:rPr>
        <w:t xml:space="preserve"> and young children may not be able to identify or articulate the symptoms of </w:t>
      </w:r>
      <w:r w:rsidRPr="000F172C">
        <w:rPr>
          <w:rFonts w:eastAsia="Calibri"/>
          <w:sz w:val="22"/>
          <w:szCs w:val="22"/>
        </w:rPr>
        <w:t>Anaphylaxis.</w:t>
      </w:r>
    </w:p>
    <w:p w14:paraId="0BB2670F" w14:textId="2F4CDC19" w:rsidR="00E22B1D" w:rsidRPr="000F172C" w:rsidRDefault="00E22B1D" w:rsidP="00784BC7">
      <w:pPr>
        <w:pStyle w:val="BodyText3ptAfter"/>
        <w:spacing w:before="0" w:after="120" w:line="240" w:lineRule="auto"/>
        <w:ind w:left="567"/>
        <w:rPr>
          <w:rFonts w:eastAsia="Calibri"/>
          <w:sz w:val="22"/>
          <w:szCs w:val="22"/>
        </w:rPr>
      </w:pPr>
      <w:r w:rsidRPr="000F172C">
        <w:rPr>
          <w:rFonts w:eastAsia="Calibri"/>
          <w:sz w:val="22"/>
          <w:szCs w:val="22"/>
        </w:rPr>
        <w:t xml:space="preserve">With planning and training, a reaction can be treated effectively by using an </w:t>
      </w:r>
      <w:r w:rsidR="005B0567" w:rsidRPr="000F172C">
        <w:rPr>
          <w:rFonts w:eastAsia="Calibri"/>
          <w:sz w:val="22"/>
          <w:szCs w:val="22"/>
        </w:rPr>
        <w:t>Adrenaline</w:t>
      </w:r>
      <w:r w:rsidR="00F74019" w:rsidRPr="000F172C">
        <w:rPr>
          <w:rFonts w:eastAsia="Calibri"/>
          <w:sz w:val="22"/>
          <w:szCs w:val="22"/>
        </w:rPr>
        <w:t xml:space="preserve"> </w:t>
      </w:r>
      <w:r w:rsidR="00F21E3E" w:rsidRPr="00665959">
        <w:rPr>
          <w:sz w:val="22"/>
          <w:szCs w:val="22"/>
        </w:rPr>
        <w:t xml:space="preserve">autoinjector, often called an EpiPen® or an </w:t>
      </w:r>
      <w:proofErr w:type="spellStart"/>
      <w:r w:rsidR="00F21E3E" w:rsidRPr="00665959">
        <w:rPr>
          <w:sz w:val="22"/>
          <w:szCs w:val="22"/>
        </w:rPr>
        <w:t>Anapen</w:t>
      </w:r>
      <w:proofErr w:type="spellEnd"/>
      <w:r w:rsidR="00F21E3E" w:rsidRPr="00665959">
        <w:rPr>
          <w:sz w:val="22"/>
          <w:szCs w:val="22"/>
        </w:rPr>
        <w:t>®.</w:t>
      </w:r>
    </w:p>
    <w:p w14:paraId="56285887" w14:textId="7226DDFF" w:rsidR="00E22B1D" w:rsidRPr="000F172C" w:rsidRDefault="00E22B1D" w:rsidP="00784BC7">
      <w:pPr>
        <w:pStyle w:val="BodyText3ptAfter"/>
        <w:spacing w:before="0" w:after="120" w:line="240" w:lineRule="auto"/>
        <w:ind w:left="567"/>
        <w:rPr>
          <w:rFonts w:eastAsia="Calibri"/>
          <w:sz w:val="22"/>
          <w:szCs w:val="22"/>
        </w:rPr>
      </w:pPr>
      <w:r w:rsidRPr="000F172C">
        <w:rPr>
          <w:rFonts w:eastAsia="Calibri"/>
          <w:sz w:val="22"/>
          <w:szCs w:val="22"/>
        </w:rPr>
        <w:t xml:space="preserve">In any service that is open to the general community it is not possible to achieve a completely </w:t>
      </w:r>
      <w:r w:rsidR="00F74019" w:rsidRPr="000F172C">
        <w:rPr>
          <w:rFonts w:eastAsia="Calibri"/>
          <w:sz w:val="22"/>
          <w:szCs w:val="22"/>
        </w:rPr>
        <w:t>Allergen</w:t>
      </w:r>
      <w:r w:rsidRPr="000F172C">
        <w:rPr>
          <w:rFonts w:eastAsia="Calibri"/>
          <w:sz w:val="22"/>
          <w:szCs w:val="22"/>
        </w:rPr>
        <w:t xml:space="preserve">-free environment. A range of procedures and </w:t>
      </w:r>
      <w:r w:rsidR="00EF2AEB" w:rsidRPr="000F172C">
        <w:rPr>
          <w:rFonts w:eastAsia="Calibri"/>
          <w:sz w:val="22"/>
          <w:szCs w:val="22"/>
        </w:rPr>
        <w:t>Risk Minimisation</w:t>
      </w:r>
      <w:r w:rsidRPr="000F172C">
        <w:rPr>
          <w:rFonts w:eastAsia="Calibri"/>
          <w:sz w:val="22"/>
          <w:szCs w:val="22"/>
        </w:rPr>
        <w:t xml:space="preserve"> strategies, including strategies to minimise the presence of </w:t>
      </w:r>
      <w:r w:rsidR="00F74019" w:rsidRPr="000F172C">
        <w:rPr>
          <w:rFonts w:eastAsia="Calibri"/>
          <w:sz w:val="22"/>
          <w:szCs w:val="22"/>
        </w:rPr>
        <w:t>Allergen</w:t>
      </w:r>
      <w:r w:rsidRPr="000F172C">
        <w:rPr>
          <w:rFonts w:eastAsia="Calibri"/>
          <w:sz w:val="22"/>
          <w:szCs w:val="22"/>
        </w:rPr>
        <w:t xml:space="preserve">s in the service, can reduce the risk of </w:t>
      </w:r>
      <w:r w:rsidR="00654381" w:rsidRPr="000F172C">
        <w:rPr>
          <w:rFonts w:eastAsia="Calibri"/>
          <w:sz w:val="22"/>
          <w:szCs w:val="22"/>
        </w:rPr>
        <w:t>Anaphylactic</w:t>
      </w:r>
      <w:r w:rsidRPr="000F172C">
        <w:rPr>
          <w:rFonts w:eastAsia="Calibri"/>
          <w:sz w:val="22"/>
          <w:szCs w:val="22"/>
        </w:rPr>
        <w:t xml:space="preserve"> reactions.</w:t>
      </w:r>
    </w:p>
    <w:p w14:paraId="64D92814" w14:textId="77777777" w:rsidR="00654381" w:rsidRPr="000F172C" w:rsidRDefault="00E22B1D" w:rsidP="00784BC7">
      <w:pPr>
        <w:pStyle w:val="BodyText3ptAfter"/>
        <w:spacing w:before="0" w:after="120" w:line="240" w:lineRule="auto"/>
        <w:ind w:left="567"/>
        <w:rPr>
          <w:rFonts w:eastAsia="Calibri"/>
          <w:sz w:val="22"/>
          <w:szCs w:val="22"/>
        </w:rPr>
      </w:pPr>
      <w:r w:rsidRPr="000F172C">
        <w:rPr>
          <w:rFonts w:eastAsia="Calibri"/>
          <w:sz w:val="22"/>
          <w:szCs w:val="22"/>
        </w:rPr>
        <w:t xml:space="preserve">Legislation that governs the operation of approved children’s services is based on the health, </w:t>
      </w:r>
      <w:proofErr w:type="gramStart"/>
      <w:r w:rsidRPr="000F172C">
        <w:rPr>
          <w:rFonts w:eastAsia="Calibri"/>
          <w:sz w:val="22"/>
          <w:szCs w:val="22"/>
        </w:rPr>
        <w:t>safety</w:t>
      </w:r>
      <w:proofErr w:type="gramEnd"/>
      <w:r w:rsidRPr="000F172C">
        <w:rPr>
          <w:rFonts w:eastAsia="Calibri"/>
          <w:sz w:val="22"/>
          <w:szCs w:val="22"/>
        </w:rPr>
        <w:t xml:space="preserve"> and welfare of children, and requires that children are p</w:t>
      </w:r>
      <w:r w:rsidR="00654381" w:rsidRPr="000F172C">
        <w:rPr>
          <w:rFonts w:eastAsia="Calibri"/>
          <w:sz w:val="22"/>
          <w:szCs w:val="22"/>
        </w:rPr>
        <w:t>rotected from hazards and harm</w:t>
      </w:r>
      <w:r w:rsidR="00E33216" w:rsidRPr="000F172C">
        <w:rPr>
          <w:rFonts w:eastAsia="Calibri"/>
          <w:sz w:val="22"/>
          <w:szCs w:val="22"/>
        </w:rPr>
        <w:t>.</w:t>
      </w:r>
    </w:p>
    <w:p w14:paraId="79E37CD3" w14:textId="52CCA9AF" w:rsidR="00E22B1D" w:rsidRPr="000F172C" w:rsidRDefault="00654381" w:rsidP="00784BC7">
      <w:pPr>
        <w:pStyle w:val="BodyText3ptAfter"/>
        <w:spacing w:before="0" w:after="120" w:line="240" w:lineRule="auto"/>
        <w:ind w:left="567"/>
        <w:rPr>
          <w:rFonts w:eastAsia="Calibri"/>
          <w:sz w:val="22"/>
          <w:szCs w:val="22"/>
        </w:rPr>
      </w:pPr>
      <w:r w:rsidRPr="000F172C">
        <w:rPr>
          <w:rFonts w:eastAsia="Calibri"/>
          <w:sz w:val="22"/>
          <w:szCs w:val="22"/>
        </w:rPr>
        <w:lastRenderedPageBreak/>
        <w:t>T</w:t>
      </w:r>
      <w:r w:rsidR="00E22B1D" w:rsidRPr="000F172C">
        <w:rPr>
          <w:rFonts w:eastAsia="Calibri"/>
          <w:sz w:val="22"/>
          <w:szCs w:val="22"/>
        </w:rPr>
        <w:t xml:space="preserve">he Approved Provider will ensure that there is at least one </w:t>
      </w:r>
      <w:r w:rsidR="002B78EF" w:rsidRPr="000F172C">
        <w:rPr>
          <w:rFonts w:eastAsia="Calibri"/>
          <w:sz w:val="22"/>
          <w:szCs w:val="22"/>
        </w:rPr>
        <w:t>e</w:t>
      </w:r>
      <w:r w:rsidR="008F2CBD" w:rsidRPr="000F172C">
        <w:rPr>
          <w:rFonts w:eastAsia="Calibri"/>
          <w:sz w:val="22"/>
          <w:szCs w:val="22"/>
        </w:rPr>
        <w:t>ducator</w:t>
      </w:r>
      <w:r w:rsidR="00E22B1D" w:rsidRPr="000F172C">
        <w:rPr>
          <w:rFonts w:eastAsia="Calibri"/>
          <w:sz w:val="22"/>
          <w:szCs w:val="22"/>
        </w:rPr>
        <w:t xml:space="preserve"> on duty at all times who has current </w:t>
      </w:r>
      <w:r w:rsidR="00EF2AEB" w:rsidRPr="000F172C">
        <w:rPr>
          <w:rFonts w:eastAsia="Calibri"/>
          <w:sz w:val="22"/>
          <w:szCs w:val="22"/>
        </w:rPr>
        <w:t xml:space="preserve">Approved </w:t>
      </w:r>
      <w:r w:rsidRPr="000F172C">
        <w:rPr>
          <w:rFonts w:eastAsia="Calibri"/>
          <w:sz w:val="22"/>
          <w:szCs w:val="22"/>
        </w:rPr>
        <w:t>Anaphylaxis</w:t>
      </w:r>
      <w:r w:rsidR="00EF2AEB" w:rsidRPr="000F172C">
        <w:rPr>
          <w:rFonts w:eastAsia="Calibri"/>
          <w:sz w:val="22"/>
          <w:szCs w:val="22"/>
        </w:rPr>
        <w:t xml:space="preserve"> Management Training</w:t>
      </w:r>
      <w:r w:rsidR="00E22B1D" w:rsidRPr="000F172C">
        <w:rPr>
          <w:rFonts w:eastAsia="Calibri"/>
          <w:sz w:val="22"/>
          <w:szCs w:val="22"/>
        </w:rPr>
        <w:t xml:space="preserve"> in accordance with the </w:t>
      </w:r>
      <w:r w:rsidR="00747641" w:rsidRPr="00665959">
        <w:rPr>
          <w:i/>
          <w:sz w:val="22"/>
          <w:szCs w:val="22"/>
        </w:rPr>
        <w:t>Education and Care Services National Regulations 2011</w:t>
      </w:r>
      <w:r w:rsidR="00747641" w:rsidRPr="00665959">
        <w:rPr>
          <w:sz w:val="22"/>
          <w:szCs w:val="22"/>
        </w:rPr>
        <w:t xml:space="preserve"> (Regulation 136(1) (b))</w:t>
      </w:r>
      <w:r w:rsidR="00022F9F" w:rsidRPr="000F172C">
        <w:rPr>
          <w:rFonts w:eastAsia="Calibri"/>
          <w:sz w:val="22"/>
          <w:szCs w:val="22"/>
        </w:rPr>
        <w:t xml:space="preserve"> a</w:t>
      </w:r>
      <w:r w:rsidR="00E22B1D" w:rsidRPr="000F172C">
        <w:rPr>
          <w:rFonts w:eastAsia="Calibri"/>
          <w:sz w:val="22"/>
          <w:szCs w:val="22"/>
        </w:rPr>
        <w:t xml:space="preserve">s a demonstration of </w:t>
      </w:r>
      <w:r w:rsidR="00EF2AEB" w:rsidRPr="000F172C">
        <w:rPr>
          <w:rFonts w:eastAsia="Calibri"/>
          <w:sz w:val="22"/>
          <w:szCs w:val="22"/>
        </w:rPr>
        <w:t>Duty of Care</w:t>
      </w:r>
      <w:r w:rsidR="00E22B1D" w:rsidRPr="000F172C">
        <w:rPr>
          <w:rFonts w:eastAsia="Calibri"/>
          <w:sz w:val="22"/>
          <w:szCs w:val="22"/>
        </w:rPr>
        <w:t xml:space="preserve"> and best practice</w:t>
      </w:r>
      <w:r w:rsidR="004F1EA6" w:rsidRPr="000F172C">
        <w:rPr>
          <w:rFonts w:eastAsia="Calibri"/>
          <w:sz w:val="22"/>
          <w:szCs w:val="22"/>
        </w:rPr>
        <w:t>.</w:t>
      </w:r>
    </w:p>
    <w:p w14:paraId="2738AAA2" w14:textId="29A8CCD4" w:rsidR="00E22B1D" w:rsidRPr="000F172C" w:rsidRDefault="00EF2AEB" w:rsidP="00784BC7">
      <w:pPr>
        <w:pStyle w:val="BodyText3ptAfter"/>
        <w:spacing w:before="0" w:after="120" w:line="240" w:lineRule="auto"/>
        <w:ind w:left="567"/>
        <w:rPr>
          <w:rFonts w:eastAsia="Calibri"/>
          <w:sz w:val="22"/>
          <w:szCs w:val="22"/>
        </w:rPr>
      </w:pPr>
      <w:r w:rsidRPr="000F172C">
        <w:rPr>
          <w:rFonts w:eastAsia="Calibri"/>
          <w:sz w:val="22"/>
          <w:szCs w:val="22"/>
        </w:rPr>
        <w:t xml:space="preserve">Approved </w:t>
      </w:r>
      <w:r w:rsidR="00654381" w:rsidRPr="000F172C">
        <w:rPr>
          <w:rFonts w:eastAsia="Calibri"/>
          <w:sz w:val="22"/>
          <w:szCs w:val="22"/>
        </w:rPr>
        <w:t>Anaphylaxis</w:t>
      </w:r>
      <w:r w:rsidRPr="000F172C">
        <w:rPr>
          <w:rFonts w:eastAsia="Calibri"/>
          <w:sz w:val="22"/>
          <w:szCs w:val="22"/>
        </w:rPr>
        <w:t xml:space="preserve"> Management Training</w:t>
      </w:r>
      <w:r w:rsidR="00E22B1D" w:rsidRPr="000F172C">
        <w:rPr>
          <w:rFonts w:eastAsia="Calibri"/>
          <w:sz w:val="22"/>
          <w:szCs w:val="22"/>
        </w:rPr>
        <w:t xml:space="preserve"> is listed on the </w:t>
      </w:r>
      <w:r w:rsidR="00C840EF" w:rsidRPr="000F172C">
        <w:rPr>
          <w:rFonts w:cs="Arial"/>
          <w:sz w:val="22"/>
          <w:szCs w:val="22"/>
        </w:rPr>
        <w:t>Australian Children’s Education &amp; Care Quality Authority (ACECQA)</w:t>
      </w:r>
      <w:r w:rsidR="00E22B1D" w:rsidRPr="000F172C">
        <w:rPr>
          <w:rFonts w:eastAsia="Calibri"/>
          <w:sz w:val="22"/>
          <w:szCs w:val="22"/>
        </w:rPr>
        <w:t xml:space="preserve"> website (refer to </w:t>
      </w:r>
      <w:r w:rsidR="00E22B1D" w:rsidRPr="000F172C">
        <w:rPr>
          <w:rFonts w:eastAsia="Calibri"/>
          <w:i/>
          <w:sz w:val="22"/>
          <w:szCs w:val="22"/>
        </w:rPr>
        <w:t>Sources</w:t>
      </w:r>
      <w:r w:rsidR="00E22B1D" w:rsidRPr="000F172C">
        <w:rPr>
          <w:rFonts w:eastAsia="Calibri"/>
          <w:sz w:val="22"/>
          <w:szCs w:val="22"/>
        </w:rPr>
        <w:t>).</w:t>
      </w:r>
    </w:p>
    <w:p w14:paraId="43F6C59E" w14:textId="77777777" w:rsidR="00C37171" w:rsidRDefault="00C37171" w:rsidP="00784BC7">
      <w:pPr>
        <w:pStyle w:val="Heading1"/>
        <w:numPr>
          <w:ilvl w:val="0"/>
          <w:numId w:val="7"/>
        </w:numPr>
        <w:tabs>
          <w:tab w:val="num" w:pos="567"/>
        </w:tabs>
        <w:spacing w:before="360" w:after="60"/>
        <w:ind w:left="567" w:hanging="567"/>
        <w:rPr>
          <w:rFonts w:ascii="Arial" w:hAnsi="Arial" w:cs="Arial"/>
          <w:sz w:val="22"/>
          <w:szCs w:val="22"/>
        </w:rPr>
      </w:pPr>
      <w:r w:rsidRPr="007103FB">
        <w:rPr>
          <w:rFonts w:ascii="Arial" w:hAnsi="Arial" w:cs="Arial"/>
          <w:sz w:val="22"/>
          <w:szCs w:val="22"/>
        </w:rPr>
        <w:t>Definitions</w:t>
      </w:r>
    </w:p>
    <w:p w14:paraId="6D082426" w14:textId="77777777" w:rsidR="0090331D" w:rsidRPr="000B6475" w:rsidRDefault="0090331D" w:rsidP="00784BC7">
      <w:pPr>
        <w:pStyle w:val="BodyText3ptAfter"/>
        <w:spacing w:before="0" w:after="120" w:line="240" w:lineRule="auto"/>
        <w:ind w:left="567"/>
        <w:rPr>
          <w:rFonts w:cs="Arial"/>
          <w:sz w:val="22"/>
        </w:rPr>
      </w:pPr>
      <w:r w:rsidRPr="00105FF2">
        <w:rPr>
          <w:rFonts w:cs="Arial"/>
          <w:sz w:val="22"/>
        </w:rPr>
        <w:t>The terms defined in this section relate specifically to this policy and related procedures. For commonly used terms e.g. Approved Provider, Regulatory Authority</w:t>
      </w:r>
      <w:r w:rsidRPr="00105FF2">
        <w:rPr>
          <w:rFonts w:cs="Arial"/>
          <w:b/>
          <w:sz w:val="22"/>
        </w:rPr>
        <w:t xml:space="preserve"> </w:t>
      </w:r>
      <w:r w:rsidRPr="00105FF2">
        <w:rPr>
          <w:rFonts w:cs="Arial"/>
          <w:sz w:val="22"/>
        </w:rPr>
        <w:t xml:space="preserve">etc. refer to the </w:t>
      </w:r>
      <w:r w:rsidRPr="00105FF2">
        <w:rPr>
          <w:rFonts w:cs="Arial"/>
          <w:i/>
          <w:sz w:val="22"/>
        </w:rPr>
        <w:t>Glossary of Terms</w:t>
      </w:r>
      <w:r w:rsidRPr="00105FF2">
        <w:rPr>
          <w:rFonts w:cs="Arial"/>
          <w:sz w:val="22"/>
        </w:rPr>
        <w:t>.</w:t>
      </w:r>
    </w:p>
    <w:tbl>
      <w:tblPr>
        <w:tblW w:w="94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7371"/>
      </w:tblGrid>
      <w:tr w:rsidR="0067790B" w:rsidRPr="007103FB" w14:paraId="2CF50CFA" w14:textId="77777777" w:rsidTr="00081F8F">
        <w:trPr>
          <w:tblHeader/>
        </w:trPr>
        <w:tc>
          <w:tcPr>
            <w:tcW w:w="2079" w:type="dxa"/>
            <w:shd w:val="clear" w:color="auto" w:fill="C0C0C0"/>
          </w:tcPr>
          <w:p w14:paraId="6C5FB944" w14:textId="77777777" w:rsidR="0067790B" w:rsidRPr="007103FB" w:rsidRDefault="0067790B" w:rsidP="00784BC7">
            <w:pPr>
              <w:spacing w:before="60" w:after="60"/>
              <w:rPr>
                <w:rFonts w:ascii="Arial" w:hAnsi="Arial" w:cs="Arial"/>
                <w:b/>
                <w:sz w:val="22"/>
                <w:szCs w:val="22"/>
              </w:rPr>
            </w:pPr>
            <w:bookmarkStart w:id="0" w:name="_Toc165958204"/>
            <w:r w:rsidRPr="007103FB">
              <w:rPr>
                <w:rFonts w:ascii="Arial" w:hAnsi="Arial" w:cs="Arial"/>
                <w:b/>
                <w:sz w:val="22"/>
                <w:szCs w:val="22"/>
              </w:rPr>
              <w:t>Word/Term</w:t>
            </w:r>
            <w:bookmarkEnd w:id="0"/>
          </w:p>
        </w:tc>
        <w:tc>
          <w:tcPr>
            <w:tcW w:w="7371" w:type="dxa"/>
            <w:shd w:val="clear" w:color="auto" w:fill="C0C0C0"/>
          </w:tcPr>
          <w:p w14:paraId="2F536276" w14:textId="77777777" w:rsidR="0067790B" w:rsidRPr="007103FB" w:rsidRDefault="0067790B" w:rsidP="00784BC7">
            <w:pPr>
              <w:spacing w:before="60" w:after="60"/>
              <w:rPr>
                <w:rFonts w:ascii="Arial" w:hAnsi="Arial" w:cs="Arial"/>
                <w:b/>
                <w:sz w:val="22"/>
                <w:szCs w:val="22"/>
              </w:rPr>
            </w:pPr>
            <w:bookmarkStart w:id="1" w:name="_Toc165958205"/>
            <w:r w:rsidRPr="007103FB">
              <w:rPr>
                <w:rFonts w:ascii="Arial" w:hAnsi="Arial" w:cs="Arial"/>
                <w:b/>
                <w:sz w:val="22"/>
                <w:szCs w:val="22"/>
              </w:rPr>
              <w:t>Definition</w:t>
            </w:r>
            <w:bookmarkEnd w:id="1"/>
          </w:p>
        </w:tc>
      </w:tr>
      <w:tr w:rsidR="0090331D" w:rsidRPr="007103FB" w14:paraId="1C587E76" w14:textId="77777777" w:rsidTr="00807774">
        <w:tc>
          <w:tcPr>
            <w:tcW w:w="2079" w:type="dxa"/>
          </w:tcPr>
          <w:p w14:paraId="4FFFB0EE" w14:textId="20184AF6" w:rsidR="0090331D" w:rsidRPr="00807774" w:rsidRDefault="005B0567" w:rsidP="00784BC7">
            <w:pPr>
              <w:spacing w:before="60" w:after="60"/>
              <w:rPr>
                <w:rFonts w:ascii="Arial" w:hAnsi="Arial" w:cs="Arial"/>
                <w:b/>
                <w:sz w:val="22"/>
                <w:szCs w:val="22"/>
              </w:rPr>
            </w:pPr>
            <w:r>
              <w:rPr>
                <w:rFonts w:ascii="Arial" w:hAnsi="Arial" w:cs="Arial"/>
                <w:b/>
                <w:sz w:val="22"/>
                <w:szCs w:val="22"/>
              </w:rPr>
              <w:t>Adrenaline</w:t>
            </w:r>
            <w:r w:rsidR="00BE623A" w:rsidRPr="00807774">
              <w:rPr>
                <w:rFonts w:ascii="Arial" w:hAnsi="Arial" w:cs="Arial"/>
                <w:b/>
                <w:sz w:val="22"/>
                <w:szCs w:val="22"/>
              </w:rPr>
              <w:t xml:space="preserve"> </w:t>
            </w:r>
            <w:r w:rsidR="00807774">
              <w:rPr>
                <w:rFonts w:ascii="Arial" w:hAnsi="Arial" w:cs="Arial"/>
                <w:b/>
                <w:sz w:val="22"/>
                <w:szCs w:val="22"/>
              </w:rPr>
              <w:br/>
            </w:r>
            <w:r w:rsidR="00807774" w:rsidRPr="00807774">
              <w:rPr>
                <w:rFonts w:ascii="Arial" w:hAnsi="Arial" w:cs="Arial"/>
                <w:b/>
                <w:sz w:val="22"/>
                <w:szCs w:val="22"/>
              </w:rPr>
              <w:t>Auto</w:t>
            </w:r>
            <w:r w:rsidR="00BE623A" w:rsidRPr="00807774">
              <w:rPr>
                <w:rFonts w:ascii="Arial" w:hAnsi="Arial" w:cs="Arial"/>
                <w:b/>
                <w:sz w:val="22"/>
                <w:szCs w:val="22"/>
              </w:rPr>
              <w:t>-</w:t>
            </w:r>
            <w:r w:rsidR="00807774" w:rsidRPr="00807774">
              <w:rPr>
                <w:rFonts w:ascii="Arial" w:hAnsi="Arial" w:cs="Arial"/>
                <w:b/>
                <w:sz w:val="22"/>
                <w:szCs w:val="22"/>
              </w:rPr>
              <w:t>Injection Device</w:t>
            </w:r>
          </w:p>
        </w:tc>
        <w:tc>
          <w:tcPr>
            <w:tcW w:w="7371" w:type="dxa"/>
          </w:tcPr>
          <w:p w14:paraId="1F3379B2" w14:textId="10967E69" w:rsidR="00654381" w:rsidRPr="000F172C" w:rsidRDefault="00BE623A" w:rsidP="00784BC7">
            <w:pPr>
              <w:pStyle w:val="BodyText"/>
              <w:spacing w:before="60" w:after="60" w:line="240" w:lineRule="auto"/>
              <w:rPr>
                <w:rFonts w:ascii="Arial" w:hAnsi="Arial" w:cs="Arial"/>
              </w:rPr>
            </w:pPr>
            <w:r w:rsidRPr="000F172C">
              <w:rPr>
                <w:rFonts w:ascii="Arial" w:hAnsi="Arial" w:cs="Arial"/>
              </w:rPr>
              <w:t xml:space="preserve">An intramuscular injection device containing a single dose of </w:t>
            </w:r>
            <w:r w:rsidR="005B0567" w:rsidRPr="000F172C">
              <w:rPr>
                <w:rFonts w:ascii="Arial" w:hAnsi="Arial" w:cs="Arial"/>
              </w:rPr>
              <w:t>Adrenaline</w:t>
            </w:r>
            <w:r w:rsidRPr="000F172C">
              <w:rPr>
                <w:rFonts w:ascii="Arial" w:hAnsi="Arial" w:cs="Arial"/>
              </w:rPr>
              <w:t xml:space="preserve"> designed to be administered by people</w:t>
            </w:r>
            <w:r w:rsidR="00654381" w:rsidRPr="000F172C">
              <w:rPr>
                <w:rFonts w:ascii="Arial" w:hAnsi="Arial" w:cs="Arial"/>
              </w:rPr>
              <w:t xml:space="preserve"> who </w:t>
            </w:r>
            <w:r w:rsidR="00747641" w:rsidRPr="000F172C">
              <w:rPr>
                <w:rFonts w:ascii="Arial" w:hAnsi="Arial" w:cs="Arial"/>
              </w:rPr>
              <w:t>may</w:t>
            </w:r>
            <w:r w:rsidR="00654381" w:rsidRPr="000F172C">
              <w:rPr>
                <w:rFonts w:ascii="Arial" w:hAnsi="Arial" w:cs="Arial"/>
              </w:rPr>
              <w:t xml:space="preserve"> not </w:t>
            </w:r>
            <w:r w:rsidR="00747641" w:rsidRPr="000F172C">
              <w:rPr>
                <w:rFonts w:ascii="Arial" w:hAnsi="Arial" w:cs="Arial"/>
              </w:rPr>
              <w:t xml:space="preserve">be </w:t>
            </w:r>
            <w:r w:rsidR="00654381" w:rsidRPr="000F172C">
              <w:rPr>
                <w:rFonts w:ascii="Arial" w:hAnsi="Arial" w:cs="Arial"/>
              </w:rPr>
              <w:t>medically trained.</w:t>
            </w:r>
          </w:p>
          <w:p w14:paraId="14D07656" w14:textId="766775F7" w:rsidR="0090331D" w:rsidRPr="00E33216" w:rsidRDefault="00BE623A" w:rsidP="00B4564B">
            <w:pPr>
              <w:pStyle w:val="BodyText"/>
              <w:spacing w:before="60" w:after="60" w:line="240" w:lineRule="auto"/>
              <w:rPr>
                <w:rFonts w:ascii="Arial" w:hAnsi="Arial" w:cs="Arial"/>
              </w:rPr>
            </w:pPr>
            <w:r w:rsidRPr="000F172C">
              <w:rPr>
                <w:rFonts w:ascii="Arial" w:hAnsi="Arial" w:cs="Arial"/>
              </w:rPr>
              <w:t xml:space="preserve">This device is commonly called an </w:t>
            </w:r>
            <w:r w:rsidR="00EF2AEB" w:rsidRPr="000F172C">
              <w:rPr>
                <w:rFonts w:ascii="Arial" w:hAnsi="Arial" w:cs="Arial"/>
              </w:rPr>
              <w:t>EpiPen</w:t>
            </w:r>
            <w:r w:rsidRPr="000F172C">
              <w:rPr>
                <w:rFonts w:ascii="Arial" w:hAnsi="Arial" w:cs="Arial"/>
              </w:rPr>
              <w:t xml:space="preserve">® or an </w:t>
            </w:r>
            <w:proofErr w:type="spellStart"/>
            <w:r w:rsidRPr="000F172C">
              <w:rPr>
                <w:rFonts w:ascii="Arial" w:hAnsi="Arial" w:cs="Arial"/>
              </w:rPr>
              <w:t>Anapen</w:t>
            </w:r>
            <w:proofErr w:type="spellEnd"/>
            <w:r w:rsidRPr="000F172C">
              <w:rPr>
                <w:rFonts w:ascii="Arial" w:hAnsi="Arial" w:cs="Arial"/>
              </w:rPr>
              <w:t>®.</w:t>
            </w:r>
            <w:r w:rsidR="000B047B" w:rsidRPr="000F172C">
              <w:rPr>
                <w:rFonts w:ascii="Arial" w:hAnsi="Arial" w:cs="Arial"/>
              </w:rPr>
              <w:t xml:space="preserve"> </w:t>
            </w:r>
            <w:r w:rsidR="00EF2AEB" w:rsidRPr="000F172C">
              <w:rPr>
                <w:rFonts w:ascii="Arial" w:hAnsi="Arial" w:cs="Arial"/>
              </w:rPr>
              <w:t>EpiPen</w:t>
            </w:r>
            <w:r w:rsidRPr="000F172C">
              <w:rPr>
                <w:rFonts w:ascii="Arial" w:hAnsi="Arial" w:cs="Arial"/>
              </w:rPr>
              <w:t xml:space="preserve">® and </w:t>
            </w:r>
            <w:proofErr w:type="spellStart"/>
            <w:r w:rsidRPr="000F172C">
              <w:rPr>
                <w:rFonts w:ascii="Arial" w:hAnsi="Arial" w:cs="Arial"/>
              </w:rPr>
              <w:t>Anapen</w:t>
            </w:r>
            <w:proofErr w:type="spellEnd"/>
            <w:r w:rsidRPr="000F172C">
              <w:rPr>
                <w:rFonts w:ascii="Arial" w:hAnsi="Arial" w:cs="Arial"/>
              </w:rPr>
              <w:t xml:space="preserve">® products have different administration techniques, only one brand should be prescribed per individual and their </w:t>
            </w:r>
            <w:r w:rsidR="004B1BA1" w:rsidRPr="00665959">
              <w:rPr>
                <w:rFonts w:ascii="Arial" w:hAnsi="Arial" w:cs="Arial"/>
              </w:rPr>
              <w:t>ASCIA</w:t>
            </w:r>
            <w:r w:rsidR="004B1BA1" w:rsidRPr="000F172C">
              <w:rPr>
                <w:rFonts w:ascii="Arial" w:hAnsi="Arial" w:cs="Arial"/>
              </w:rPr>
              <w:t xml:space="preserve"> plan </w:t>
            </w:r>
            <w:r w:rsidR="00654381" w:rsidRPr="000F172C">
              <w:rPr>
                <w:rFonts w:ascii="Arial" w:hAnsi="Arial" w:cs="Arial"/>
              </w:rPr>
              <w:t>Anaphylaxis</w:t>
            </w:r>
            <w:r w:rsidR="00EF2AEB" w:rsidRPr="000F172C">
              <w:rPr>
                <w:rFonts w:ascii="Arial" w:hAnsi="Arial" w:cs="Arial"/>
              </w:rPr>
              <w:t xml:space="preserve"> </w:t>
            </w:r>
            <w:r w:rsidR="00FA67EE" w:rsidRPr="000F172C">
              <w:rPr>
                <w:rFonts w:ascii="Arial" w:hAnsi="Arial" w:cs="Arial"/>
              </w:rPr>
              <w:t>Medical Management Action Plan</w:t>
            </w:r>
            <w:r w:rsidR="000D2A07" w:rsidRPr="000F172C">
              <w:rPr>
                <w:rFonts w:ascii="Arial" w:hAnsi="Arial" w:cs="Arial"/>
              </w:rPr>
              <w:t xml:space="preserve"> </w:t>
            </w:r>
            <w:r w:rsidRPr="000F172C">
              <w:rPr>
                <w:rFonts w:ascii="Arial" w:hAnsi="Arial" w:cs="Arial"/>
              </w:rPr>
              <w:t>(refer to Definitions) must be specific for the b</w:t>
            </w:r>
            <w:r w:rsidR="00654381" w:rsidRPr="000F172C">
              <w:rPr>
                <w:rFonts w:ascii="Arial" w:hAnsi="Arial" w:cs="Arial"/>
              </w:rPr>
              <w:t>rand they have been prescribed.</w:t>
            </w:r>
            <w:r w:rsidR="00B4564B" w:rsidRPr="000F172C">
              <w:rPr>
                <w:rFonts w:ascii="Arial" w:hAnsi="Arial" w:cs="Arial"/>
              </w:rPr>
              <w:t xml:space="preserve"> </w:t>
            </w:r>
            <w:r w:rsidRPr="000F172C">
              <w:rPr>
                <w:rFonts w:ascii="Arial" w:hAnsi="Arial" w:cs="Arial"/>
              </w:rPr>
              <w:t xml:space="preserve">Used </w:t>
            </w:r>
            <w:r w:rsidR="005B0567" w:rsidRPr="000F172C">
              <w:rPr>
                <w:rFonts w:ascii="Arial" w:hAnsi="Arial" w:cs="Arial"/>
              </w:rPr>
              <w:t>Adrenaline</w:t>
            </w:r>
            <w:r w:rsidRPr="000F172C">
              <w:rPr>
                <w:rFonts w:ascii="Arial" w:hAnsi="Arial" w:cs="Arial"/>
              </w:rPr>
              <w:t xml:space="preserve"> auto-injectors should be </w:t>
            </w:r>
            <w:r w:rsidR="00A149D0" w:rsidRPr="000F172C">
              <w:rPr>
                <w:rFonts w:ascii="Arial" w:hAnsi="Arial" w:cs="Arial"/>
              </w:rPr>
              <w:t>capped and given to ambulance officers</w:t>
            </w:r>
            <w:r w:rsidR="00812CB8" w:rsidRPr="000F172C">
              <w:rPr>
                <w:rFonts w:ascii="Arial" w:hAnsi="Arial" w:cs="Arial"/>
              </w:rPr>
              <w:t xml:space="preserve"> or </w:t>
            </w:r>
            <w:r w:rsidR="00812CB8" w:rsidRPr="00665959">
              <w:rPr>
                <w:rFonts w:ascii="Arial" w:hAnsi="Arial" w:cs="Arial"/>
                <w:lang w:val="en-GB"/>
              </w:rPr>
              <w:t xml:space="preserve">placed in a rigid sharps disposal unit or another rigid container if a sharps container is not available and disposed of via </w:t>
            </w:r>
            <w:r w:rsidR="000B047B" w:rsidRPr="00665959">
              <w:rPr>
                <w:rFonts w:ascii="Arial" w:hAnsi="Arial" w:cs="Arial"/>
                <w:lang w:val="en-GB"/>
              </w:rPr>
              <w:t xml:space="preserve">medical sharps waste disposal (seek </w:t>
            </w:r>
            <w:r w:rsidR="00812CB8" w:rsidRPr="00665959">
              <w:rPr>
                <w:rFonts w:ascii="Arial" w:hAnsi="Arial" w:cs="Arial"/>
                <w:lang w:val="en-GB"/>
              </w:rPr>
              <w:t>advice from waste management</w:t>
            </w:r>
            <w:r w:rsidR="000B047B" w:rsidRPr="00665959">
              <w:rPr>
                <w:rFonts w:ascii="Arial" w:hAnsi="Arial" w:cs="Arial"/>
                <w:lang w:val="en-GB"/>
              </w:rPr>
              <w:t>)</w:t>
            </w:r>
            <w:r w:rsidR="00A149D0" w:rsidRPr="000F172C">
              <w:rPr>
                <w:rFonts w:ascii="Arial" w:hAnsi="Arial" w:cs="Arial"/>
              </w:rPr>
              <w:t>.</w:t>
            </w:r>
          </w:p>
        </w:tc>
      </w:tr>
      <w:tr w:rsidR="0090331D" w:rsidRPr="007103FB" w14:paraId="7F7FFD8D" w14:textId="77777777" w:rsidTr="00807774">
        <w:tc>
          <w:tcPr>
            <w:tcW w:w="2079" w:type="dxa"/>
          </w:tcPr>
          <w:p w14:paraId="09F837B5" w14:textId="24431975" w:rsidR="0090331D" w:rsidRPr="00807774" w:rsidRDefault="005B0567" w:rsidP="00784BC7">
            <w:pPr>
              <w:spacing w:before="60" w:after="60"/>
              <w:rPr>
                <w:rFonts w:ascii="Arial" w:hAnsi="Arial" w:cs="Arial"/>
                <w:b/>
                <w:sz w:val="22"/>
                <w:szCs w:val="22"/>
              </w:rPr>
            </w:pPr>
            <w:r>
              <w:rPr>
                <w:rFonts w:ascii="Arial" w:hAnsi="Arial" w:cs="Arial"/>
                <w:b/>
                <w:sz w:val="22"/>
                <w:szCs w:val="22"/>
              </w:rPr>
              <w:t>Adrenaline</w:t>
            </w:r>
            <w:r w:rsidR="00807774">
              <w:rPr>
                <w:rFonts w:ascii="Arial" w:hAnsi="Arial" w:cs="Arial"/>
                <w:b/>
                <w:sz w:val="22"/>
                <w:szCs w:val="22"/>
              </w:rPr>
              <w:br/>
            </w:r>
            <w:r w:rsidR="00F74019">
              <w:rPr>
                <w:rFonts w:ascii="Arial" w:hAnsi="Arial" w:cs="Arial"/>
                <w:b/>
                <w:sz w:val="22"/>
                <w:szCs w:val="22"/>
              </w:rPr>
              <w:t>Auto-Injection Device Training</w:t>
            </w:r>
          </w:p>
        </w:tc>
        <w:tc>
          <w:tcPr>
            <w:tcW w:w="7371" w:type="dxa"/>
          </w:tcPr>
          <w:p w14:paraId="127DCF22" w14:textId="7A2570A0" w:rsidR="0090331D" w:rsidRPr="000F172C" w:rsidRDefault="00BE623A" w:rsidP="00784BC7">
            <w:pPr>
              <w:pStyle w:val="BodyText"/>
              <w:spacing w:before="60" w:after="60" w:line="240" w:lineRule="auto"/>
              <w:rPr>
                <w:rFonts w:ascii="Arial" w:hAnsi="Arial" w:cs="Arial"/>
              </w:rPr>
            </w:pPr>
            <w:r w:rsidRPr="000F172C">
              <w:rPr>
                <w:rFonts w:ascii="Arial" w:hAnsi="Arial" w:cs="Arial"/>
              </w:rPr>
              <w:t xml:space="preserve">Training in the use of the </w:t>
            </w:r>
            <w:r w:rsidR="005B0567" w:rsidRPr="000F172C">
              <w:rPr>
                <w:rFonts w:ascii="Arial" w:hAnsi="Arial" w:cs="Arial"/>
              </w:rPr>
              <w:t>Adrenaline</w:t>
            </w:r>
            <w:r w:rsidR="00F74019" w:rsidRPr="000F172C">
              <w:rPr>
                <w:rFonts w:ascii="Arial" w:hAnsi="Arial" w:cs="Arial"/>
              </w:rPr>
              <w:t xml:space="preserve"> Auto-Injection Device</w:t>
            </w:r>
            <w:r w:rsidR="004D26E3" w:rsidRPr="000F172C">
              <w:rPr>
                <w:rFonts w:ascii="Arial" w:hAnsi="Arial" w:cs="Arial"/>
              </w:rPr>
              <w:t>s are</w:t>
            </w:r>
            <w:r w:rsidRPr="000F172C">
              <w:rPr>
                <w:rFonts w:ascii="Arial" w:hAnsi="Arial" w:cs="Arial"/>
              </w:rPr>
              <w:t xml:space="preserve"> provided by </w:t>
            </w:r>
            <w:r w:rsidR="00F74019" w:rsidRPr="000F172C">
              <w:rPr>
                <w:rFonts w:ascii="Arial" w:hAnsi="Arial" w:cs="Arial"/>
              </w:rPr>
              <w:t>Allergy</w:t>
            </w:r>
            <w:r w:rsidRPr="000F172C">
              <w:rPr>
                <w:rFonts w:ascii="Arial" w:hAnsi="Arial" w:cs="Arial"/>
              </w:rPr>
              <w:t xml:space="preserve"> </w:t>
            </w:r>
            <w:r w:rsidR="00654381" w:rsidRPr="000F172C">
              <w:rPr>
                <w:rFonts w:ascii="Arial" w:hAnsi="Arial" w:cs="Arial"/>
              </w:rPr>
              <w:t>N</w:t>
            </w:r>
            <w:r w:rsidRPr="000F172C">
              <w:rPr>
                <w:rFonts w:ascii="Arial" w:hAnsi="Arial" w:cs="Arial"/>
              </w:rPr>
              <w:t xml:space="preserve">urse </w:t>
            </w:r>
            <w:r w:rsidR="002B78EF" w:rsidRPr="000F172C">
              <w:rPr>
                <w:rFonts w:ascii="Arial" w:hAnsi="Arial" w:cs="Arial"/>
              </w:rPr>
              <w:t>e</w:t>
            </w:r>
            <w:r w:rsidR="008F2CBD" w:rsidRPr="000F172C">
              <w:rPr>
                <w:rFonts w:ascii="Arial" w:hAnsi="Arial" w:cs="Arial"/>
              </w:rPr>
              <w:t>ducator</w:t>
            </w:r>
            <w:r w:rsidR="000D2A07" w:rsidRPr="000F172C">
              <w:rPr>
                <w:rFonts w:ascii="Arial" w:hAnsi="Arial" w:cs="Arial"/>
              </w:rPr>
              <w:t>s</w:t>
            </w:r>
            <w:r w:rsidRPr="000F172C">
              <w:rPr>
                <w:rFonts w:ascii="Arial" w:hAnsi="Arial" w:cs="Arial"/>
              </w:rPr>
              <w:t xml:space="preserve"> or other qualified professionals such as doctors or </w:t>
            </w:r>
            <w:r w:rsidR="008F2CBD" w:rsidRPr="000F172C">
              <w:rPr>
                <w:rFonts w:ascii="Arial" w:hAnsi="Arial" w:cs="Arial"/>
              </w:rPr>
              <w:t>First Aid</w:t>
            </w:r>
            <w:r w:rsidRPr="000F172C">
              <w:rPr>
                <w:rFonts w:ascii="Arial" w:hAnsi="Arial" w:cs="Arial"/>
              </w:rPr>
              <w:t xml:space="preserve"> trainers, through accredited training institutions or through the use of a self-paced training CD and </w:t>
            </w:r>
            <w:r w:rsidR="00654381" w:rsidRPr="000F172C">
              <w:rPr>
                <w:rFonts w:ascii="Arial" w:hAnsi="Arial" w:cs="Arial"/>
              </w:rPr>
              <w:t xml:space="preserve">Auto-Injection Device </w:t>
            </w:r>
            <w:r w:rsidRPr="000F172C">
              <w:rPr>
                <w:rFonts w:ascii="Arial" w:hAnsi="Arial" w:cs="Arial"/>
              </w:rPr>
              <w:t>trainer</w:t>
            </w:r>
            <w:r w:rsidR="004D26E3" w:rsidRPr="000F172C">
              <w:rPr>
                <w:rFonts w:ascii="Arial" w:hAnsi="Arial" w:cs="Arial"/>
              </w:rPr>
              <w:t>s</w:t>
            </w:r>
            <w:r w:rsidRPr="000F172C">
              <w:rPr>
                <w:rFonts w:ascii="Arial" w:hAnsi="Arial" w:cs="Arial"/>
              </w:rPr>
              <w:t>.</w:t>
            </w:r>
          </w:p>
        </w:tc>
      </w:tr>
      <w:tr w:rsidR="0090331D" w:rsidRPr="007103FB" w14:paraId="10DED7F5" w14:textId="77777777" w:rsidTr="00807774">
        <w:tc>
          <w:tcPr>
            <w:tcW w:w="2079" w:type="dxa"/>
          </w:tcPr>
          <w:p w14:paraId="6C2EFEE2" w14:textId="71EDB618" w:rsidR="0090331D" w:rsidRPr="00807774" w:rsidRDefault="005B0567" w:rsidP="00784BC7">
            <w:pPr>
              <w:spacing w:before="60" w:after="60"/>
              <w:rPr>
                <w:rFonts w:ascii="Arial" w:hAnsi="Arial" w:cs="Arial"/>
                <w:b/>
                <w:sz w:val="22"/>
                <w:szCs w:val="22"/>
              </w:rPr>
            </w:pPr>
            <w:r>
              <w:rPr>
                <w:rFonts w:ascii="Arial" w:hAnsi="Arial" w:cs="Arial"/>
                <w:b/>
                <w:sz w:val="22"/>
                <w:szCs w:val="22"/>
              </w:rPr>
              <w:t>Adrenaline</w:t>
            </w:r>
            <w:r w:rsidR="00BE623A" w:rsidRPr="00807774">
              <w:rPr>
                <w:rFonts w:ascii="Arial" w:hAnsi="Arial" w:cs="Arial"/>
                <w:b/>
                <w:sz w:val="22"/>
                <w:szCs w:val="22"/>
              </w:rPr>
              <w:t xml:space="preserve"> </w:t>
            </w:r>
            <w:r w:rsidR="00807774">
              <w:rPr>
                <w:rFonts w:ascii="Arial" w:hAnsi="Arial" w:cs="Arial"/>
                <w:b/>
                <w:sz w:val="22"/>
                <w:szCs w:val="22"/>
              </w:rPr>
              <w:br/>
            </w:r>
            <w:r w:rsidR="00F74019">
              <w:rPr>
                <w:rFonts w:ascii="Arial" w:hAnsi="Arial" w:cs="Arial"/>
                <w:b/>
                <w:sz w:val="22"/>
                <w:szCs w:val="22"/>
              </w:rPr>
              <w:t>Auto-Injector Kit</w:t>
            </w:r>
          </w:p>
        </w:tc>
        <w:tc>
          <w:tcPr>
            <w:tcW w:w="7371" w:type="dxa"/>
          </w:tcPr>
          <w:p w14:paraId="61F51D42" w14:textId="58D46BB6" w:rsidR="00654381" w:rsidRPr="000F172C" w:rsidRDefault="00654381" w:rsidP="00784BC7">
            <w:pPr>
              <w:pStyle w:val="BodyText"/>
              <w:spacing w:before="60" w:after="60" w:line="240" w:lineRule="auto"/>
              <w:rPr>
                <w:rFonts w:ascii="Arial" w:hAnsi="Arial" w:cs="Arial"/>
              </w:rPr>
            </w:pPr>
            <w:r w:rsidRPr="000F172C">
              <w:rPr>
                <w:rFonts w:ascii="Arial" w:hAnsi="Arial" w:cs="Arial"/>
              </w:rPr>
              <w:t xml:space="preserve">A kit </w:t>
            </w:r>
            <w:r w:rsidR="004D26E3" w:rsidRPr="000F172C">
              <w:rPr>
                <w:rFonts w:ascii="Arial" w:hAnsi="Arial" w:cs="Arial"/>
              </w:rPr>
              <w:t xml:space="preserve">often </w:t>
            </w:r>
            <w:r w:rsidRPr="000F172C">
              <w:rPr>
                <w:rFonts w:ascii="Arial" w:hAnsi="Arial" w:cs="Arial"/>
              </w:rPr>
              <w:t xml:space="preserve">includes </w:t>
            </w:r>
            <w:r w:rsidR="000B047B" w:rsidRPr="000F172C">
              <w:rPr>
                <w:rFonts w:ascii="Arial" w:hAnsi="Arial" w:cs="Arial"/>
              </w:rPr>
              <w:t>a</w:t>
            </w:r>
            <w:r w:rsidR="000B047B" w:rsidRPr="00665959">
              <w:rPr>
                <w:rFonts w:ascii="Arial" w:hAnsi="Arial" w:cs="Arial"/>
              </w:rPr>
              <w:t xml:space="preserve">n insulated container with </w:t>
            </w:r>
            <w:r w:rsidRPr="000F172C">
              <w:rPr>
                <w:rFonts w:ascii="Arial" w:hAnsi="Arial" w:cs="Arial"/>
              </w:rPr>
              <w:t>an i</w:t>
            </w:r>
            <w:r w:rsidR="0090331D" w:rsidRPr="000F172C">
              <w:rPr>
                <w:rFonts w:ascii="Arial" w:hAnsi="Arial" w:cs="Arial"/>
              </w:rPr>
              <w:t xml:space="preserve">n-date </w:t>
            </w:r>
            <w:r w:rsidR="004D26E3" w:rsidRPr="000F172C">
              <w:rPr>
                <w:rFonts w:ascii="Arial" w:hAnsi="Arial" w:cs="Arial"/>
              </w:rPr>
              <w:t>a</w:t>
            </w:r>
            <w:r w:rsidR="005B0567" w:rsidRPr="000F172C">
              <w:rPr>
                <w:rFonts w:ascii="Arial" w:hAnsi="Arial" w:cs="Arial"/>
              </w:rPr>
              <w:t>drenaline</w:t>
            </w:r>
            <w:r w:rsidR="00F74019" w:rsidRPr="000F172C">
              <w:rPr>
                <w:rFonts w:ascii="Arial" w:hAnsi="Arial" w:cs="Arial"/>
              </w:rPr>
              <w:t xml:space="preserve"> </w:t>
            </w:r>
            <w:r w:rsidR="004D26E3" w:rsidRPr="000F172C">
              <w:rPr>
                <w:rFonts w:ascii="Arial" w:hAnsi="Arial" w:cs="Arial"/>
              </w:rPr>
              <w:t>a</w:t>
            </w:r>
            <w:r w:rsidR="00F74019" w:rsidRPr="000F172C">
              <w:rPr>
                <w:rFonts w:ascii="Arial" w:hAnsi="Arial" w:cs="Arial"/>
              </w:rPr>
              <w:t>uto-</w:t>
            </w:r>
            <w:r w:rsidR="004D26E3" w:rsidRPr="000F172C">
              <w:rPr>
                <w:rFonts w:ascii="Arial" w:hAnsi="Arial" w:cs="Arial"/>
              </w:rPr>
              <w:t>i</w:t>
            </w:r>
            <w:r w:rsidR="00F74019" w:rsidRPr="000F172C">
              <w:rPr>
                <w:rFonts w:ascii="Arial" w:hAnsi="Arial" w:cs="Arial"/>
              </w:rPr>
              <w:t xml:space="preserve">njection </w:t>
            </w:r>
            <w:r w:rsidR="004D26E3" w:rsidRPr="000F172C">
              <w:rPr>
                <w:rFonts w:ascii="Arial" w:hAnsi="Arial" w:cs="Arial"/>
              </w:rPr>
              <w:t>d</w:t>
            </w:r>
            <w:r w:rsidR="00F74019" w:rsidRPr="000F172C">
              <w:rPr>
                <w:rFonts w:ascii="Arial" w:hAnsi="Arial" w:cs="Arial"/>
              </w:rPr>
              <w:t>evice</w:t>
            </w:r>
            <w:r w:rsidR="0090331D" w:rsidRPr="000F172C">
              <w:rPr>
                <w:rFonts w:ascii="Arial" w:hAnsi="Arial" w:cs="Arial"/>
              </w:rPr>
              <w:t xml:space="preserve">, a copy of the child’s </w:t>
            </w:r>
            <w:r w:rsidR="000B047B" w:rsidRPr="00665959">
              <w:rPr>
                <w:rFonts w:ascii="Arial" w:hAnsi="Arial" w:cs="Arial"/>
              </w:rPr>
              <w:t>ASCIA</w:t>
            </w:r>
            <w:r w:rsidR="00EB5B70">
              <w:rPr>
                <w:rFonts w:ascii="Arial" w:hAnsi="Arial" w:cs="Arial"/>
              </w:rPr>
              <w:t xml:space="preserve"> or</w:t>
            </w:r>
            <w:r w:rsidR="000B047B" w:rsidRPr="000F172C" w:rsidDel="004D26E3">
              <w:rPr>
                <w:rFonts w:ascii="Arial" w:hAnsi="Arial" w:cs="Arial"/>
              </w:rPr>
              <w:t xml:space="preserve"> </w:t>
            </w:r>
            <w:r w:rsidRPr="000F172C">
              <w:rPr>
                <w:rFonts w:ascii="Arial" w:hAnsi="Arial" w:cs="Arial"/>
              </w:rPr>
              <w:t>Anaphylaxis</w:t>
            </w:r>
            <w:r w:rsidR="00EF2AEB" w:rsidRPr="000F172C">
              <w:rPr>
                <w:rFonts w:ascii="Arial" w:hAnsi="Arial" w:cs="Arial"/>
              </w:rPr>
              <w:t xml:space="preserve"> </w:t>
            </w:r>
            <w:r w:rsidR="00FA67EE" w:rsidRPr="000F172C">
              <w:rPr>
                <w:rFonts w:ascii="Arial" w:hAnsi="Arial" w:cs="Arial"/>
              </w:rPr>
              <w:t>Medical Management Action Plan</w:t>
            </w:r>
            <w:r w:rsidR="000B047B" w:rsidRPr="000F172C">
              <w:rPr>
                <w:rFonts w:ascii="Arial" w:hAnsi="Arial" w:cs="Arial"/>
              </w:rPr>
              <w:t xml:space="preserve"> for anaphylaxis</w:t>
            </w:r>
            <w:r w:rsidR="0090331D" w:rsidRPr="000F172C">
              <w:rPr>
                <w:rFonts w:ascii="Arial" w:hAnsi="Arial" w:cs="Arial"/>
              </w:rPr>
              <w:t>, telephone contact details for the child’s parents/guardians, doctor/medical personnel and the person to be notified in the event of a reaction if the parents</w:t>
            </w:r>
            <w:r w:rsidRPr="000F172C">
              <w:rPr>
                <w:rFonts w:ascii="Arial" w:hAnsi="Arial" w:cs="Arial"/>
              </w:rPr>
              <w:t>/guardians cannot be contacted.</w:t>
            </w:r>
          </w:p>
          <w:p w14:paraId="1370623E" w14:textId="77777777" w:rsidR="00654381" w:rsidRPr="000F172C" w:rsidRDefault="0090331D" w:rsidP="00784BC7">
            <w:pPr>
              <w:pStyle w:val="BodyText"/>
              <w:spacing w:before="60" w:after="60" w:line="240" w:lineRule="auto"/>
              <w:rPr>
                <w:rFonts w:ascii="Arial" w:hAnsi="Arial" w:cs="Arial"/>
              </w:rPr>
            </w:pPr>
            <w:r w:rsidRPr="000F172C">
              <w:rPr>
                <w:rFonts w:ascii="Arial" w:hAnsi="Arial" w:cs="Arial"/>
              </w:rPr>
              <w:t>If prescribed, an antihistamine should also be included in the kit.</w:t>
            </w:r>
          </w:p>
          <w:p w14:paraId="5975A243" w14:textId="3D346E21" w:rsidR="0090331D" w:rsidRPr="000F172C" w:rsidRDefault="0090331D" w:rsidP="00784BC7">
            <w:pPr>
              <w:pStyle w:val="BodyText"/>
              <w:spacing w:before="60" w:after="60" w:line="240" w:lineRule="auto"/>
              <w:rPr>
                <w:rFonts w:ascii="Arial" w:hAnsi="Arial" w:cs="Arial"/>
              </w:rPr>
            </w:pPr>
            <w:r w:rsidRPr="000F172C">
              <w:rPr>
                <w:rFonts w:ascii="Arial" w:hAnsi="Arial" w:cs="Arial"/>
              </w:rPr>
              <w:t>Auto-injection devices must be stored away from direct heat.</w:t>
            </w:r>
          </w:p>
        </w:tc>
      </w:tr>
      <w:tr w:rsidR="0090331D" w:rsidRPr="007103FB" w14:paraId="0590A841" w14:textId="77777777" w:rsidTr="00807774">
        <w:tc>
          <w:tcPr>
            <w:tcW w:w="2079" w:type="dxa"/>
          </w:tcPr>
          <w:p w14:paraId="500F8FE5" w14:textId="77777777" w:rsidR="0090331D" w:rsidRPr="00807774" w:rsidRDefault="00F74019" w:rsidP="00784BC7">
            <w:pPr>
              <w:spacing w:before="60" w:after="60"/>
              <w:rPr>
                <w:rFonts w:ascii="Arial" w:hAnsi="Arial" w:cs="Arial"/>
                <w:b/>
                <w:sz w:val="22"/>
                <w:szCs w:val="22"/>
              </w:rPr>
            </w:pPr>
            <w:r>
              <w:rPr>
                <w:rFonts w:ascii="Arial" w:hAnsi="Arial" w:cs="Arial"/>
                <w:b/>
                <w:sz w:val="22"/>
                <w:szCs w:val="22"/>
              </w:rPr>
              <w:t>Allergen</w:t>
            </w:r>
          </w:p>
        </w:tc>
        <w:tc>
          <w:tcPr>
            <w:tcW w:w="7371" w:type="dxa"/>
          </w:tcPr>
          <w:p w14:paraId="00101F62" w14:textId="66F5586A" w:rsidR="0090331D" w:rsidRPr="000F172C" w:rsidRDefault="0090331D" w:rsidP="00784BC7">
            <w:pPr>
              <w:pStyle w:val="BodyText"/>
              <w:spacing w:before="60" w:after="60" w:line="240" w:lineRule="auto"/>
              <w:rPr>
                <w:rFonts w:ascii="Arial" w:hAnsi="Arial" w:cs="Arial"/>
              </w:rPr>
            </w:pPr>
            <w:r w:rsidRPr="000F172C">
              <w:rPr>
                <w:rFonts w:ascii="Arial" w:hAnsi="Arial" w:cs="Arial"/>
              </w:rPr>
              <w:t xml:space="preserve">A substance that can cause an </w:t>
            </w:r>
            <w:r w:rsidR="00F74019" w:rsidRPr="000F172C">
              <w:rPr>
                <w:rFonts w:ascii="Arial" w:hAnsi="Arial" w:cs="Arial"/>
              </w:rPr>
              <w:t>Allergic Reaction</w:t>
            </w:r>
            <w:r w:rsidRPr="000F172C">
              <w:rPr>
                <w:rFonts w:ascii="Arial" w:hAnsi="Arial" w:cs="Arial"/>
              </w:rPr>
              <w:t>.</w:t>
            </w:r>
          </w:p>
        </w:tc>
      </w:tr>
      <w:tr w:rsidR="001B67C6" w:rsidRPr="007103FB" w14:paraId="27ED104E" w14:textId="77777777" w:rsidTr="00807774">
        <w:tc>
          <w:tcPr>
            <w:tcW w:w="2079" w:type="dxa"/>
          </w:tcPr>
          <w:p w14:paraId="19937B31" w14:textId="6D4DC760" w:rsidR="001B67C6" w:rsidRPr="00807774" w:rsidRDefault="001B67C6" w:rsidP="001B67C6">
            <w:pPr>
              <w:spacing w:before="60" w:after="60"/>
              <w:rPr>
                <w:rFonts w:ascii="Arial" w:hAnsi="Arial" w:cs="Arial"/>
                <w:b/>
                <w:sz w:val="22"/>
                <w:szCs w:val="22"/>
              </w:rPr>
            </w:pPr>
            <w:r>
              <w:rPr>
                <w:rFonts w:ascii="Arial" w:hAnsi="Arial" w:cs="Arial"/>
                <w:b/>
                <w:sz w:val="22"/>
                <w:szCs w:val="22"/>
              </w:rPr>
              <w:t>Allergic Reaction</w:t>
            </w:r>
          </w:p>
        </w:tc>
        <w:tc>
          <w:tcPr>
            <w:tcW w:w="7371" w:type="dxa"/>
          </w:tcPr>
          <w:p w14:paraId="49E9C310" w14:textId="66C87383" w:rsidR="001B67C6" w:rsidRPr="000F172C" w:rsidRDefault="001B67C6" w:rsidP="001B67C6">
            <w:pPr>
              <w:pStyle w:val="BodyText"/>
              <w:spacing w:before="60" w:after="60" w:line="240" w:lineRule="auto"/>
              <w:rPr>
                <w:rFonts w:ascii="Arial" w:hAnsi="Arial" w:cs="Arial"/>
              </w:rPr>
            </w:pPr>
            <w:r w:rsidRPr="000F172C">
              <w:rPr>
                <w:rFonts w:ascii="Arial" w:hAnsi="Arial" w:cs="Arial"/>
              </w:rPr>
              <w:t xml:space="preserve">A reaction to an Allergen. Common signs and symptoms include one or more of the following: hives, tingling feeling around the mouth, abdominal pain, vomiting and/or </w:t>
            </w:r>
            <w:proofErr w:type="spellStart"/>
            <w:r w:rsidRPr="00624550">
              <w:rPr>
                <w:rFonts w:ascii="Arial" w:hAnsi="Arial" w:cs="Arial"/>
              </w:rPr>
              <w:t>diarrhoea</w:t>
            </w:r>
            <w:proofErr w:type="spellEnd"/>
            <w:r w:rsidRPr="000F172C">
              <w:rPr>
                <w:rFonts w:ascii="Arial" w:hAnsi="Arial" w:cs="Arial"/>
              </w:rPr>
              <w:t>, facial swelling, coughing or wheezing, difficulty swallowing or breathing, loss of consciousness or collapse (child pale or floppy), or cessation of breathing.</w:t>
            </w:r>
          </w:p>
        </w:tc>
      </w:tr>
      <w:tr w:rsidR="001B67C6" w:rsidRPr="007103FB" w14:paraId="4410FD34" w14:textId="77777777" w:rsidTr="00807774">
        <w:tc>
          <w:tcPr>
            <w:tcW w:w="2079" w:type="dxa"/>
          </w:tcPr>
          <w:p w14:paraId="4C973948" w14:textId="77777777" w:rsidR="001B67C6" w:rsidRPr="000F172C" w:rsidRDefault="001B67C6" w:rsidP="00784BC7">
            <w:pPr>
              <w:spacing w:before="60" w:after="60"/>
              <w:rPr>
                <w:rFonts w:ascii="Arial" w:hAnsi="Arial" w:cs="Arial"/>
                <w:b/>
                <w:sz w:val="22"/>
                <w:szCs w:val="22"/>
              </w:rPr>
            </w:pPr>
            <w:r w:rsidRPr="000F172C">
              <w:rPr>
                <w:rFonts w:ascii="Arial" w:hAnsi="Arial" w:cs="Arial"/>
                <w:b/>
                <w:sz w:val="22"/>
                <w:szCs w:val="22"/>
              </w:rPr>
              <w:t>Allergy</w:t>
            </w:r>
          </w:p>
        </w:tc>
        <w:tc>
          <w:tcPr>
            <w:tcW w:w="7371" w:type="dxa"/>
          </w:tcPr>
          <w:p w14:paraId="3E02F4E8" w14:textId="2607A404" w:rsidR="00777A39" w:rsidRPr="00665959" w:rsidRDefault="00777A39" w:rsidP="00777A39">
            <w:pPr>
              <w:pStyle w:val="BodyText"/>
              <w:rPr>
                <w:rFonts w:ascii="Arial" w:hAnsi="Arial" w:cs="Arial"/>
              </w:rPr>
            </w:pPr>
            <w:r w:rsidRPr="00665959">
              <w:rPr>
                <w:rFonts w:ascii="Arial" w:hAnsi="Arial" w:cs="Arial"/>
              </w:rPr>
              <w:t xml:space="preserve">An immune system response to something in the </w:t>
            </w:r>
            <w:r w:rsidR="00DF7D50" w:rsidRPr="00665959">
              <w:rPr>
                <w:rFonts w:ascii="Arial" w:hAnsi="Arial" w:cs="Arial"/>
              </w:rPr>
              <w:t>environment,</w:t>
            </w:r>
            <w:r w:rsidRPr="00665959">
              <w:rPr>
                <w:rFonts w:ascii="Arial" w:hAnsi="Arial" w:cs="Arial"/>
              </w:rPr>
              <w:t xml:space="preserve"> which is usually harmless, e.g.: food, pollen, dust mite. These can be ingested, inhaled, </w:t>
            </w:r>
            <w:proofErr w:type="gramStart"/>
            <w:r w:rsidRPr="00665959">
              <w:rPr>
                <w:rFonts w:ascii="Arial" w:hAnsi="Arial" w:cs="Arial"/>
              </w:rPr>
              <w:t>injected</w:t>
            </w:r>
            <w:proofErr w:type="gramEnd"/>
            <w:r w:rsidRPr="00665959">
              <w:rPr>
                <w:rFonts w:ascii="Arial" w:hAnsi="Arial" w:cs="Arial"/>
              </w:rPr>
              <w:t xml:space="preserve"> or absorbed.</w:t>
            </w:r>
          </w:p>
          <w:p w14:paraId="607D5ACB" w14:textId="7ACAD504" w:rsidR="001B67C6" w:rsidRPr="000F172C" w:rsidRDefault="001B67C6" w:rsidP="00784BC7">
            <w:pPr>
              <w:pStyle w:val="BodyText"/>
              <w:spacing w:before="60" w:after="60" w:line="240" w:lineRule="auto"/>
              <w:rPr>
                <w:rFonts w:ascii="Arial" w:hAnsi="Arial" w:cs="Arial"/>
              </w:rPr>
            </w:pPr>
          </w:p>
        </w:tc>
      </w:tr>
      <w:tr w:rsidR="001B67C6" w:rsidRPr="007103FB" w14:paraId="7BECC0BC" w14:textId="77777777" w:rsidTr="00807774">
        <w:tc>
          <w:tcPr>
            <w:tcW w:w="2079" w:type="dxa"/>
          </w:tcPr>
          <w:p w14:paraId="5ACE9D77" w14:textId="77777777" w:rsidR="001B67C6" w:rsidRPr="000F172C" w:rsidRDefault="001B67C6" w:rsidP="001B67C6">
            <w:pPr>
              <w:keepNext/>
              <w:spacing w:before="60" w:after="60"/>
              <w:rPr>
                <w:rFonts w:ascii="Arial" w:hAnsi="Arial" w:cs="Arial"/>
                <w:b/>
                <w:sz w:val="22"/>
                <w:szCs w:val="22"/>
              </w:rPr>
            </w:pPr>
            <w:r w:rsidRPr="000F172C">
              <w:rPr>
                <w:rFonts w:ascii="Arial" w:hAnsi="Arial" w:cs="Arial"/>
                <w:b/>
                <w:sz w:val="22"/>
                <w:szCs w:val="22"/>
              </w:rPr>
              <w:lastRenderedPageBreak/>
              <w:t>Anaphylaxis</w:t>
            </w:r>
          </w:p>
        </w:tc>
        <w:tc>
          <w:tcPr>
            <w:tcW w:w="7371" w:type="dxa"/>
          </w:tcPr>
          <w:p w14:paraId="437BB572" w14:textId="21B1A9A3" w:rsidR="001B67C6" w:rsidRPr="000F172C" w:rsidRDefault="001B67C6" w:rsidP="001B67C6">
            <w:pPr>
              <w:pStyle w:val="BodyText"/>
              <w:keepNext/>
              <w:spacing w:before="60" w:after="60" w:line="240" w:lineRule="auto"/>
              <w:rPr>
                <w:rFonts w:ascii="Arial" w:hAnsi="Arial" w:cs="Arial"/>
              </w:rPr>
            </w:pPr>
            <w:r w:rsidRPr="000F172C">
              <w:rPr>
                <w:rFonts w:ascii="Arial" w:hAnsi="Arial" w:cs="Arial"/>
              </w:rPr>
              <w:t xml:space="preserve">A severe, </w:t>
            </w:r>
            <w:proofErr w:type="gramStart"/>
            <w:r w:rsidRPr="000F172C">
              <w:rPr>
                <w:rFonts w:ascii="Arial" w:hAnsi="Arial" w:cs="Arial"/>
              </w:rPr>
              <w:t>rapid</w:t>
            </w:r>
            <w:proofErr w:type="gramEnd"/>
            <w:r w:rsidRPr="000F172C">
              <w:rPr>
                <w:rFonts w:ascii="Arial" w:hAnsi="Arial" w:cs="Arial"/>
              </w:rPr>
              <w:t xml:space="preserve"> and potentially fatal Allergic Reaction that affects normal functioning of the major body systems, particularly the respiratory (breathing) and/or circulation systems.</w:t>
            </w:r>
          </w:p>
        </w:tc>
      </w:tr>
      <w:tr w:rsidR="001B67C6" w:rsidRPr="007103FB" w14:paraId="52AD2138" w14:textId="77777777" w:rsidTr="00807774">
        <w:tc>
          <w:tcPr>
            <w:tcW w:w="2079" w:type="dxa"/>
          </w:tcPr>
          <w:p w14:paraId="44AAE2D5" w14:textId="580314DE" w:rsidR="001B67C6" w:rsidRPr="000F172C" w:rsidRDefault="001B67C6" w:rsidP="001B67C6">
            <w:pPr>
              <w:spacing w:before="60" w:after="60"/>
              <w:rPr>
                <w:rFonts w:ascii="Arial" w:hAnsi="Arial" w:cs="Arial"/>
                <w:b/>
                <w:sz w:val="22"/>
                <w:szCs w:val="22"/>
              </w:rPr>
            </w:pPr>
            <w:r w:rsidRPr="000F172C">
              <w:rPr>
                <w:rFonts w:ascii="Arial" w:hAnsi="Arial" w:cs="Arial"/>
                <w:b/>
                <w:sz w:val="22"/>
                <w:szCs w:val="22"/>
              </w:rPr>
              <w:t>Anaphylaxis Action Plan</w:t>
            </w:r>
          </w:p>
        </w:tc>
        <w:tc>
          <w:tcPr>
            <w:tcW w:w="7371" w:type="dxa"/>
          </w:tcPr>
          <w:p w14:paraId="6ACCED01" w14:textId="0C7D0DE7" w:rsidR="001B67C6" w:rsidRPr="000F172C" w:rsidRDefault="001B67C6" w:rsidP="001B67C6">
            <w:pPr>
              <w:pStyle w:val="BodyText"/>
              <w:spacing w:before="60" w:after="60" w:line="240" w:lineRule="auto"/>
              <w:rPr>
                <w:rFonts w:ascii="Arial" w:hAnsi="Arial" w:cs="Arial"/>
              </w:rPr>
            </w:pPr>
            <w:r w:rsidRPr="000F172C">
              <w:rPr>
                <w:rFonts w:ascii="Arial" w:hAnsi="Arial" w:cs="Arial"/>
              </w:rPr>
              <w:t>Refer to the definition for Anaphylaxis Medical Management Action Plan below.</w:t>
            </w:r>
          </w:p>
        </w:tc>
      </w:tr>
      <w:tr w:rsidR="001B67C6" w:rsidRPr="007103FB" w14:paraId="228DB318" w14:textId="77777777" w:rsidTr="00807774">
        <w:tc>
          <w:tcPr>
            <w:tcW w:w="2079" w:type="dxa"/>
          </w:tcPr>
          <w:p w14:paraId="56E043E0" w14:textId="20777C17" w:rsidR="001B67C6" w:rsidRPr="000F172C" w:rsidRDefault="001B67C6" w:rsidP="001B67C6">
            <w:pPr>
              <w:spacing w:before="60" w:after="60"/>
              <w:rPr>
                <w:rFonts w:ascii="Arial" w:hAnsi="Arial" w:cs="Arial"/>
                <w:b/>
                <w:sz w:val="22"/>
                <w:szCs w:val="22"/>
              </w:rPr>
            </w:pPr>
            <w:r w:rsidRPr="000F172C">
              <w:rPr>
                <w:rFonts w:ascii="Arial" w:hAnsi="Arial" w:cs="Arial"/>
                <w:b/>
                <w:sz w:val="22"/>
                <w:szCs w:val="22"/>
              </w:rPr>
              <w:t>Anaphylaxis Management Training</w:t>
            </w:r>
          </w:p>
        </w:tc>
        <w:tc>
          <w:tcPr>
            <w:tcW w:w="7371" w:type="dxa"/>
          </w:tcPr>
          <w:p w14:paraId="7498BCBE" w14:textId="2516881F" w:rsidR="001B67C6" w:rsidRPr="000F172C" w:rsidRDefault="001B67C6" w:rsidP="001B67C6">
            <w:pPr>
              <w:pStyle w:val="BodyText"/>
              <w:spacing w:before="60" w:after="60" w:line="240" w:lineRule="auto"/>
              <w:rPr>
                <w:rFonts w:ascii="Arial" w:hAnsi="Arial" w:cs="Arial"/>
              </w:rPr>
            </w:pPr>
            <w:r w:rsidRPr="000F172C">
              <w:rPr>
                <w:rFonts w:ascii="Arial" w:hAnsi="Arial" w:cs="Arial"/>
              </w:rPr>
              <w:t xml:space="preserve">Training that includes recognition of Allergic Reactions, strategies for Risk </w:t>
            </w:r>
            <w:proofErr w:type="spellStart"/>
            <w:r w:rsidRPr="000F172C">
              <w:rPr>
                <w:rFonts w:ascii="Arial" w:hAnsi="Arial" w:cs="Arial"/>
              </w:rPr>
              <w:t>Minimisation</w:t>
            </w:r>
            <w:proofErr w:type="spellEnd"/>
            <w:r w:rsidRPr="000F172C">
              <w:rPr>
                <w:rFonts w:ascii="Arial" w:hAnsi="Arial" w:cs="Arial"/>
              </w:rPr>
              <w:t xml:space="preserve"> and risk management, procedures for emergency treatment and facilitates practice in the administration of treatment using </w:t>
            </w:r>
            <w:proofErr w:type="spellStart"/>
            <w:proofErr w:type="gramStart"/>
            <w:r w:rsidRPr="000F172C">
              <w:rPr>
                <w:rFonts w:ascii="Arial" w:hAnsi="Arial" w:cs="Arial"/>
              </w:rPr>
              <w:t>a</w:t>
            </w:r>
            <w:proofErr w:type="spellEnd"/>
            <w:proofErr w:type="gramEnd"/>
            <w:r w:rsidRPr="000F172C">
              <w:rPr>
                <w:rFonts w:ascii="Arial" w:hAnsi="Arial" w:cs="Arial"/>
              </w:rPr>
              <w:t xml:space="preserve"> Adrenaline Auto-Injection Device (refer to </w:t>
            </w:r>
            <w:r w:rsidRPr="000F172C">
              <w:rPr>
                <w:rFonts w:ascii="Arial" w:hAnsi="Arial" w:cs="Arial"/>
                <w:i/>
              </w:rPr>
              <w:t>Definitions</w:t>
            </w:r>
            <w:r w:rsidRPr="000F172C">
              <w:rPr>
                <w:rFonts w:ascii="Arial" w:hAnsi="Arial" w:cs="Arial"/>
              </w:rPr>
              <w:t xml:space="preserve">) trainer. Approved training is listed on the ACECQA website (refer to </w:t>
            </w:r>
            <w:r w:rsidRPr="000F172C">
              <w:rPr>
                <w:rFonts w:ascii="Arial" w:hAnsi="Arial" w:cs="Arial"/>
                <w:i/>
              </w:rPr>
              <w:t>Sources</w:t>
            </w:r>
            <w:r w:rsidRPr="000F172C">
              <w:rPr>
                <w:rFonts w:ascii="Arial" w:hAnsi="Arial" w:cs="Arial"/>
              </w:rPr>
              <w:t>).</w:t>
            </w:r>
          </w:p>
        </w:tc>
      </w:tr>
      <w:tr w:rsidR="001B67C6" w:rsidRPr="007103FB" w14:paraId="54D3BBB6" w14:textId="77777777" w:rsidTr="00807774">
        <w:tc>
          <w:tcPr>
            <w:tcW w:w="2079" w:type="dxa"/>
          </w:tcPr>
          <w:p w14:paraId="311C731D" w14:textId="71D7C85C" w:rsidR="001B67C6" w:rsidRPr="000F172C" w:rsidRDefault="001B67C6" w:rsidP="00784BC7">
            <w:pPr>
              <w:spacing w:before="60" w:after="60"/>
              <w:rPr>
                <w:rFonts w:ascii="Arial" w:hAnsi="Arial" w:cs="Arial"/>
                <w:b/>
                <w:sz w:val="22"/>
                <w:szCs w:val="22"/>
              </w:rPr>
            </w:pPr>
            <w:r w:rsidRPr="000F172C">
              <w:rPr>
                <w:rFonts w:ascii="Arial" w:hAnsi="Arial" w:cs="Arial"/>
                <w:b/>
                <w:sz w:val="22"/>
                <w:szCs w:val="22"/>
              </w:rPr>
              <w:t xml:space="preserve">Anaphylaxis Medical Management Action Plan </w:t>
            </w:r>
            <w:r w:rsidRPr="000F172C">
              <w:rPr>
                <w:rFonts w:ascii="Arial" w:hAnsi="Arial" w:cs="Arial"/>
                <w:sz w:val="22"/>
                <w:szCs w:val="22"/>
              </w:rPr>
              <w:t>(sometimes simply referred to as an Action Plan</w:t>
            </w:r>
            <w:r w:rsidR="004B1BA1" w:rsidRPr="000F172C">
              <w:rPr>
                <w:rFonts w:ascii="Arial" w:hAnsi="Arial" w:cs="Arial"/>
                <w:sz w:val="22"/>
                <w:szCs w:val="22"/>
              </w:rPr>
              <w:t xml:space="preserve"> or </w:t>
            </w:r>
            <w:r w:rsidR="004B1BA1" w:rsidRPr="00665959">
              <w:rPr>
                <w:rFonts w:ascii="Arial" w:hAnsi="Arial" w:cs="Arial"/>
                <w:sz w:val="22"/>
                <w:szCs w:val="22"/>
              </w:rPr>
              <w:t>ASCIA plan</w:t>
            </w:r>
            <w:r w:rsidRPr="000F172C">
              <w:rPr>
                <w:rFonts w:ascii="Arial" w:hAnsi="Arial" w:cs="Arial"/>
                <w:sz w:val="22"/>
                <w:szCs w:val="22"/>
              </w:rPr>
              <w:t>)</w:t>
            </w:r>
          </w:p>
        </w:tc>
        <w:tc>
          <w:tcPr>
            <w:tcW w:w="7371" w:type="dxa"/>
          </w:tcPr>
          <w:p w14:paraId="2B78FFBF" w14:textId="5F41E85A" w:rsidR="001B67C6" w:rsidRPr="000F172C" w:rsidRDefault="001B67C6" w:rsidP="00784BC7">
            <w:pPr>
              <w:pStyle w:val="BodyText"/>
              <w:spacing w:before="60" w:after="60" w:line="240" w:lineRule="auto"/>
              <w:rPr>
                <w:rFonts w:ascii="Arial" w:hAnsi="Arial" w:cs="Arial"/>
              </w:rPr>
            </w:pPr>
            <w:r w:rsidRPr="000F172C">
              <w:rPr>
                <w:rFonts w:ascii="Arial" w:hAnsi="Arial" w:cs="Arial"/>
              </w:rPr>
              <w:t>An individual Medical Management Plan prepared and signed by the child’s treating, registered medical practitioner that provides the child’s name and allergies, a photograph of the child, a description of the prescribed Anaphylaxis medication for that child and clear instructions on treating an Anaphylactic episode.</w:t>
            </w:r>
          </w:p>
          <w:p w14:paraId="5BF7FE8E" w14:textId="6C2989A4" w:rsidR="001B67C6" w:rsidRPr="000F172C" w:rsidRDefault="001B67C6" w:rsidP="00784BC7">
            <w:pPr>
              <w:pStyle w:val="BodyText"/>
              <w:spacing w:before="60" w:after="60" w:line="240" w:lineRule="auto"/>
              <w:rPr>
                <w:rFonts w:ascii="Arial" w:hAnsi="Arial" w:cs="Arial"/>
              </w:rPr>
            </w:pPr>
            <w:r w:rsidRPr="000F172C">
              <w:rPr>
                <w:rFonts w:ascii="Arial" w:hAnsi="Arial" w:cs="Arial"/>
              </w:rPr>
              <w:t>The plan must be specific for the brand of Auto-Injection Device prescribed for each child.</w:t>
            </w:r>
          </w:p>
          <w:p w14:paraId="53ED61F4" w14:textId="10923E1C" w:rsidR="001B67C6" w:rsidRPr="000F172C" w:rsidRDefault="001B67C6" w:rsidP="00E33216">
            <w:pPr>
              <w:pStyle w:val="BodyText"/>
              <w:spacing w:before="60" w:after="60" w:line="240" w:lineRule="auto"/>
              <w:rPr>
                <w:rFonts w:ascii="Arial" w:hAnsi="Arial" w:cs="Arial"/>
              </w:rPr>
            </w:pPr>
            <w:r w:rsidRPr="000F172C">
              <w:rPr>
                <w:rFonts w:ascii="Arial" w:hAnsi="Arial" w:cs="Arial"/>
              </w:rPr>
              <w:t>Examples of plans specific to different Adrenaline auto-injector brands are available for download on the Australasian Society of Clinical Immunology and Allergy (ASCIA) website.</w:t>
            </w:r>
          </w:p>
        </w:tc>
      </w:tr>
      <w:tr w:rsidR="001B67C6" w:rsidRPr="007103FB" w14:paraId="22052FC0" w14:textId="77777777" w:rsidTr="00436E3E">
        <w:tc>
          <w:tcPr>
            <w:tcW w:w="2079" w:type="dxa"/>
          </w:tcPr>
          <w:p w14:paraId="59D50870" w14:textId="63641936" w:rsidR="001B67C6" w:rsidRPr="00807774" w:rsidRDefault="001B67C6" w:rsidP="00784BC7">
            <w:pPr>
              <w:spacing w:before="60" w:after="60"/>
              <w:rPr>
                <w:rFonts w:ascii="Arial" w:hAnsi="Arial" w:cs="Arial"/>
                <w:b/>
                <w:sz w:val="22"/>
                <w:szCs w:val="22"/>
              </w:rPr>
            </w:pPr>
            <w:r>
              <w:rPr>
                <w:rFonts w:ascii="Arial" w:hAnsi="Arial" w:cs="Arial"/>
                <w:b/>
                <w:sz w:val="22"/>
                <w:szCs w:val="22"/>
              </w:rPr>
              <w:t>Approved Anaphylaxis Management Training</w:t>
            </w:r>
          </w:p>
        </w:tc>
        <w:tc>
          <w:tcPr>
            <w:tcW w:w="7371" w:type="dxa"/>
            <w:shd w:val="clear" w:color="auto" w:fill="auto"/>
          </w:tcPr>
          <w:p w14:paraId="5CB189ED" w14:textId="77777777" w:rsidR="001B67C6" w:rsidRPr="00223CA1" w:rsidRDefault="001B67C6" w:rsidP="004E2107">
            <w:pPr>
              <w:pStyle w:val="BodyText"/>
              <w:spacing w:before="60" w:after="60" w:line="240" w:lineRule="auto"/>
              <w:rPr>
                <w:rFonts w:ascii="Arial" w:hAnsi="Arial" w:cs="Arial"/>
              </w:rPr>
            </w:pPr>
            <w:r w:rsidRPr="00D553B5">
              <w:rPr>
                <w:rFonts w:ascii="Arial" w:hAnsi="Arial" w:cs="Arial"/>
              </w:rPr>
              <w:t xml:space="preserve">Training that is approved by the National Authority in accordance with Regulation 137(e) of the </w:t>
            </w:r>
            <w:r w:rsidRPr="00D553B5">
              <w:rPr>
                <w:rFonts w:ascii="Arial" w:hAnsi="Arial" w:cs="Arial"/>
                <w:i/>
              </w:rPr>
              <w:t>Education and Care Services National Regulations</w:t>
            </w:r>
            <w:r w:rsidRPr="00D553B5">
              <w:rPr>
                <w:rFonts w:ascii="Arial" w:hAnsi="Arial" w:cs="Arial"/>
              </w:rPr>
              <w:t xml:space="preserve"> 2011 and is listed on the ACECQA website (refer to </w:t>
            </w:r>
            <w:r w:rsidRPr="00D553B5">
              <w:rPr>
                <w:rFonts w:ascii="Arial" w:hAnsi="Arial" w:cs="Arial"/>
                <w:i/>
              </w:rPr>
              <w:t>Sources</w:t>
            </w:r>
            <w:r w:rsidRPr="00D553B5">
              <w:rPr>
                <w:rFonts w:ascii="Arial" w:hAnsi="Arial" w:cs="Arial"/>
              </w:rPr>
              <w:t>).</w:t>
            </w:r>
          </w:p>
        </w:tc>
      </w:tr>
      <w:tr w:rsidR="001B67C6" w:rsidRPr="007103FB" w14:paraId="435BFCF6" w14:textId="77777777" w:rsidTr="00807774">
        <w:tc>
          <w:tcPr>
            <w:tcW w:w="2079" w:type="dxa"/>
          </w:tcPr>
          <w:p w14:paraId="3C05ACBF" w14:textId="2666D2D7" w:rsidR="001B67C6" w:rsidRPr="00807774" w:rsidRDefault="001B67C6" w:rsidP="00784BC7">
            <w:pPr>
              <w:spacing w:before="60" w:after="60"/>
              <w:rPr>
                <w:rFonts w:ascii="Arial" w:hAnsi="Arial" w:cs="Arial"/>
                <w:b/>
                <w:sz w:val="22"/>
                <w:szCs w:val="22"/>
              </w:rPr>
            </w:pPr>
            <w:r>
              <w:rPr>
                <w:rFonts w:ascii="Arial" w:hAnsi="Arial" w:cs="Arial"/>
                <w:b/>
                <w:sz w:val="22"/>
                <w:szCs w:val="22"/>
              </w:rPr>
              <w:t>At-Risk Child</w:t>
            </w:r>
          </w:p>
        </w:tc>
        <w:tc>
          <w:tcPr>
            <w:tcW w:w="7371" w:type="dxa"/>
          </w:tcPr>
          <w:p w14:paraId="40C0E69D" w14:textId="5465771A" w:rsidR="001B67C6" w:rsidRPr="00223CA1" w:rsidRDefault="001B67C6" w:rsidP="00784BC7">
            <w:pPr>
              <w:pStyle w:val="BodyText"/>
              <w:spacing w:before="60" w:after="60" w:line="240" w:lineRule="auto"/>
              <w:rPr>
                <w:rFonts w:ascii="Arial" w:hAnsi="Arial" w:cs="Arial"/>
              </w:rPr>
            </w:pPr>
            <w:r w:rsidRPr="00E22B1D">
              <w:rPr>
                <w:rFonts w:ascii="Arial" w:hAnsi="Arial" w:cs="Arial"/>
              </w:rPr>
              <w:t xml:space="preserve">A child whose allergies have been medically diagnosed and who is </w:t>
            </w:r>
            <w:r>
              <w:rPr>
                <w:rFonts w:ascii="Arial" w:hAnsi="Arial" w:cs="Arial"/>
              </w:rPr>
              <w:t>At Risk</w:t>
            </w:r>
            <w:r w:rsidRPr="00E22B1D">
              <w:rPr>
                <w:rFonts w:ascii="Arial" w:hAnsi="Arial" w:cs="Arial"/>
              </w:rPr>
              <w:t xml:space="preserve"> of </w:t>
            </w:r>
            <w:r>
              <w:rPr>
                <w:rFonts w:ascii="Arial" w:hAnsi="Arial" w:cs="Arial"/>
              </w:rPr>
              <w:t>Anaphylaxis</w:t>
            </w:r>
            <w:r w:rsidRPr="00E22B1D">
              <w:rPr>
                <w:rFonts w:ascii="Arial" w:hAnsi="Arial" w:cs="Arial"/>
              </w:rPr>
              <w:t>.</w:t>
            </w:r>
          </w:p>
        </w:tc>
      </w:tr>
      <w:tr w:rsidR="001B67C6" w:rsidRPr="007103FB" w14:paraId="459C9CF2" w14:textId="77777777" w:rsidTr="00807774">
        <w:tc>
          <w:tcPr>
            <w:tcW w:w="2079" w:type="dxa"/>
          </w:tcPr>
          <w:p w14:paraId="3B0440BC" w14:textId="09D14452" w:rsidR="001B67C6" w:rsidRPr="00375494" w:rsidRDefault="001B67C6" w:rsidP="00B4564B">
            <w:pPr>
              <w:spacing w:before="60" w:after="60"/>
              <w:rPr>
                <w:rFonts w:ascii="Arial" w:hAnsi="Arial" w:cs="Arial"/>
                <w:b/>
                <w:sz w:val="22"/>
                <w:szCs w:val="22"/>
              </w:rPr>
            </w:pPr>
            <w:r w:rsidRPr="00375494">
              <w:rPr>
                <w:rFonts w:ascii="Arial" w:hAnsi="Arial" w:cs="Arial"/>
                <w:b/>
                <w:sz w:val="22"/>
                <w:szCs w:val="22"/>
              </w:rPr>
              <w:t>AV How to Call Card</w:t>
            </w:r>
          </w:p>
        </w:tc>
        <w:tc>
          <w:tcPr>
            <w:tcW w:w="7371" w:type="dxa"/>
          </w:tcPr>
          <w:p w14:paraId="2D343E32" w14:textId="77777777" w:rsidR="001B67C6" w:rsidRDefault="001B67C6" w:rsidP="00EE34F9">
            <w:pPr>
              <w:pStyle w:val="BodyText"/>
              <w:keepNext/>
              <w:spacing w:before="60" w:after="60" w:line="240" w:lineRule="auto"/>
              <w:rPr>
                <w:rFonts w:ascii="Arial" w:hAnsi="Arial" w:cs="Arial"/>
              </w:rPr>
            </w:pPr>
            <w:r w:rsidRPr="00657D0E">
              <w:rPr>
                <w:rFonts w:ascii="Arial" w:hAnsi="Arial" w:cs="Arial"/>
              </w:rPr>
              <w:t>A card that the service has completed containing all the information that Ambulance Victoria w</w:t>
            </w:r>
            <w:r>
              <w:rPr>
                <w:rFonts w:ascii="Arial" w:hAnsi="Arial" w:cs="Arial"/>
              </w:rPr>
              <w:t>ill request when phoned on 000.</w:t>
            </w:r>
          </w:p>
          <w:p w14:paraId="4842CC18" w14:textId="77777777" w:rsidR="001B67C6" w:rsidRPr="00E33216" w:rsidRDefault="001B67C6" w:rsidP="00EE34F9">
            <w:pPr>
              <w:pStyle w:val="BodyText"/>
              <w:keepNext/>
              <w:spacing w:before="60" w:after="60" w:line="240" w:lineRule="auto"/>
              <w:rPr>
                <w:rFonts w:ascii="Arial" w:hAnsi="Arial" w:cs="Arial"/>
              </w:rPr>
            </w:pPr>
            <w:r w:rsidRPr="00657D0E">
              <w:rPr>
                <w:rFonts w:ascii="Arial" w:hAnsi="Arial" w:cs="Arial"/>
              </w:rPr>
              <w:t>Once completed, this card should be kept within easy access of all service telephone/s.</w:t>
            </w:r>
          </w:p>
        </w:tc>
      </w:tr>
      <w:tr w:rsidR="001B67C6" w:rsidRPr="007103FB" w14:paraId="6C81C14A" w14:textId="77777777" w:rsidTr="00807774">
        <w:tc>
          <w:tcPr>
            <w:tcW w:w="2079" w:type="dxa"/>
          </w:tcPr>
          <w:p w14:paraId="243DBCCB" w14:textId="3C36A8A6" w:rsidR="001B67C6" w:rsidRPr="00807774" w:rsidRDefault="001B67C6" w:rsidP="00784BC7">
            <w:pPr>
              <w:spacing w:before="60" w:after="60"/>
              <w:rPr>
                <w:rFonts w:ascii="Arial" w:hAnsi="Arial" w:cs="Arial"/>
                <w:b/>
                <w:sz w:val="22"/>
                <w:szCs w:val="22"/>
              </w:rPr>
            </w:pPr>
            <w:r>
              <w:rPr>
                <w:rFonts w:ascii="Arial" w:hAnsi="Arial" w:cs="Arial"/>
                <w:b/>
                <w:sz w:val="22"/>
                <w:szCs w:val="22"/>
              </w:rPr>
              <w:t>Communication Plan</w:t>
            </w:r>
          </w:p>
        </w:tc>
        <w:tc>
          <w:tcPr>
            <w:tcW w:w="7371" w:type="dxa"/>
          </w:tcPr>
          <w:p w14:paraId="6F807928" w14:textId="4FFAEBF1" w:rsidR="001B67C6" w:rsidRDefault="001B67C6" w:rsidP="00784BC7">
            <w:pPr>
              <w:pStyle w:val="BodyText"/>
              <w:spacing w:before="60" w:after="60" w:line="240" w:lineRule="auto"/>
              <w:rPr>
                <w:rFonts w:ascii="Arial" w:hAnsi="Arial" w:cs="Arial"/>
              </w:rPr>
            </w:pPr>
            <w:r w:rsidRPr="00E22B1D">
              <w:rPr>
                <w:rFonts w:ascii="Arial" w:hAnsi="Arial" w:cs="Arial"/>
              </w:rPr>
              <w:t xml:space="preserve">A </w:t>
            </w:r>
            <w:r w:rsidR="00DB4E07">
              <w:rPr>
                <w:rFonts w:ascii="Arial" w:hAnsi="Arial" w:cs="Arial"/>
              </w:rPr>
              <w:t xml:space="preserve">mandatory </w:t>
            </w:r>
            <w:r w:rsidRPr="00E22B1D">
              <w:rPr>
                <w:rFonts w:ascii="Arial" w:hAnsi="Arial" w:cs="Arial"/>
              </w:rPr>
              <w:t>plan that forms part of the policy outlining how the service will communicate with parents/guardians and s</w:t>
            </w:r>
            <w:r>
              <w:rPr>
                <w:rFonts w:ascii="Arial" w:hAnsi="Arial" w:cs="Arial"/>
              </w:rPr>
              <w:t>taff</w:t>
            </w:r>
            <w:r w:rsidR="00267BA6">
              <w:rPr>
                <w:rFonts w:ascii="Arial" w:hAnsi="Arial" w:cs="Arial"/>
              </w:rPr>
              <w:t>/educators</w:t>
            </w:r>
            <w:r>
              <w:rPr>
                <w:rFonts w:ascii="Arial" w:hAnsi="Arial" w:cs="Arial"/>
              </w:rPr>
              <w:t xml:space="preserve"> in relation to the policy.</w:t>
            </w:r>
          </w:p>
          <w:p w14:paraId="2EB4E353" w14:textId="21686C63" w:rsidR="001B67C6" w:rsidRPr="00223CA1" w:rsidRDefault="001B67C6" w:rsidP="00784BC7">
            <w:pPr>
              <w:pStyle w:val="BodyText"/>
              <w:spacing w:before="60" w:after="60" w:line="240" w:lineRule="auto"/>
              <w:rPr>
                <w:rFonts w:ascii="Arial" w:hAnsi="Arial" w:cs="Arial"/>
              </w:rPr>
            </w:pPr>
            <w:r w:rsidRPr="00E22B1D">
              <w:rPr>
                <w:rFonts w:ascii="Arial" w:hAnsi="Arial" w:cs="Arial"/>
              </w:rPr>
              <w:t xml:space="preserve">The </w:t>
            </w:r>
            <w:r>
              <w:rPr>
                <w:rFonts w:ascii="Arial" w:hAnsi="Arial" w:cs="Arial"/>
              </w:rPr>
              <w:t>Communication Plan</w:t>
            </w:r>
            <w:r w:rsidRPr="00E22B1D">
              <w:rPr>
                <w:rFonts w:ascii="Arial" w:hAnsi="Arial" w:cs="Arial"/>
              </w:rPr>
              <w:t xml:space="preserve"> also describes how parents/guardians and staff</w:t>
            </w:r>
            <w:r w:rsidR="00267BA6">
              <w:rPr>
                <w:rFonts w:ascii="Arial" w:hAnsi="Arial" w:cs="Arial"/>
              </w:rPr>
              <w:t>/educators</w:t>
            </w:r>
            <w:r w:rsidRPr="00E22B1D">
              <w:rPr>
                <w:rFonts w:ascii="Arial" w:hAnsi="Arial" w:cs="Arial"/>
              </w:rPr>
              <w:t xml:space="preserve"> will be informed about </w:t>
            </w:r>
            <w:r>
              <w:rPr>
                <w:rFonts w:ascii="Arial" w:hAnsi="Arial" w:cs="Arial"/>
              </w:rPr>
              <w:t xml:space="preserve">Risk </w:t>
            </w:r>
            <w:proofErr w:type="spellStart"/>
            <w:r>
              <w:rPr>
                <w:rFonts w:ascii="Arial" w:hAnsi="Arial" w:cs="Arial"/>
              </w:rPr>
              <w:t>Minimisation</w:t>
            </w:r>
            <w:proofErr w:type="spellEnd"/>
            <w:r>
              <w:rPr>
                <w:rFonts w:ascii="Arial" w:hAnsi="Arial" w:cs="Arial"/>
              </w:rPr>
              <w:t xml:space="preserve"> Plan</w:t>
            </w:r>
            <w:r w:rsidRPr="00E22B1D">
              <w:rPr>
                <w:rFonts w:ascii="Arial" w:hAnsi="Arial" w:cs="Arial"/>
              </w:rPr>
              <w:t xml:space="preserve">s and emergency procedures to be followed when a child diagnosed as </w:t>
            </w:r>
            <w:r>
              <w:rPr>
                <w:rFonts w:ascii="Arial" w:hAnsi="Arial" w:cs="Arial"/>
              </w:rPr>
              <w:t>At Risk</w:t>
            </w:r>
            <w:r w:rsidRPr="00E22B1D">
              <w:rPr>
                <w:rFonts w:ascii="Arial" w:hAnsi="Arial" w:cs="Arial"/>
              </w:rPr>
              <w:t xml:space="preserve"> of </w:t>
            </w:r>
            <w:r>
              <w:rPr>
                <w:rFonts w:ascii="Arial" w:hAnsi="Arial" w:cs="Arial"/>
              </w:rPr>
              <w:t>Anaphylaxis</w:t>
            </w:r>
            <w:r w:rsidRPr="00E22B1D">
              <w:rPr>
                <w:rFonts w:ascii="Arial" w:hAnsi="Arial" w:cs="Arial"/>
              </w:rPr>
              <w:t xml:space="preserve"> is enrolled at a service.</w:t>
            </w:r>
          </w:p>
        </w:tc>
      </w:tr>
      <w:tr w:rsidR="001B67C6" w:rsidRPr="007103FB" w14:paraId="5A0D711D" w14:textId="77777777" w:rsidTr="00807774">
        <w:tc>
          <w:tcPr>
            <w:tcW w:w="2079" w:type="dxa"/>
          </w:tcPr>
          <w:p w14:paraId="48E1216E" w14:textId="3E12C6A4" w:rsidR="001B67C6" w:rsidRPr="00807774" w:rsidRDefault="001B67C6" w:rsidP="00784BC7">
            <w:pPr>
              <w:spacing w:before="60" w:after="60"/>
              <w:rPr>
                <w:rFonts w:ascii="Arial" w:hAnsi="Arial" w:cs="Arial"/>
                <w:b/>
                <w:sz w:val="22"/>
                <w:szCs w:val="22"/>
              </w:rPr>
            </w:pPr>
            <w:r>
              <w:rPr>
                <w:rFonts w:ascii="Arial" w:hAnsi="Arial" w:cs="Arial"/>
                <w:b/>
                <w:sz w:val="22"/>
                <w:szCs w:val="22"/>
              </w:rPr>
              <w:t>Duty of Care</w:t>
            </w:r>
          </w:p>
        </w:tc>
        <w:tc>
          <w:tcPr>
            <w:tcW w:w="7371" w:type="dxa"/>
          </w:tcPr>
          <w:p w14:paraId="7FCC4203" w14:textId="57E185B9" w:rsidR="001B67C6" w:rsidRPr="00223CA1" w:rsidRDefault="001B67C6" w:rsidP="00784BC7">
            <w:pPr>
              <w:pStyle w:val="BodyText"/>
              <w:spacing w:before="60" w:after="60" w:line="240" w:lineRule="auto"/>
              <w:rPr>
                <w:rFonts w:ascii="Arial" w:hAnsi="Arial" w:cs="Arial"/>
              </w:rPr>
            </w:pPr>
            <w:r w:rsidRPr="00E22B1D">
              <w:rPr>
                <w:rFonts w:ascii="Arial" w:hAnsi="Arial" w:cs="Arial"/>
              </w:rPr>
              <w:t xml:space="preserve">A common law concept that refers to the responsibilities of </w:t>
            </w:r>
            <w:proofErr w:type="spellStart"/>
            <w:r w:rsidRPr="00E22B1D">
              <w:rPr>
                <w:rFonts w:ascii="Arial" w:hAnsi="Arial" w:cs="Arial"/>
              </w:rPr>
              <w:t>organisations</w:t>
            </w:r>
            <w:proofErr w:type="spellEnd"/>
            <w:r w:rsidRPr="00E22B1D">
              <w:rPr>
                <w:rFonts w:ascii="Arial" w:hAnsi="Arial" w:cs="Arial"/>
              </w:rPr>
              <w:t xml:space="preserve"> to provide people with an adequate level of protection against harm and all </w:t>
            </w:r>
            <w:r w:rsidR="002A7C99" w:rsidRPr="00E22B1D">
              <w:rPr>
                <w:rFonts w:ascii="Arial" w:hAnsi="Arial" w:cs="Arial"/>
              </w:rPr>
              <w:t>reasonably</w:t>
            </w:r>
            <w:r w:rsidRPr="00E22B1D">
              <w:rPr>
                <w:rFonts w:ascii="Arial" w:hAnsi="Arial" w:cs="Arial"/>
              </w:rPr>
              <w:t xml:space="preserve"> foreseeable risk of injury.</w:t>
            </w:r>
          </w:p>
        </w:tc>
      </w:tr>
      <w:tr w:rsidR="001B67C6" w:rsidRPr="007103FB" w14:paraId="3364C430" w14:textId="77777777" w:rsidTr="00807774">
        <w:tc>
          <w:tcPr>
            <w:tcW w:w="2079" w:type="dxa"/>
          </w:tcPr>
          <w:p w14:paraId="50B94179" w14:textId="77777777" w:rsidR="001B67C6" w:rsidRPr="00807774" w:rsidRDefault="001B67C6" w:rsidP="00784BC7">
            <w:pPr>
              <w:spacing w:before="60" w:after="60"/>
              <w:rPr>
                <w:rFonts w:ascii="Arial" w:hAnsi="Arial" w:cs="Arial"/>
                <w:b/>
                <w:sz w:val="22"/>
                <w:szCs w:val="22"/>
              </w:rPr>
            </w:pPr>
            <w:r>
              <w:rPr>
                <w:rFonts w:ascii="Arial" w:hAnsi="Arial" w:cs="Arial"/>
                <w:b/>
                <w:sz w:val="22"/>
                <w:szCs w:val="22"/>
              </w:rPr>
              <w:t>Intolerance</w:t>
            </w:r>
          </w:p>
        </w:tc>
        <w:tc>
          <w:tcPr>
            <w:tcW w:w="7371" w:type="dxa"/>
          </w:tcPr>
          <w:p w14:paraId="6E1193EC" w14:textId="570B9DD9" w:rsidR="001B67C6" w:rsidRPr="00223CA1" w:rsidRDefault="001B67C6" w:rsidP="00784BC7">
            <w:pPr>
              <w:pStyle w:val="BodyText"/>
              <w:spacing w:before="60" w:after="60" w:line="240" w:lineRule="auto"/>
              <w:rPr>
                <w:rFonts w:ascii="Arial" w:hAnsi="Arial" w:cs="Arial"/>
              </w:rPr>
            </w:pPr>
            <w:r w:rsidRPr="00E22B1D">
              <w:rPr>
                <w:rFonts w:ascii="Arial" w:hAnsi="Arial" w:cs="Arial"/>
              </w:rPr>
              <w:t xml:space="preserve">Often confused with </w:t>
            </w:r>
            <w:r>
              <w:rPr>
                <w:rFonts w:ascii="Arial" w:hAnsi="Arial" w:cs="Arial"/>
              </w:rPr>
              <w:t>Allergy</w:t>
            </w:r>
            <w:r w:rsidRPr="00E22B1D">
              <w:rPr>
                <w:rFonts w:ascii="Arial" w:hAnsi="Arial" w:cs="Arial"/>
              </w:rPr>
              <w:t xml:space="preserve">, </w:t>
            </w:r>
            <w:r>
              <w:rPr>
                <w:rFonts w:ascii="Arial" w:hAnsi="Arial" w:cs="Arial"/>
              </w:rPr>
              <w:t>Intolerance</w:t>
            </w:r>
            <w:r w:rsidRPr="00E22B1D">
              <w:rPr>
                <w:rFonts w:ascii="Arial" w:hAnsi="Arial" w:cs="Arial"/>
              </w:rPr>
              <w:t xml:space="preserve"> is an adverse reaction to ingested foods or chemicals experienced by the body but not involving the immune system.</w:t>
            </w:r>
          </w:p>
        </w:tc>
      </w:tr>
      <w:tr w:rsidR="001B67C6" w:rsidRPr="007103FB" w14:paraId="701BDC26" w14:textId="77777777" w:rsidTr="00807774">
        <w:tc>
          <w:tcPr>
            <w:tcW w:w="2079" w:type="dxa"/>
          </w:tcPr>
          <w:p w14:paraId="3BC73E3A" w14:textId="77777777" w:rsidR="001B67C6" w:rsidRPr="00807774" w:rsidRDefault="001B67C6" w:rsidP="00784BC7">
            <w:pPr>
              <w:spacing w:before="60" w:after="60"/>
              <w:rPr>
                <w:rFonts w:ascii="Arial" w:hAnsi="Arial" w:cs="Arial"/>
                <w:b/>
                <w:sz w:val="22"/>
                <w:szCs w:val="22"/>
              </w:rPr>
            </w:pPr>
            <w:r>
              <w:rPr>
                <w:rFonts w:ascii="Arial" w:hAnsi="Arial" w:cs="Arial"/>
                <w:b/>
                <w:sz w:val="22"/>
                <w:szCs w:val="22"/>
              </w:rPr>
              <w:t>MICA Ambulance</w:t>
            </w:r>
          </w:p>
        </w:tc>
        <w:tc>
          <w:tcPr>
            <w:tcW w:w="7371" w:type="dxa"/>
          </w:tcPr>
          <w:p w14:paraId="65AB1A46" w14:textId="77777777" w:rsidR="001B67C6" w:rsidRPr="00223CA1" w:rsidRDefault="001B67C6" w:rsidP="00784BC7">
            <w:pPr>
              <w:pStyle w:val="BodyText"/>
              <w:spacing w:before="60" w:after="60" w:line="240" w:lineRule="auto"/>
              <w:rPr>
                <w:rFonts w:ascii="Arial" w:hAnsi="Arial" w:cs="Arial"/>
              </w:rPr>
            </w:pPr>
            <w:r w:rsidRPr="00223CA1">
              <w:rPr>
                <w:rFonts w:ascii="Arial" w:hAnsi="Arial" w:cs="Arial"/>
              </w:rPr>
              <w:t xml:space="preserve">Mobile Intensive Care Ambulance (MICA) paramedics have a higher clinical skill set and can perform more advanced medical procedures. MICA paramedics training goes beyond practical skill precision to include more detail in anatomy, physiology, </w:t>
            </w:r>
            <w:proofErr w:type="gramStart"/>
            <w:r w:rsidRPr="00223CA1">
              <w:rPr>
                <w:rFonts w:ascii="Arial" w:hAnsi="Arial" w:cs="Arial"/>
              </w:rPr>
              <w:t>pathophysiology</w:t>
            </w:r>
            <w:proofErr w:type="gramEnd"/>
            <w:r w:rsidRPr="00223CA1">
              <w:rPr>
                <w:rFonts w:ascii="Arial" w:hAnsi="Arial" w:cs="Arial"/>
              </w:rPr>
              <w:t xml:space="preserve"> and pharmacology to greater increase capacity to make complex clinical decisions without medical consultation.</w:t>
            </w:r>
          </w:p>
        </w:tc>
      </w:tr>
      <w:tr w:rsidR="001B67C6" w:rsidRPr="007103FB" w14:paraId="1AF9C4DD" w14:textId="77777777" w:rsidTr="00807774">
        <w:tc>
          <w:tcPr>
            <w:tcW w:w="2079" w:type="dxa"/>
          </w:tcPr>
          <w:p w14:paraId="77D98D25" w14:textId="43C84CBA" w:rsidR="001B67C6" w:rsidRPr="00807774" w:rsidRDefault="001B67C6" w:rsidP="00784BC7">
            <w:pPr>
              <w:spacing w:before="60" w:after="60"/>
              <w:rPr>
                <w:rFonts w:ascii="Arial" w:hAnsi="Arial" w:cs="Arial"/>
                <w:b/>
                <w:sz w:val="22"/>
                <w:szCs w:val="22"/>
              </w:rPr>
            </w:pPr>
            <w:r>
              <w:rPr>
                <w:rFonts w:ascii="Arial" w:hAnsi="Arial" w:cs="Arial"/>
                <w:b/>
                <w:sz w:val="22"/>
                <w:szCs w:val="22"/>
              </w:rPr>
              <w:lastRenderedPageBreak/>
              <w:t>No Food Sharing</w:t>
            </w:r>
          </w:p>
        </w:tc>
        <w:tc>
          <w:tcPr>
            <w:tcW w:w="7371" w:type="dxa"/>
          </w:tcPr>
          <w:p w14:paraId="7008C1A5" w14:textId="462147F5" w:rsidR="001B67C6" w:rsidRPr="00223CA1" w:rsidRDefault="001B67C6" w:rsidP="0099220A">
            <w:pPr>
              <w:pStyle w:val="BodyText"/>
              <w:spacing w:before="60" w:after="60" w:line="240" w:lineRule="auto"/>
              <w:rPr>
                <w:rFonts w:ascii="Arial" w:hAnsi="Arial" w:cs="Arial"/>
              </w:rPr>
            </w:pPr>
            <w:r w:rsidRPr="00E22B1D">
              <w:rPr>
                <w:rFonts w:ascii="Arial" w:hAnsi="Arial" w:cs="Arial"/>
              </w:rPr>
              <w:t xml:space="preserve">A rule/practice in which </w:t>
            </w:r>
            <w:r w:rsidR="0099220A">
              <w:rPr>
                <w:rFonts w:ascii="Arial" w:hAnsi="Arial" w:cs="Arial"/>
              </w:rPr>
              <w:t>children</w:t>
            </w:r>
            <w:r w:rsidRPr="00E22B1D">
              <w:rPr>
                <w:rFonts w:ascii="Arial" w:hAnsi="Arial" w:cs="Arial"/>
              </w:rPr>
              <w:t xml:space="preserve"> only eat food that is supplied/permitted by their parents/guardians</w:t>
            </w:r>
            <w:r w:rsidR="0099220A">
              <w:rPr>
                <w:rFonts w:ascii="Arial" w:hAnsi="Arial" w:cs="Arial"/>
              </w:rPr>
              <w:t>.</w:t>
            </w:r>
          </w:p>
        </w:tc>
      </w:tr>
      <w:tr w:rsidR="001B67C6" w:rsidRPr="007103FB" w14:paraId="0E77D87D" w14:textId="77777777" w:rsidTr="00807774">
        <w:tc>
          <w:tcPr>
            <w:tcW w:w="2079" w:type="dxa"/>
          </w:tcPr>
          <w:p w14:paraId="4D01A0D0" w14:textId="76345302" w:rsidR="001B67C6" w:rsidRPr="00807774" w:rsidRDefault="001B67C6" w:rsidP="00784BC7">
            <w:pPr>
              <w:spacing w:before="60" w:after="60"/>
              <w:rPr>
                <w:rFonts w:ascii="Arial" w:hAnsi="Arial" w:cs="Arial"/>
                <w:b/>
                <w:sz w:val="22"/>
                <w:szCs w:val="22"/>
              </w:rPr>
            </w:pPr>
            <w:r>
              <w:rPr>
                <w:rFonts w:ascii="Arial" w:hAnsi="Arial" w:cs="Arial"/>
                <w:b/>
                <w:sz w:val="22"/>
                <w:szCs w:val="22"/>
              </w:rPr>
              <w:t>Risk Minimisation</w:t>
            </w:r>
          </w:p>
        </w:tc>
        <w:tc>
          <w:tcPr>
            <w:tcW w:w="7371" w:type="dxa"/>
          </w:tcPr>
          <w:p w14:paraId="5283343D" w14:textId="717D3064" w:rsidR="001B67C6" w:rsidRPr="00223CA1" w:rsidRDefault="001B67C6" w:rsidP="00784BC7">
            <w:pPr>
              <w:pStyle w:val="BodyText"/>
              <w:spacing w:before="60" w:after="60" w:line="240" w:lineRule="auto"/>
              <w:rPr>
                <w:rFonts w:ascii="Arial" w:hAnsi="Arial" w:cs="Arial"/>
              </w:rPr>
            </w:pPr>
            <w:r w:rsidRPr="00E22B1D">
              <w:rPr>
                <w:rFonts w:ascii="Arial" w:hAnsi="Arial" w:cs="Arial"/>
              </w:rPr>
              <w:t xml:space="preserve">The practice of developing and implementing a range of strategies to reduce hazards for a child </w:t>
            </w:r>
            <w:r>
              <w:rPr>
                <w:rFonts w:ascii="Arial" w:hAnsi="Arial" w:cs="Arial"/>
              </w:rPr>
              <w:t>At Risk</w:t>
            </w:r>
            <w:r w:rsidRPr="00E22B1D">
              <w:rPr>
                <w:rFonts w:ascii="Arial" w:hAnsi="Arial" w:cs="Arial"/>
              </w:rPr>
              <w:t xml:space="preserve"> of </w:t>
            </w:r>
            <w:r>
              <w:rPr>
                <w:rFonts w:ascii="Arial" w:hAnsi="Arial" w:cs="Arial"/>
              </w:rPr>
              <w:t>Anaphylaxis</w:t>
            </w:r>
            <w:r w:rsidRPr="00E22B1D">
              <w:rPr>
                <w:rFonts w:ascii="Arial" w:hAnsi="Arial" w:cs="Arial"/>
              </w:rPr>
              <w:t xml:space="preserve">, by removing, as far as is practicable, major </w:t>
            </w:r>
            <w:r>
              <w:rPr>
                <w:rFonts w:ascii="Arial" w:hAnsi="Arial" w:cs="Arial"/>
              </w:rPr>
              <w:t>Allergen</w:t>
            </w:r>
            <w:r w:rsidRPr="00E22B1D">
              <w:rPr>
                <w:rFonts w:ascii="Arial" w:hAnsi="Arial" w:cs="Arial"/>
              </w:rPr>
              <w:t xml:space="preserve"> sources from the service.</w:t>
            </w:r>
          </w:p>
        </w:tc>
      </w:tr>
      <w:tr w:rsidR="001B67C6" w:rsidRPr="007103FB" w14:paraId="7D94FDE2" w14:textId="77777777" w:rsidTr="00807774">
        <w:tc>
          <w:tcPr>
            <w:tcW w:w="2079" w:type="dxa"/>
          </w:tcPr>
          <w:p w14:paraId="26B8DC19" w14:textId="728E393D" w:rsidR="001B67C6" w:rsidRPr="00807774" w:rsidRDefault="001B67C6" w:rsidP="00784BC7">
            <w:pPr>
              <w:spacing w:before="60" w:after="60"/>
              <w:rPr>
                <w:rFonts w:ascii="Arial" w:hAnsi="Arial" w:cs="Arial"/>
                <w:b/>
                <w:sz w:val="22"/>
                <w:szCs w:val="22"/>
              </w:rPr>
            </w:pPr>
            <w:r>
              <w:rPr>
                <w:rFonts w:ascii="Arial" w:hAnsi="Arial" w:cs="Arial"/>
                <w:b/>
                <w:sz w:val="22"/>
                <w:szCs w:val="22"/>
              </w:rPr>
              <w:t>Risk Minimisation Plan</w:t>
            </w:r>
          </w:p>
        </w:tc>
        <w:tc>
          <w:tcPr>
            <w:tcW w:w="7371" w:type="dxa"/>
          </w:tcPr>
          <w:p w14:paraId="1CE076C3" w14:textId="1A988319" w:rsidR="001B67C6" w:rsidRDefault="001B67C6" w:rsidP="00784BC7">
            <w:pPr>
              <w:pStyle w:val="BodyText"/>
              <w:spacing w:before="60" w:after="60" w:line="240" w:lineRule="auto"/>
              <w:rPr>
                <w:rFonts w:ascii="Arial" w:hAnsi="Arial" w:cs="Arial"/>
              </w:rPr>
            </w:pPr>
            <w:r w:rsidRPr="00E22B1D">
              <w:rPr>
                <w:rFonts w:ascii="Arial" w:hAnsi="Arial" w:cs="Arial"/>
              </w:rPr>
              <w:t xml:space="preserve">A </w:t>
            </w:r>
            <w:r w:rsidR="00DB4E07">
              <w:rPr>
                <w:rFonts w:ascii="Arial" w:hAnsi="Arial" w:cs="Arial"/>
              </w:rPr>
              <w:t xml:space="preserve">mandatory </w:t>
            </w:r>
            <w:r w:rsidRPr="00E22B1D">
              <w:rPr>
                <w:rFonts w:ascii="Arial" w:hAnsi="Arial" w:cs="Arial"/>
              </w:rPr>
              <w:t xml:space="preserve">service-specific plan that documents a child’s </w:t>
            </w:r>
            <w:r>
              <w:rPr>
                <w:rFonts w:ascii="Arial" w:hAnsi="Arial" w:cs="Arial"/>
              </w:rPr>
              <w:t>Allergy</w:t>
            </w:r>
            <w:r w:rsidRPr="00E22B1D">
              <w:rPr>
                <w:rFonts w:ascii="Arial" w:hAnsi="Arial" w:cs="Arial"/>
              </w:rPr>
              <w:t xml:space="preserve">, practical strategies to </w:t>
            </w:r>
            <w:proofErr w:type="spellStart"/>
            <w:r w:rsidRPr="00E22B1D">
              <w:rPr>
                <w:rFonts w:ascii="Arial" w:hAnsi="Arial" w:cs="Arial"/>
              </w:rPr>
              <w:t>minimise</w:t>
            </w:r>
            <w:proofErr w:type="spellEnd"/>
            <w:r w:rsidRPr="00E22B1D">
              <w:rPr>
                <w:rFonts w:ascii="Arial" w:hAnsi="Arial" w:cs="Arial"/>
              </w:rPr>
              <w:t xml:space="preserve"> risk of exposure to </w:t>
            </w:r>
            <w:r>
              <w:rPr>
                <w:rFonts w:ascii="Arial" w:hAnsi="Arial" w:cs="Arial"/>
              </w:rPr>
              <w:t>Allergen</w:t>
            </w:r>
            <w:r w:rsidRPr="00E22B1D">
              <w:rPr>
                <w:rFonts w:ascii="Arial" w:hAnsi="Arial" w:cs="Arial"/>
              </w:rPr>
              <w:t>s at the service and details of the person/s responsible for</w:t>
            </w:r>
            <w:r>
              <w:rPr>
                <w:rFonts w:ascii="Arial" w:hAnsi="Arial" w:cs="Arial"/>
              </w:rPr>
              <w:t xml:space="preserve"> implementing these strategies.</w:t>
            </w:r>
          </w:p>
          <w:p w14:paraId="6A38DBD9" w14:textId="6BF73D8D" w:rsidR="001B67C6" w:rsidRDefault="001B67C6" w:rsidP="00784BC7">
            <w:pPr>
              <w:pStyle w:val="BodyText"/>
              <w:spacing w:before="60" w:after="60" w:line="240" w:lineRule="auto"/>
              <w:rPr>
                <w:rFonts w:ascii="Arial" w:hAnsi="Arial" w:cs="Arial"/>
              </w:rPr>
            </w:pPr>
            <w:r w:rsidRPr="00E22B1D">
              <w:rPr>
                <w:rFonts w:ascii="Arial" w:hAnsi="Arial" w:cs="Arial"/>
              </w:rPr>
              <w:t xml:space="preserve">A </w:t>
            </w:r>
            <w:r>
              <w:rPr>
                <w:rFonts w:ascii="Arial" w:hAnsi="Arial" w:cs="Arial"/>
              </w:rPr>
              <w:t xml:space="preserve">Risk </w:t>
            </w:r>
            <w:proofErr w:type="spellStart"/>
            <w:r>
              <w:rPr>
                <w:rFonts w:ascii="Arial" w:hAnsi="Arial" w:cs="Arial"/>
              </w:rPr>
              <w:t>Minimisation</w:t>
            </w:r>
            <w:proofErr w:type="spellEnd"/>
            <w:r>
              <w:rPr>
                <w:rFonts w:ascii="Arial" w:hAnsi="Arial" w:cs="Arial"/>
              </w:rPr>
              <w:t xml:space="preserve"> Plan</w:t>
            </w:r>
            <w:r w:rsidRPr="00E22B1D">
              <w:rPr>
                <w:rFonts w:ascii="Arial" w:hAnsi="Arial" w:cs="Arial"/>
              </w:rPr>
              <w:t xml:space="preserve"> should be developed by the </w:t>
            </w:r>
            <w:r w:rsidR="00C90EE4">
              <w:rPr>
                <w:rFonts w:ascii="Arial" w:hAnsi="Arial" w:cs="Arial"/>
              </w:rPr>
              <w:t xml:space="preserve">person in day to day charge </w:t>
            </w:r>
            <w:r w:rsidRPr="00E22B1D">
              <w:rPr>
                <w:rFonts w:ascii="Arial" w:hAnsi="Arial" w:cs="Arial"/>
              </w:rPr>
              <w:t xml:space="preserve">in consultation with the </w:t>
            </w:r>
            <w:r w:rsidR="00C90EE4">
              <w:rPr>
                <w:rFonts w:ascii="Arial" w:hAnsi="Arial" w:cs="Arial"/>
              </w:rPr>
              <w:t xml:space="preserve">nominated supervisor and </w:t>
            </w:r>
            <w:r w:rsidRPr="00E22B1D">
              <w:rPr>
                <w:rFonts w:ascii="Arial" w:hAnsi="Arial" w:cs="Arial"/>
              </w:rPr>
              <w:t xml:space="preserve">parents/guardians of the child </w:t>
            </w:r>
            <w:r>
              <w:rPr>
                <w:rFonts w:ascii="Arial" w:hAnsi="Arial" w:cs="Arial"/>
              </w:rPr>
              <w:t>At Risk</w:t>
            </w:r>
            <w:r w:rsidRPr="00E22B1D">
              <w:rPr>
                <w:rFonts w:ascii="Arial" w:hAnsi="Arial" w:cs="Arial"/>
              </w:rPr>
              <w:t xml:space="preserve"> of </w:t>
            </w:r>
            <w:r>
              <w:rPr>
                <w:rFonts w:ascii="Arial" w:hAnsi="Arial" w:cs="Arial"/>
              </w:rPr>
              <w:t>Anaphylaxis</w:t>
            </w:r>
            <w:r w:rsidRPr="00E22B1D">
              <w:rPr>
                <w:rFonts w:ascii="Arial" w:hAnsi="Arial" w:cs="Arial"/>
              </w:rPr>
              <w:t xml:space="preserve"> and service staff</w:t>
            </w:r>
            <w:r w:rsidR="00267BA6">
              <w:rPr>
                <w:rFonts w:ascii="Arial" w:hAnsi="Arial" w:cs="Arial"/>
              </w:rPr>
              <w:t>/educators</w:t>
            </w:r>
            <w:r w:rsidRPr="00E22B1D">
              <w:rPr>
                <w:rFonts w:ascii="Arial" w:hAnsi="Arial" w:cs="Arial"/>
              </w:rPr>
              <w:t xml:space="preserve">. The plan should be developed upon a child’s enrolment or initial </w:t>
            </w:r>
            <w:proofErr w:type="gramStart"/>
            <w:r w:rsidRPr="00E22B1D">
              <w:rPr>
                <w:rFonts w:ascii="Arial" w:hAnsi="Arial" w:cs="Arial"/>
              </w:rPr>
              <w:t xml:space="preserve">diagnosis, </w:t>
            </w:r>
            <w:r w:rsidR="00C90EE4">
              <w:rPr>
                <w:rFonts w:ascii="Arial" w:hAnsi="Arial" w:cs="Arial"/>
              </w:rPr>
              <w:t>before</w:t>
            </w:r>
            <w:proofErr w:type="gramEnd"/>
            <w:r w:rsidR="00C90EE4">
              <w:rPr>
                <w:rFonts w:ascii="Arial" w:hAnsi="Arial" w:cs="Arial"/>
              </w:rPr>
              <w:t xml:space="preserve"> attendance</w:t>
            </w:r>
            <w:r w:rsidR="00812CB8">
              <w:rPr>
                <w:rFonts w:ascii="Arial" w:hAnsi="Arial" w:cs="Arial"/>
              </w:rPr>
              <w:t xml:space="preserve"> to the program </w:t>
            </w:r>
            <w:r w:rsidRPr="00E22B1D">
              <w:rPr>
                <w:rFonts w:ascii="Arial" w:hAnsi="Arial" w:cs="Arial"/>
              </w:rPr>
              <w:t xml:space="preserve">and reviewed at least annually and always on </w:t>
            </w:r>
            <w:r>
              <w:rPr>
                <w:rFonts w:ascii="Arial" w:hAnsi="Arial" w:cs="Arial"/>
              </w:rPr>
              <w:t>re-enrolment.</w:t>
            </w:r>
          </w:p>
          <w:p w14:paraId="2256F8D6" w14:textId="07ACA4E5" w:rsidR="001B67C6" w:rsidRPr="00223CA1" w:rsidRDefault="001B67C6" w:rsidP="00784BC7">
            <w:pPr>
              <w:pStyle w:val="BodyText"/>
              <w:spacing w:before="60" w:after="60" w:line="240" w:lineRule="auto"/>
              <w:rPr>
                <w:rFonts w:ascii="Arial" w:hAnsi="Arial" w:cs="Arial"/>
              </w:rPr>
            </w:pPr>
            <w:r w:rsidRPr="00E22B1D">
              <w:rPr>
                <w:rFonts w:ascii="Arial" w:hAnsi="Arial" w:cs="Arial"/>
              </w:rPr>
              <w:t xml:space="preserve">A sample </w:t>
            </w:r>
            <w:r>
              <w:rPr>
                <w:rFonts w:ascii="Arial" w:hAnsi="Arial" w:cs="Arial"/>
              </w:rPr>
              <w:t xml:space="preserve">Risk </w:t>
            </w:r>
            <w:proofErr w:type="spellStart"/>
            <w:r>
              <w:rPr>
                <w:rFonts w:ascii="Arial" w:hAnsi="Arial" w:cs="Arial"/>
              </w:rPr>
              <w:t>Minimisation</w:t>
            </w:r>
            <w:proofErr w:type="spellEnd"/>
            <w:r>
              <w:rPr>
                <w:rFonts w:ascii="Arial" w:hAnsi="Arial" w:cs="Arial"/>
              </w:rPr>
              <w:t xml:space="preserve"> Plan</w:t>
            </w:r>
            <w:r w:rsidRPr="00E22B1D">
              <w:rPr>
                <w:rFonts w:ascii="Arial" w:hAnsi="Arial" w:cs="Arial"/>
              </w:rPr>
              <w:t xml:space="preserve"> is provided as Attachment 3</w:t>
            </w:r>
          </w:p>
        </w:tc>
      </w:tr>
      <w:tr w:rsidR="001B67C6" w:rsidRPr="007103FB" w14:paraId="2A0FA5D8" w14:textId="77777777" w:rsidTr="00807774">
        <w:tc>
          <w:tcPr>
            <w:tcW w:w="2079" w:type="dxa"/>
          </w:tcPr>
          <w:p w14:paraId="57DCC6A1" w14:textId="2D87B36C" w:rsidR="001B67C6" w:rsidRPr="00807774" w:rsidRDefault="001B67C6" w:rsidP="00784BC7">
            <w:pPr>
              <w:spacing w:before="60" w:after="60"/>
              <w:rPr>
                <w:rFonts w:ascii="Arial" w:hAnsi="Arial" w:cs="Arial"/>
                <w:b/>
                <w:sz w:val="22"/>
                <w:szCs w:val="22"/>
              </w:rPr>
            </w:pPr>
            <w:r>
              <w:rPr>
                <w:rFonts w:ascii="Arial" w:hAnsi="Arial" w:cs="Arial"/>
                <w:b/>
                <w:sz w:val="22"/>
                <w:szCs w:val="22"/>
              </w:rPr>
              <w:t>Staff Record</w:t>
            </w:r>
          </w:p>
        </w:tc>
        <w:tc>
          <w:tcPr>
            <w:tcW w:w="7371" w:type="dxa"/>
          </w:tcPr>
          <w:p w14:paraId="4BBCEE52" w14:textId="4F3CB53B" w:rsidR="001B67C6" w:rsidRPr="00223CA1" w:rsidRDefault="001B67C6" w:rsidP="004E2107">
            <w:pPr>
              <w:pStyle w:val="BodyText"/>
              <w:spacing w:before="60" w:after="60" w:line="240" w:lineRule="auto"/>
              <w:rPr>
                <w:rFonts w:ascii="Arial" w:hAnsi="Arial" w:cs="Arial"/>
              </w:rPr>
            </w:pPr>
            <w:r w:rsidRPr="00E22B1D">
              <w:rPr>
                <w:rFonts w:ascii="Arial" w:hAnsi="Arial" w:cs="Arial"/>
              </w:rPr>
              <w:t xml:space="preserve">A record which the Approved Provider of a </w:t>
            </w:r>
            <w:r w:rsidRPr="004F1EA6">
              <w:rPr>
                <w:rFonts w:ascii="Arial" w:hAnsi="Arial" w:cs="Arial"/>
              </w:rPr>
              <w:t>service must keep containing information about the Nominated Supervisor</w:t>
            </w:r>
            <w:r>
              <w:rPr>
                <w:rFonts w:ascii="Arial" w:hAnsi="Arial" w:cs="Arial"/>
              </w:rPr>
              <w:t>/</w:t>
            </w:r>
            <w:r w:rsidR="00812CB8">
              <w:rPr>
                <w:rFonts w:ascii="Arial" w:hAnsi="Arial" w:cs="Arial"/>
              </w:rPr>
              <w:t>Person in day to day charge, responsible person/s</w:t>
            </w:r>
            <w:r w:rsidRPr="004F1EA6">
              <w:rPr>
                <w:rFonts w:ascii="Arial" w:hAnsi="Arial" w:cs="Arial"/>
              </w:rPr>
              <w:t xml:space="preserve">, staff, </w:t>
            </w:r>
            <w:r>
              <w:rPr>
                <w:rFonts w:ascii="Arial" w:hAnsi="Arial" w:cs="Arial"/>
              </w:rPr>
              <w:t xml:space="preserve">educators, </w:t>
            </w:r>
            <w:r w:rsidRPr="004F1EA6">
              <w:rPr>
                <w:rFonts w:ascii="Arial" w:hAnsi="Arial" w:cs="Arial"/>
              </w:rPr>
              <w:t xml:space="preserve">volunteers and students at a service, as </w:t>
            </w:r>
            <w:r>
              <w:rPr>
                <w:rFonts w:ascii="Arial" w:hAnsi="Arial" w:cs="Arial"/>
              </w:rPr>
              <w:t>set out under</w:t>
            </w:r>
            <w:r w:rsidR="00871C6F">
              <w:rPr>
                <w:rFonts w:ascii="Arial" w:hAnsi="Arial" w:cs="Arial"/>
              </w:rPr>
              <w:t xml:space="preserve"> division 9 of</w:t>
            </w:r>
            <w:r>
              <w:rPr>
                <w:rFonts w:ascii="Arial" w:hAnsi="Arial" w:cs="Arial"/>
              </w:rPr>
              <w:t xml:space="preserve"> the </w:t>
            </w:r>
            <w:r w:rsidRPr="00871C6F">
              <w:rPr>
                <w:rFonts w:ascii="Arial" w:hAnsi="Arial" w:cs="Arial"/>
              </w:rPr>
              <w:t>National Regulations.</w:t>
            </w:r>
          </w:p>
        </w:tc>
      </w:tr>
    </w:tbl>
    <w:p w14:paraId="355A1215" w14:textId="77777777" w:rsidR="004501BB" w:rsidRDefault="0059580B" w:rsidP="00784BC7">
      <w:pPr>
        <w:pStyle w:val="Heading1"/>
        <w:numPr>
          <w:ilvl w:val="0"/>
          <w:numId w:val="7"/>
        </w:numPr>
        <w:tabs>
          <w:tab w:val="num" w:pos="567"/>
        </w:tabs>
        <w:spacing w:before="360" w:after="60"/>
        <w:ind w:left="567" w:hanging="567"/>
        <w:rPr>
          <w:rFonts w:ascii="Arial" w:hAnsi="Arial" w:cs="Arial"/>
          <w:sz w:val="22"/>
          <w:szCs w:val="22"/>
        </w:rPr>
      </w:pPr>
      <w:r w:rsidRPr="00262B59">
        <w:rPr>
          <w:rFonts w:ascii="Arial" w:hAnsi="Arial" w:cs="Arial"/>
          <w:sz w:val="22"/>
          <w:szCs w:val="22"/>
        </w:rPr>
        <w:t>Policy</w:t>
      </w:r>
    </w:p>
    <w:p w14:paraId="5B747576" w14:textId="37C03F09" w:rsidR="00223CA1" w:rsidRPr="00941F5F" w:rsidRDefault="00223CA1" w:rsidP="003A1AC1">
      <w:pPr>
        <w:pStyle w:val="BodyText3ptAfter"/>
        <w:spacing w:before="0" w:line="240" w:lineRule="auto"/>
        <w:ind w:left="567"/>
        <w:rPr>
          <w:rFonts w:cs="Arial"/>
          <w:b/>
          <w:sz w:val="22"/>
          <w:szCs w:val="22"/>
        </w:rPr>
      </w:pPr>
      <w:r w:rsidRPr="00941F5F">
        <w:rPr>
          <w:rFonts w:cs="Arial"/>
          <w:sz w:val="22"/>
          <w:szCs w:val="22"/>
        </w:rPr>
        <w:t xml:space="preserve">Melton City Council believes that the safety and wellbeing of children who are </w:t>
      </w:r>
      <w:r w:rsidR="00FA67EE">
        <w:rPr>
          <w:rFonts w:cs="Arial"/>
          <w:sz w:val="22"/>
          <w:szCs w:val="22"/>
        </w:rPr>
        <w:t>At Risk</w:t>
      </w:r>
      <w:r w:rsidRPr="00941F5F">
        <w:rPr>
          <w:rFonts w:cs="Arial"/>
          <w:sz w:val="22"/>
          <w:szCs w:val="22"/>
        </w:rPr>
        <w:t xml:space="preserve"> of </w:t>
      </w:r>
      <w:r w:rsidR="00654381">
        <w:rPr>
          <w:rFonts w:cs="Arial"/>
          <w:sz w:val="22"/>
          <w:szCs w:val="22"/>
        </w:rPr>
        <w:t>Anaphylaxis</w:t>
      </w:r>
      <w:r w:rsidRPr="00941F5F">
        <w:rPr>
          <w:rFonts w:cs="Arial"/>
          <w:sz w:val="22"/>
          <w:szCs w:val="22"/>
        </w:rPr>
        <w:t xml:space="preserve"> is a whole-of-community responsibility, and is committed to:</w:t>
      </w:r>
    </w:p>
    <w:p w14:paraId="1DCB14CC" w14:textId="6F424128" w:rsidR="00223CA1" w:rsidRPr="00941F5F" w:rsidRDefault="00223CA1" w:rsidP="003A1AC1">
      <w:pPr>
        <w:pStyle w:val="Bullets1"/>
        <w:numPr>
          <w:ilvl w:val="0"/>
          <w:numId w:val="4"/>
        </w:numPr>
        <w:tabs>
          <w:tab w:val="clear" w:pos="360"/>
          <w:tab w:val="left" w:pos="1134"/>
        </w:tabs>
        <w:spacing w:line="240" w:lineRule="auto"/>
        <w:ind w:left="1134" w:hanging="567"/>
        <w:rPr>
          <w:rFonts w:eastAsia="Calibri"/>
          <w:sz w:val="22"/>
          <w:szCs w:val="22"/>
        </w:rPr>
      </w:pPr>
      <w:r w:rsidRPr="00941F5F">
        <w:rPr>
          <w:rFonts w:eastAsia="Calibri"/>
          <w:sz w:val="22"/>
          <w:szCs w:val="22"/>
        </w:rPr>
        <w:t xml:space="preserve">providing a safe and healthy environment in which children </w:t>
      </w:r>
      <w:r w:rsidR="00FA67EE">
        <w:rPr>
          <w:rFonts w:eastAsia="Calibri"/>
          <w:sz w:val="22"/>
          <w:szCs w:val="22"/>
        </w:rPr>
        <w:t>At Risk</w:t>
      </w:r>
      <w:r w:rsidRPr="00941F5F">
        <w:rPr>
          <w:rFonts w:eastAsia="Calibri"/>
          <w:sz w:val="22"/>
          <w:szCs w:val="22"/>
        </w:rPr>
        <w:t xml:space="preserve"> of </w:t>
      </w:r>
      <w:r w:rsidR="00654381">
        <w:rPr>
          <w:rFonts w:eastAsia="Calibri"/>
          <w:sz w:val="22"/>
          <w:szCs w:val="22"/>
        </w:rPr>
        <w:t>Anaphylaxis</w:t>
      </w:r>
      <w:r w:rsidRPr="00941F5F">
        <w:rPr>
          <w:rFonts w:eastAsia="Calibri"/>
          <w:sz w:val="22"/>
          <w:szCs w:val="22"/>
        </w:rPr>
        <w:t xml:space="preserve"> can participate fully in all aspects of the program</w:t>
      </w:r>
    </w:p>
    <w:p w14:paraId="12E9A34A" w14:textId="5BCA86D4" w:rsidR="00223CA1" w:rsidRPr="00941F5F" w:rsidRDefault="00223CA1" w:rsidP="003A1AC1">
      <w:pPr>
        <w:pStyle w:val="Bullets1"/>
        <w:numPr>
          <w:ilvl w:val="0"/>
          <w:numId w:val="4"/>
        </w:numPr>
        <w:tabs>
          <w:tab w:val="clear" w:pos="360"/>
          <w:tab w:val="left" w:pos="1134"/>
        </w:tabs>
        <w:spacing w:line="240" w:lineRule="auto"/>
        <w:ind w:left="1134" w:hanging="567"/>
        <w:rPr>
          <w:rFonts w:eastAsia="Calibri"/>
          <w:sz w:val="22"/>
          <w:szCs w:val="22"/>
        </w:rPr>
      </w:pPr>
      <w:r w:rsidRPr="00941F5F">
        <w:rPr>
          <w:rFonts w:eastAsia="Calibri"/>
          <w:sz w:val="22"/>
          <w:szCs w:val="22"/>
        </w:rPr>
        <w:t xml:space="preserve">raising awareness of families, staff, </w:t>
      </w:r>
      <w:proofErr w:type="gramStart"/>
      <w:r w:rsidRPr="00941F5F">
        <w:rPr>
          <w:rFonts w:eastAsia="Calibri"/>
          <w:sz w:val="22"/>
          <w:szCs w:val="22"/>
        </w:rPr>
        <w:t>children</w:t>
      </w:r>
      <w:proofErr w:type="gramEnd"/>
      <w:r w:rsidRPr="00941F5F">
        <w:rPr>
          <w:rFonts w:eastAsia="Calibri"/>
          <w:sz w:val="22"/>
          <w:szCs w:val="22"/>
        </w:rPr>
        <w:t xml:space="preserve"> and others attending the service about allergies and </w:t>
      </w:r>
      <w:r w:rsidR="00654381">
        <w:rPr>
          <w:rFonts w:eastAsia="Calibri"/>
          <w:sz w:val="22"/>
          <w:szCs w:val="22"/>
        </w:rPr>
        <w:t>Anaphylaxis</w:t>
      </w:r>
    </w:p>
    <w:p w14:paraId="282A04CF" w14:textId="50A14727" w:rsidR="00223CA1" w:rsidRPr="00941F5F" w:rsidRDefault="00223CA1" w:rsidP="003A1AC1">
      <w:pPr>
        <w:pStyle w:val="Bullets1"/>
        <w:numPr>
          <w:ilvl w:val="0"/>
          <w:numId w:val="4"/>
        </w:numPr>
        <w:tabs>
          <w:tab w:val="clear" w:pos="360"/>
          <w:tab w:val="left" w:pos="1134"/>
        </w:tabs>
        <w:spacing w:line="240" w:lineRule="auto"/>
        <w:ind w:left="1134" w:hanging="567"/>
        <w:rPr>
          <w:rFonts w:eastAsia="Calibri"/>
          <w:sz w:val="22"/>
          <w:szCs w:val="22"/>
        </w:rPr>
      </w:pPr>
      <w:r w:rsidRPr="00941F5F">
        <w:rPr>
          <w:rFonts w:eastAsia="Calibri"/>
          <w:sz w:val="22"/>
          <w:szCs w:val="22"/>
        </w:rPr>
        <w:t xml:space="preserve">actively involving the parents/guardians of each child </w:t>
      </w:r>
      <w:r w:rsidR="00FA67EE">
        <w:rPr>
          <w:rFonts w:eastAsia="Calibri"/>
          <w:sz w:val="22"/>
          <w:szCs w:val="22"/>
        </w:rPr>
        <w:t>At Risk</w:t>
      </w:r>
      <w:r w:rsidRPr="00941F5F">
        <w:rPr>
          <w:rFonts w:eastAsia="Calibri"/>
          <w:sz w:val="22"/>
          <w:szCs w:val="22"/>
        </w:rPr>
        <w:t xml:space="preserve"> of </w:t>
      </w:r>
      <w:r w:rsidR="00654381">
        <w:rPr>
          <w:rFonts w:eastAsia="Calibri"/>
          <w:sz w:val="22"/>
          <w:szCs w:val="22"/>
        </w:rPr>
        <w:t>Anaphylaxis</w:t>
      </w:r>
      <w:r w:rsidRPr="00941F5F">
        <w:rPr>
          <w:rFonts w:eastAsia="Calibri"/>
          <w:sz w:val="22"/>
          <w:szCs w:val="22"/>
        </w:rPr>
        <w:t xml:space="preserve"> in assessing risks, and in developing </w:t>
      </w:r>
      <w:r w:rsidR="00EF2AEB">
        <w:rPr>
          <w:rFonts w:eastAsia="Calibri"/>
          <w:sz w:val="22"/>
          <w:szCs w:val="22"/>
        </w:rPr>
        <w:t>Risk Minimisation</w:t>
      </w:r>
      <w:r w:rsidRPr="00941F5F">
        <w:rPr>
          <w:rFonts w:eastAsia="Calibri"/>
          <w:sz w:val="22"/>
          <w:szCs w:val="22"/>
        </w:rPr>
        <w:t xml:space="preserve"> and risk management strategies for their child</w:t>
      </w:r>
    </w:p>
    <w:p w14:paraId="6F073224" w14:textId="56339283" w:rsidR="00223CA1" w:rsidRPr="00941F5F" w:rsidRDefault="00223CA1" w:rsidP="003A1AC1">
      <w:pPr>
        <w:pStyle w:val="Bullets1"/>
        <w:numPr>
          <w:ilvl w:val="0"/>
          <w:numId w:val="4"/>
        </w:numPr>
        <w:tabs>
          <w:tab w:val="clear" w:pos="360"/>
          <w:tab w:val="left" w:pos="1134"/>
        </w:tabs>
        <w:spacing w:line="240" w:lineRule="auto"/>
        <w:ind w:left="1134" w:hanging="567"/>
        <w:rPr>
          <w:rFonts w:eastAsia="Calibri"/>
          <w:sz w:val="22"/>
          <w:szCs w:val="22"/>
        </w:rPr>
      </w:pPr>
      <w:r w:rsidRPr="00941F5F">
        <w:rPr>
          <w:rFonts w:eastAsia="Calibri"/>
          <w:sz w:val="22"/>
          <w:szCs w:val="22"/>
        </w:rPr>
        <w:t xml:space="preserve">ensuring all staff members and other adults at the service have adequate knowledge of allergies, </w:t>
      </w:r>
      <w:proofErr w:type="gramStart"/>
      <w:r w:rsidR="00654381">
        <w:rPr>
          <w:rFonts w:eastAsia="Calibri"/>
          <w:sz w:val="22"/>
          <w:szCs w:val="22"/>
        </w:rPr>
        <w:t>Anaphylaxis</w:t>
      </w:r>
      <w:proofErr w:type="gramEnd"/>
      <w:r w:rsidRPr="00941F5F">
        <w:rPr>
          <w:rFonts w:eastAsia="Calibri"/>
          <w:sz w:val="22"/>
          <w:szCs w:val="22"/>
        </w:rPr>
        <w:t xml:space="preserve"> and emergency procedures</w:t>
      </w:r>
    </w:p>
    <w:p w14:paraId="021B9115" w14:textId="120C26D6" w:rsidR="00223CA1" w:rsidRPr="00941F5F" w:rsidRDefault="00223CA1" w:rsidP="003A1AC1">
      <w:pPr>
        <w:pStyle w:val="Bullets1"/>
        <w:numPr>
          <w:ilvl w:val="0"/>
          <w:numId w:val="4"/>
        </w:numPr>
        <w:tabs>
          <w:tab w:val="clear" w:pos="360"/>
          <w:tab w:val="left" w:pos="1134"/>
        </w:tabs>
        <w:spacing w:line="240" w:lineRule="auto"/>
        <w:ind w:left="1134" w:hanging="567"/>
        <w:rPr>
          <w:rFonts w:eastAsia="Calibri"/>
          <w:sz w:val="22"/>
          <w:szCs w:val="22"/>
        </w:rPr>
      </w:pPr>
      <w:r w:rsidRPr="00941F5F">
        <w:rPr>
          <w:rFonts w:eastAsia="Calibri"/>
          <w:sz w:val="22"/>
          <w:szCs w:val="22"/>
        </w:rPr>
        <w:t xml:space="preserve">facilitating communication to ensure the safety and wellbeing of children </w:t>
      </w:r>
      <w:r w:rsidR="00FA67EE">
        <w:rPr>
          <w:rFonts w:eastAsia="Calibri"/>
          <w:sz w:val="22"/>
          <w:szCs w:val="22"/>
        </w:rPr>
        <w:t>At Risk</w:t>
      </w:r>
      <w:r w:rsidRPr="00941F5F">
        <w:rPr>
          <w:rFonts w:eastAsia="Calibri"/>
          <w:sz w:val="22"/>
          <w:szCs w:val="22"/>
        </w:rPr>
        <w:t xml:space="preserve"> of </w:t>
      </w:r>
      <w:r w:rsidR="00654381">
        <w:rPr>
          <w:rFonts w:eastAsia="Calibri"/>
          <w:sz w:val="22"/>
          <w:szCs w:val="22"/>
        </w:rPr>
        <w:t>Anaphylaxis</w:t>
      </w:r>
      <w:r w:rsidRPr="00941F5F">
        <w:rPr>
          <w:rFonts w:eastAsia="Calibri"/>
          <w:sz w:val="22"/>
          <w:szCs w:val="22"/>
        </w:rPr>
        <w:t>.</w:t>
      </w:r>
    </w:p>
    <w:p w14:paraId="76998BCC" w14:textId="77777777" w:rsidR="00C37171" w:rsidRDefault="00262B59" w:rsidP="00784BC7">
      <w:pPr>
        <w:pStyle w:val="Heading1"/>
        <w:numPr>
          <w:ilvl w:val="0"/>
          <w:numId w:val="7"/>
        </w:numPr>
        <w:tabs>
          <w:tab w:val="num" w:pos="567"/>
        </w:tabs>
        <w:spacing w:before="360" w:after="60"/>
        <w:ind w:left="567" w:hanging="567"/>
        <w:rPr>
          <w:rFonts w:ascii="Arial" w:hAnsi="Arial" w:cs="Arial"/>
          <w:sz w:val="22"/>
          <w:szCs w:val="22"/>
        </w:rPr>
      </w:pPr>
      <w:r>
        <w:rPr>
          <w:rFonts w:ascii="Arial" w:hAnsi="Arial" w:cs="Arial"/>
          <w:sz w:val="22"/>
          <w:szCs w:val="22"/>
        </w:rPr>
        <w:t>Responsibility</w:t>
      </w:r>
      <w:r w:rsidR="0050192C" w:rsidRPr="007103FB">
        <w:rPr>
          <w:rFonts w:ascii="Arial" w:hAnsi="Arial" w:cs="Arial"/>
          <w:sz w:val="22"/>
          <w:szCs w:val="22"/>
        </w:rPr>
        <w:t>/Accountability</w:t>
      </w:r>
    </w:p>
    <w:p w14:paraId="7B9501A7" w14:textId="05B16BC1" w:rsidR="00E22B1D" w:rsidRPr="000F172C" w:rsidRDefault="00370535" w:rsidP="00784BC7">
      <w:pPr>
        <w:pStyle w:val="Heading1"/>
        <w:keepNext w:val="0"/>
        <w:numPr>
          <w:ilvl w:val="1"/>
          <w:numId w:val="7"/>
        </w:numPr>
        <w:tabs>
          <w:tab w:val="left" w:pos="1134"/>
        </w:tabs>
        <w:spacing w:before="60" w:after="60"/>
        <w:ind w:left="1134" w:hanging="567"/>
        <w:rPr>
          <w:rFonts w:ascii="Arial" w:hAnsi="Arial" w:cs="Arial"/>
          <w:b w:val="0"/>
          <w:sz w:val="22"/>
          <w:szCs w:val="22"/>
        </w:rPr>
      </w:pPr>
      <w:r w:rsidRPr="000F172C">
        <w:rPr>
          <w:rFonts w:ascii="Arial" w:hAnsi="Arial" w:cs="Arial"/>
          <w:b w:val="0"/>
          <w:sz w:val="22"/>
          <w:szCs w:val="22"/>
        </w:rPr>
        <w:t>The Approved Provider, according to Regulations is responsible for the implementation of this policy. This will be achieved through the Leadership Group and their service staff:</w:t>
      </w:r>
    </w:p>
    <w:p w14:paraId="1E6D4DD8" w14:textId="67016EC0" w:rsidR="00941F5F" w:rsidRPr="00094D53"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665959">
        <w:rPr>
          <w:rFonts w:eastAsia="Calibri" w:cs="Arial"/>
          <w:sz w:val="22"/>
          <w:szCs w:val="22"/>
        </w:rPr>
        <w:t xml:space="preserve">an </w:t>
      </w:r>
      <w:r w:rsidR="00654381" w:rsidRPr="00665959">
        <w:rPr>
          <w:rFonts w:eastAsia="Calibri" w:cs="Arial"/>
          <w:sz w:val="22"/>
          <w:szCs w:val="22"/>
        </w:rPr>
        <w:t>Anaphylaxis</w:t>
      </w:r>
      <w:r w:rsidRPr="00665959">
        <w:rPr>
          <w:rFonts w:eastAsia="Calibri" w:cs="Arial"/>
          <w:sz w:val="22"/>
          <w:szCs w:val="22"/>
        </w:rPr>
        <w:t xml:space="preserve"> policy, which meets legislative requirements and includes a </w:t>
      </w:r>
      <w:r w:rsidR="00EF2AEB" w:rsidRPr="00665959">
        <w:rPr>
          <w:rFonts w:eastAsia="Calibri" w:cs="Arial"/>
          <w:sz w:val="22"/>
          <w:szCs w:val="22"/>
        </w:rPr>
        <w:t>Risk Minimisation Plan</w:t>
      </w:r>
      <w:r w:rsidRPr="00404C10">
        <w:rPr>
          <w:rFonts w:eastAsia="Calibri" w:cs="Arial"/>
          <w:sz w:val="22"/>
          <w:szCs w:val="22"/>
        </w:rPr>
        <w:t xml:space="preserve">) and </w:t>
      </w:r>
      <w:r w:rsidR="008F2CBD" w:rsidRPr="00404C10">
        <w:rPr>
          <w:rFonts w:eastAsia="Calibri" w:cs="Arial"/>
          <w:sz w:val="22"/>
          <w:szCs w:val="22"/>
        </w:rPr>
        <w:t>Communication Plan</w:t>
      </w:r>
      <w:r w:rsidRPr="00404C10">
        <w:rPr>
          <w:rFonts w:eastAsia="Calibri" w:cs="Arial"/>
          <w:sz w:val="22"/>
          <w:szCs w:val="22"/>
        </w:rPr>
        <w:t xml:space="preserve">, is developed and </w:t>
      </w:r>
      <w:r w:rsidR="00134DC5" w:rsidRPr="00404C10">
        <w:rPr>
          <w:rFonts w:eastAsia="Calibri" w:cs="Arial"/>
          <w:sz w:val="22"/>
          <w:szCs w:val="22"/>
        </w:rPr>
        <w:t xml:space="preserve">accessible </w:t>
      </w:r>
      <w:r w:rsidRPr="00404C10">
        <w:rPr>
          <w:rFonts w:eastAsia="Calibri" w:cs="Arial"/>
          <w:sz w:val="22"/>
          <w:szCs w:val="22"/>
        </w:rPr>
        <w:t xml:space="preserve">at the service, and reviewed </w:t>
      </w:r>
      <w:bookmarkStart w:id="2" w:name="_Hlk74645461"/>
      <w:r w:rsidRPr="00094D53">
        <w:rPr>
          <w:rFonts w:eastAsia="Calibri" w:cs="Arial"/>
          <w:sz w:val="22"/>
          <w:szCs w:val="22"/>
        </w:rPr>
        <w:t>regularly</w:t>
      </w:r>
      <w:bookmarkEnd w:id="2"/>
    </w:p>
    <w:p w14:paraId="625019C7" w14:textId="57D4B121" w:rsidR="00941F5F" w:rsidRPr="00094D53"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094D53">
        <w:rPr>
          <w:rFonts w:eastAsia="Calibri" w:cs="Arial"/>
          <w:sz w:val="22"/>
          <w:szCs w:val="22"/>
        </w:rPr>
        <w:t xml:space="preserve">providing </w:t>
      </w:r>
      <w:r w:rsidR="00EF2AEB" w:rsidRPr="00094D53">
        <w:rPr>
          <w:rFonts w:eastAsia="Calibri" w:cs="Arial"/>
          <w:sz w:val="22"/>
          <w:szCs w:val="22"/>
        </w:rPr>
        <w:t xml:space="preserve">Approved </w:t>
      </w:r>
      <w:r w:rsidR="00654381" w:rsidRPr="00094D53">
        <w:rPr>
          <w:rFonts w:eastAsia="Calibri" w:cs="Arial"/>
          <w:sz w:val="22"/>
          <w:szCs w:val="22"/>
        </w:rPr>
        <w:t>Anaphylaxis</w:t>
      </w:r>
      <w:r w:rsidR="00EF2AEB" w:rsidRPr="00094D53">
        <w:rPr>
          <w:rFonts w:eastAsia="Calibri" w:cs="Arial"/>
          <w:sz w:val="22"/>
          <w:szCs w:val="22"/>
        </w:rPr>
        <w:t xml:space="preserve"> Management Training</w:t>
      </w:r>
      <w:r w:rsidRPr="00094D53">
        <w:rPr>
          <w:rFonts w:eastAsia="Calibri" w:cs="Arial"/>
          <w:sz w:val="22"/>
          <w:szCs w:val="22"/>
        </w:rPr>
        <w:t xml:space="preserve"> (refer to Definitions) to staff as required under the National Regulations</w:t>
      </w:r>
    </w:p>
    <w:p w14:paraId="35F9DDFB" w14:textId="3F37217E" w:rsidR="00941F5F" w:rsidRPr="00094D53"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094D53">
        <w:rPr>
          <w:rFonts w:eastAsia="Calibri" w:cs="Arial"/>
          <w:sz w:val="22"/>
          <w:szCs w:val="22"/>
        </w:rPr>
        <w:t xml:space="preserve">at least one </w:t>
      </w:r>
      <w:r w:rsidR="002B78EF" w:rsidRPr="00094D53">
        <w:rPr>
          <w:rFonts w:eastAsia="Calibri" w:cs="Arial"/>
          <w:sz w:val="22"/>
          <w:szCs w:val="22"/>
        </w:rPr>
        <w:t>e</w:t>
      </w:r>
      <w:r w:rsidR="008F2CBD" w:rsidRPr="00094D53">
        <w:rPr>
          <w:rFonts w:eastAsia="Calibri" w:cs="Arial"/>
          <w:sz w:val="22"/>
          <w:szCs w:val="22"/>
        </w:rPr>
        <w:t>ducator</w:t>
      </w:r>
      <w:r w:rsidRPr="00094D53">
        <w:rPr>
          <w:rFonts w:eastAsia="Calibri" w:cs="Arial"/>
          <w:sz w:val="22"/>
          <w:szCs w:val="22"/>
        </w:rPr>
        <w:t xml:space="preserve"> with current </w:t>
      </w:r>
      <w:r w:rsidR="00EF2AEB" w:rsidRPr="00094D53">
        <w:rPr>
          <w:rFonts w:eastAsia="Calibri" w:cs="Arial"/>
          <w:sz w:val="22"/>
          <w:szCs w:val="22"/>
        </w:rPr>
        <w:t xml:space="preserve">Approved </w:t>
      </w:r>
      <w:r w:rsidR="00654381" w:rsidRPr="00094D53">
        <w:rPr>
          <w:rFonts w:eastAsia="Calibri" w:cs="Arial"/>
          <w:sz w:val="22"/>
          <w:szCs w:val="22"/>
        </w:rPr>
        <w:t>Anaphylaxis</w:t>
      </w:r>
      <w:r w:rsidR="00EF2AEB" w:rsidRPr="00094D53">
        <w:rPr>
          <w:rFonts w:eastAsia="Calibri" w:cs="Arial"/>
          <w:sz w:val="22"/>
          <w:szCs w:val="22"/>
        </w:rPr>
        <w:t xml:space="preserve"> Management Training</w:t>
      </w:r>
      <w:r w:rsidRPr="00094D53">
        <w:rPr>
          <w:rFonts w:eastAsia="Calibri" w:cs="Arial"/>
          <w:sz w:val="22"/>
          <w:szCs w:val="22"/>
        </w:rPr>
        <w:t xml:space="preserve"> (refer to </w:t>
      </w:r>
      <w:r w:rsidRPr="00094D53">
        <w:rPr>
          <w:rFonts w:eastAsia="Calibri" w:cs="Arial"/>
          <w:i/>
          <w:sz w:val="22"/>
          <w:szCs w:val="22"/>
        </w:rPr>
        <w:t>Definitions</w:t>
      </w:r>
      <w:r w:rsidRPr="00094D53">
        <w:rPr>
          <w:rFonts w:eastAsia="Calibri" w:cs="Arial"/>
          <w:sz w:val="22"/>
          <w:szCs w:val="22"/>
        </w:rPr>
        <w:t>) is in attendance and immediately available at all times the service is in opera</w:t>
      </w:r>
      <w:r w:rsidR="004E2107" w:rsidRPr="00094D53">
        <w:rPr>
          <w:rFonts w:eastAsia="Calibri" w:cs="Arial"/>
          <w:sz w:val="22"/>
          <w:szCs w:val="22"/>
        </w:rPr>
        <w:t xml:space="preserve">tion (National Regulations 136 and </w:t>
      </w:r>
      <w:r w:rsidRPr="00094D53">
        <w:rPr>
          <w:rFonts w:eastAsia="Calibri" w:cs="Arial"/>
          <w:sz w:val="22"/>
          <w:szCs w:val="22"/>
        </w:rPr>
        <w:t>137)</w:t>
      </w:r>
    </w:p>
    <w:p w14:paraId="4DC5B53C" w14:textId="28A182FA"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094D53">
        <w:rPr>
          <w:rFonts w:eastAsia="Calibri" w:cs="Arial"/>
          <w:sz w:val="22"/>
          <w:szCs w:val="22"/>
        </w:rPr>
        <w:lastRenderedPageBreak/>
        <w:t>Nominated Supervisor/P</w:t>
      </w:r>
      <w:r w:rsidR="00957C35" w:rsidRPr="00665959">
        <w:rPr>
          <w:rFonts w:eastAsia="Calibri" w:cs="Arial"/>
          <w:sz w:val="22"/>
          <w:szCs w:val="22"/>
        </w:rPr>
        <w:t>erson in day to day charge, responsible person/</w:t>
      </w:r>
      <w:proofErr w:type="gramStart"/>
      <w:r w:rsidR="00957C35" w:rsidRPr="00665959">
        <w:rPr>
          <w:rFonts w:eastAsia="Calibri" w:cs="Arial"/>
          <w:sz w:val="22"/>
          <w:szCs w:val="22"/>
        </w:rPr>
        <w:t xml:space="preserve">s </w:t>
      </w:r>
      <w:r w:rsidRPr="00404C10">
        <w:rPr>
          <w:rFonts w:eastAsia="Calibri" w:cs="Arial"/>
          <w:sz w:val="22"/>
          <w:szCs w:val="22"/>
        </w:rPr>
        <w:t>,</w:t>
      </w:r>
      <w:proofErr w:type="gramEnd"/>
      <w:r w:rsidRPr="00404C10">
        <w:rPr>
          <w:rFonts w:eastAsia="Calibri" w:cs="Arial"/>
          <w:sz w:val="22"/>
          <w:szCs w:val="22"/>
        </w:rPr>
        <w:t xml:space="preserve"> </w:t>
      </w:r>
      <w:r w:rsidR="002B78EF" w:rsidRPr="00404C10">
        <w:rPr>
          <w:rFonts w:eastAsia="Calibri" w:cs="Arial"/>
          <w:sz w:val="22"/>
          <w:szCs w:val="22"/>
        </w:rPr>
        <w:t>e</w:t>
      </w:r>
      <w:r w:rsidR="008F2CBD" w:rsidRPr="00404C10">
        <w:rPr>
          <w:rFonts w:eastAsia="Calibri" w:cs="Arial"/>
          <w:sz w:val="22"/>
          <w:szCs w:val="22"/>
        </w:rPr>
        <w:t>ducator</w:t>
      </w:r>
      <w:r w:rsidR="000D2A07" w:rsidRPr="00404C10">
        <w:rPr>
          <w:rFonts w:eastAsia="Calibri" w:cs="Arial"/>
          <w:sz w:val="22"/>
          <w:szCs w:val="22"/>
        </w:rPr>
        <w:t>s</w:t>
      </w:r>
      <w:r w:rsidRPr="00404C10">
        <w:rPr>
          <w:rFonts w:eastAsia="Calibri" w:cs="Arial"/>
          <w:sz w:val="22"/>
          <w:szCs w:val="22"/>
        </w:rPr>
        <w:t xml:space="preserve">, staff members, students and volunteers at the service </w:t>
      </w:r>
      <w:r w:rsidR="0069581F" w:rsidRPr="00404C10">
        <w:rPr>
          <w:rFonts w:eastAsia="Calibri" w:cs="Arial"/>
          <w:sz w:val="22"/>
          <w:szCs w:val="22"/>
        </w:rPr>
        <w:t>have access to</w:t>
      </w:r>
      <w:r w:rsidRPr="00404C10">
        <w:rPr>
          <w:rFonts w:eastAsia="Calibri" w:cs="Arial"/>
          <w:sz w:val="22"/>
          <w:szCs w:val="22"/>
        </w:rPr>
        <w:t xml:space="preserve"> the </w:t>
      </w:r>
      <w:r w:rsidR="00654381" w:rsidRPr="00404C10">
        <w:rPr>
          <w:rFonts w:eastAsia="Calibri" w:cs="Arial"/>
          <w:i/>
          <w:sz w:val="22"/>
          <w:szCs w:val="22"/>
        </w:rPr>
        <w:t>Anaphylaxis</w:t>
      </w:r>
      <w:r w:rsidRPr="00404C10">
        <w:rPr>
          <w:rFonts w:eastAsia="Calibri" w:cs="Arial"/>
          <w:i/>
          <w:sz w:val="22"/>
          <w:szCs w:val="22"/>
        </w:rPr>
        <w:t xml:space="preserve"> Policy</w:t>
      </w:r>
      <w:r w:rsidRPr="00404C10">
        <w:rPr>
          <w:rFonts w:eastAsia="Calibri" w:cs="Arial"/>
          <w:sz w:val="22"/>
          <w:szCs w:val="22"/>
        </w:rPr>
        <w:t xml:space="preserve"> and the </w:t>
      </w:r>
      <w:r w:rsidRPr="00404C10">
        <w:rPr>
          <w:rFonts w:eastAsia="Calibri" w:cs="Arial"/>
          <w:i/>
          <w:sz w:val="22"/>
          <w:szCs w:val="22"/>
        </w:rPr>
        <w:t>Dealing with Medical Conditions Policy</w:t>
      </w:r>
    </w:p>
    <w:p w14:paraId="34C68A7A" w14:textId="77777777"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parents/guardians and others at the service </w:t>
      </w:r>
      <w:r w:rsidR="0069581F" w:rsidRPr="00404C10">
        <w:rPr>
          <w:rFonts w:eastAsia="Calibri" w:cs="Arial"/>
          <w:sz w:val="22"/>
          <w:szCs w:val="22"/>
        </w:rPr>
        <w:t>have access to</w:t>
      </w:r>
      <w:r w:rsidRPr="00404C10">
        <w:rPr>
          <w:rFonts w:eastAsia="Calibri" w:cs="Arial"/>
          <w:sz w:val="22"/>
          <w:szCs w:val="22"/>
        </w:rPr>
        <w:t xml:space="preserve"> the </w:t>
      </w:r>
      <w:r w:rsidR="00654381" w:rsidRPr="00404C10">
        <w:rPr>
          <w:rFonts w:eastAsia="Calibri" w:cs="Arial"/>
          <w:i/>
          <w:sz w:val="22"/>
          <w:szCs w:val="22"/>
        </w:rPr>
        <w:t>Anaphylaxis</w:t>
      </w:r>
      <w:r w:rsidRPr="00404C10">
        <w:rPr>
          <w:rFonts w:eastAsia="Calibri" w:cs="Arial"/>
          <w:i/>
          <w:sz w:val="22"/>
          <w:szCs w:val="22"/>
        </w:rPr>
        <w:t xml:space="preserve"> Policy</w:t>
      </w:r>
      <w:r w:rsidRPr="00404C10">
        <w:rPr>
          <w:rFonts w:eastAsia="Calibri" w:cs="Arial"/>
          <w:sz w:val="22"/>
          <w:szCs w:val="22"/>
        </w:rPr>
        <w:t xml:space="preserve"> and the </w:t>
      </w:r>
      <w:r w:rsidRPr="00404C10">
        <w:rPr>
          <w:rFonts w:eastAsia="Calibri" w:cs="Arial"/>
          <w:i/>
          <w:sz w:val="22"/>
          <w:szCs w:val="22"/>
        </w:rPr>
        <w:t>Dealing with Medical Conditions Policy</w:t>
      </w:r>
      <w:r w:rsidRPr="00404C10">
        <w:rPr>
          <w:rFonts w:eastAsia="Calibri" w:cs="Arial"/>
          <w:sz w:val="22"/>
          <w:szCs w:val="22"/>
        </w:rPr>
        <w:t xml:space="preserve"> (National Regulations 91)</w:t>
      </w:r>
    </w:p>
    <w:p w14:paraId="3FBB2F54" w14:textId="56E2A816"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staff </w:t>
      </w:r>
      <w:r w:rsidR="00730157" w:rsidRPr="00404C10">
        <w:rPr>
          <w:rFonts w:eastAsia="Calibri" w:cs="Arial"/>
          <w:sz w:val="22"/>
          <w:szCs w:val="22"/>
        </w:rPr>
        <w:t xml:space="preserve">and educators </w:t>
      </w:r>
      <w:r w:rsidRPr="00404C10">
        <w:rPr>
          <w:rFonts w:eastAsia="Calibri" w:cs="Arial"/>
          <w:sz w:val="22"/>
          <w:szCs w:val="22"/>
        </w:rPr>
        <w:t xml:space="preserve">practice administration of treatment for </w:t>
      </w:r>
      <w:r w:rsidR="00654381" w:rsidRPr="00404C10">
        <w:rPr>
          <w:rFonts w:eastAsia="Calibri" w:cs="Arial"/>
          <w:sz w:val="22"/>
          <w:szCs w:val="22"/>
        </w:rPr>
        <w:t>Anaphylaxis</w:t>
      </w:r>
      <w:r w:rsidRPr="00404C10">
        <w:rPr>
          <w:rFonts w:eastAsia="Calibri" w:cs="Arial"/>
          <w:sz w:val="22"/>
          <w:szCs w:val="22"/>
        </w:rPr>
        <w:t xml:space="preserve"> using an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 xml:space="preserve"> trainer at least annually, and that participation is documented on the </w:t>
      </w:r>
      <w:r w:rsidR="00EF2AEB" w:rsidRPr="00404C10">
        <w:rPr>
          <w:rFonts w:eastAsia="Calibri" w:cs="Arial"/>
          <w:sz w:val="22"/>
          <w:szCs w:val="22"/>
        </w:rPr>
        <w:t>Staff Record</w:t>
      </w:r>
      <w:r w:rsidR="00730157" w:rsidRPr="00404C10">
        <w:rPr>
          <w:rFonts w:eastAsia="Calibri" w:cs="Arial"/>
          <w:sz w:val="22"/>
          <w:szCs w:val="22"/>
        </w:rPr>
        <w:t xml:space="preserve"> and educator record</w:t>
      </w:r>
    </w:p>
    <w:p w14:paraId="0B138E86" w14:textId="50573626"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bookmarkStart w:id="3" w:name="_Hlk74645547"/>
      <w:r w:rsidRPr="00404C10">
        <w:rPr>
          <w:rFonts w:eastAsia="Calibri" w:cs="Arial"/>
          <w:sz w:val="22"/>
          <w:szCs w:val="22"/>
        </w:rPr>
        <w:t xml:space="preserve">details of </w:t>
      </w:r>
      <w:r w:rsidR="00EF2AEB" w:rsidRPr="00404C10">
        <w:rPr>
          <w:rFonts w:eastAsia="Calibri" w:cs="Arial"/>
          <w:sz w:val="22"/>
          <w:szCs w:val="22"/>
        </w:rPr>
        <w:t xml:space="preserve">Approved </w:t>
      </w:r>
      <w:r w:rsidR="00654381" w:rsidRPr="00404C10">
        <w:rPr>
          <w:rFonts w:eastAsia="Calibri" w:cs="Arial"/>
          <w:sz w:val="22"/>
          <w:szCs w:val="22"/>
        </w:rPr>
        <w:t>Anaphylaxis</w:t>
      </w:r>
      <w:r w:rsidR="00EF2AEB" w:rsidRPr="00404C10">
        <w:rPr>
          <w:rFonts w:eastAsia="Calibri" w:cs="Arial"/>
          <w:sz w:val="22"/>
          <w:szCs w:val="22"/>
        </w:rPr>
        <w:t xml:space="preserve"> Management Training</w:t>
      </w:r>
      <w:r w:rsidRPr="00404C10">
        <w:rPr>
          <w:rFonts w:eastAsia="Calibri" w:cs="Arial"/>
          <w:sz w:val="22"/>
          <w:szCs w:val="22"/>
        </w:rPr>
        <w:t xml:space="preserve"> (refer to </w:t>
      </w:r>
      <w:r w:rsidRPr="00404C10">
        <w:rPr>
          <w:rFonts w:eastAsia="Calibri" w:cs="Arial"/>
          <w:i/>
          <w:sz w:val="22"/>
          <w:szCs w:val="22"/>
        </w:rPr>
        <w:t>Definitions</w:t>
      </w:r>
      <w:r w:rsidRPr="00404C10">
        <w:rPr>
          <w:rFonts w:eastAsia="Calibri" w:cs="Arial"/>
          <w:sz w:val="22"/>
          <w:szCs w:val="22"/>
        </w:rPr>
        <w:t xml:space="preserve">) are included on the </w:t>
      </w:r>
      <w:r w:rsidR="00EF2AEB" w:rsidRPr="00404C10">
        <w:rPr>
          <w:rFonts w:eastAsia="Calibri" w:cs="Arial"/>
          <w:sz w:val="22"/>
          <w:szCs w:val="22"/>
        </w:rPr>
        <w:t>Staff Record</w:t>
      </w:r>
      <w:r w:rsidRPr="00404C10">
        <w:rPr>
          <w:rFonts w:eastAsia="Calibri" w:cs="Arial"/>
          <w:sz w:val="22"/>
          <w:szCs w:val="22"/>
        </w:rPr>
        <w:t xml:space="preserve"> (refer to </w:t>
      </w:r>
      <w:r w:rsidRPr="00404C10">
        <w:rPr>
          <w:rFonts w:eastAsia="Calibri" w:cs="Arial"/>
          <w:i/>
          <w:sz w:val="22"/>
          <w:szCs w:val="22"/>
        </w:rPr>
        <w:t>Definitions</w:t>
      </w:r>
      <w:r w:rsidRPr="00404C10">
        <w:rPr>
          <w:rFonts w:eastAsia="Calibri" w:cs="Arial"/>
          <w:sz w:val="22"/>
          <w:szCs w:val="22"/>
        </w:rPr>
        <w:t xml:space="preserve">), including details of training in the use of an </w:t>
      </w:r>
      <w:r w:rsidR="008F2CBD" w:rsidRPr="00404C10">
        <w:rPr>
          <w:rFonts w:eastAsia="Calibri" w:cs="Arial"/>
          <w:sz w:val="22"/>
          <w:szCs w:val="22"/>
        </w:rPr>
        <w:t xml:space="preserve">Auto-Injection Device </w:t>
      </w:r>
      <w:r w:rsidR="004E2107" w:rsidRPr="00404C10">
        <w:rPr>
          <w:rFonts w:eastAsia="Calibri" w:cs="Arial"/>
          <w:sz w:val="22"/>
          <w:szCs w:val="22"/>
        </w:rPr>
        <w:t>(National Regulations 146 and</w:t>
      </w:r>
      <w:r w:rsidRPr="00404C10">
        <w:rPr>
          <w:rFonts w:eastAsia="Calibri" w:cs="Arial"/>
          <w:sz w:val="22"/>
          <w:szCs w:val="22"/>
        </w:rPr>
        <w:t xml:space="preserve"> 147)</w:t>
      </w:r>
      <w:r w:rsidR="00957C35" w:rsidRPr="00404C10">
        <w:rPr>
          <w:rFonts w:eastAsia="Calibri" w:cs="Arial"/>
          <w:sz w:val="22"/>
          <w:szCs w:val="22"/>
        </w:rPr>
        <w:t xml:space="preserve"> </w:t>
      </w:r>
    </w:p>
    <w:bookmarkEnd w:id="3"/>
    <w:p w14:paraId="084F5877" w14:textId="7290B3F9"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parents/guardians or a person authorised in the enrolment </w:t>
      </w:r>
      <w:r w:rsidR="008F2CBD" w:rsidRPr="00404C10">
        <w:rPr>
          <w:rFonts w:eastAsia="Calibri" w:cs="Arial"/>
          <w:sz w:val="22"/>
          <w:szCs w:val="22"/>
        </w:rPr>
        <w:t xml:space="preserve">form </w:t>
      </w:r>
      <w:r w:rsidRPr="00404C10">
        <w:rPr>
          <w:rFonts w:eastAsia="Calibri" w:cs="Arial"/>
          <w:sz w:val="22"/>
          <w:szCs w:val="22"/>
        </w:rPr>
        <w:t>provide written consent to the medical treatment or ambulance transportation of a child in the event of an emergency (National Regulati</w:t>
      </w:r>
      <w:r w:rsidR="008F2CBD" w:rsidRPr="00404C10">
        <w:rPr>
          <w:rFonts w:eastAsia="Calibri" w:cs="Arial"/>
          <w:sz w:val="22"/>
          <w:szCs w:val="22"/>
        </w:rPr>
        <w:t xml:space="preserve">ons 161) </w:t>
      </w:r>
      <w:r w:rsidRPr="00404C10">
        <w:rPr>
          <w:rFonts w:eastAsia="Calibri" w:cs="Arial"/>
          <w:sz w:val="22"/>
          <w:szCs w:val="22"/>
        </w:rPr>
        <w:t xml:space="preserve">and that this authorisation is kept in the enrolment </w:t>
      </w:r>
      <w:r w:rsidR="008F2CBD" w:rsidRPr="00404C10">
        <w:rPr>
          <w:rFonts w:eastAsia="Calibri" w:cs="Arial"/>
          <w:sz w:val="22"/>
          <w:szCs w:val="22"/>
        </w:rPr>
        <w:t xml:space="preserve">form </w:t>
      </w:r>
      <w:r w:rsidRPr="00404C10">
        <w:rPr>
          <w:rFonts w:eastAsia="Calibri" w:cs="Arial"/>
          <w:sz w:val="22"/>
          <w:szCs w:val="22"/>
        </w:rPr>
        <w:t>for each child</w:t>
      </w:r>
      <w:r w:rsidR="00957C35" w:rsidRPr="00404C10">
        <w:rPr>
          <w:rFonts w:eastAsia="Calibri" w:cs="Arial"/>
          <w:sz w:val="22"/>
          <w:szCs w:val="22"/>
        </w:rPr>
        <w:t xml:space="preserve"> </w:t>
      </w:r>
    </w:p>
    <w:p w14:paraId="3F999297" w14:textId="0098E9B2" w:rsidR="00941F5F" w:rsidRPr="00665959" w:rsidRDefault="00783D61" w:rsidP="00784BC7">
      <w:pPr>
        <w:pStyle w:val="Bullets1"/>
        <w:numPr>
          <w:ilvl w:val="0"/>
          <w:numId w:val="4"/>
        </w:numPr>
        <w:tabs>
          <w:tab w:val="clear" w:pos="360"/>
          <w:tab w:val="left" w:pos="1701"/>
        </w:tabs>
        <w:spacing w:line="240" w:lineRule="auto"/>
        <w:ind w:left="1701" w:hanging="567"/>
        <w:rPr>
          <w:rFonts w:cs="Arial"/>
          <w:sz w:val="22"/>
          <w:szCs w:val="22"/>
        </w:rPr>
      </w:pPr>
      <w:r w:rsidRPr="00404C10">
        <w:rPr>
          <w:rFonts w:eastAsia="Calibri" w:cs="Arial"/>
          <w:sz w:val="22"/>
          <w:szCs w:val="22"/>
        </w:rPr>
        <w:t>Identifying</w:t>
      </w:r>
      <w:r w:rsidR="00941F5F" w:rsidRPr="000F172C">
        <w:rPr>
          <w:rFonts w:cs="Arial"/>
          <w:sz w:val="22"/>
          <w:szCs w:val="22"/>
        </w:rPr>
        <w:t xml:space="preserve"> children with </w:t>
      </w:r>
      <w:r w:rsidR="00654381" w:rsidRPr="000F172C">
        <w:rPr>
          <w:rFonts w:cs="Arial"/>
          <w:sz w:val="22"/>
          <w:szCs w:val="22"/>
        </w:rPr>
        <w:t>Anaphylaxis</w:t>
      </w:r>
      <w:r w:rsidR="00941F5F" w:rsidRPr="000F172C">
        <w:rPr>
          <w:rFonts w:cs="Arial"/>
          <w:sz w:val="22"/>
          <w:szCs w:val="22"/>
        </w:rPr>
        <w:t xml:space="preserve"> during the enrolment process and informing staff</w:t>
      </w:r>
      <w:bookmarkStart w:id="4" w:name="_Hlk74645669"/>
      <w:r w:rsidR="00094D53">
        <w:rPr>
          <w:rFonts w:cs="Arial"/>
          <w:sz w:val="22"/>
          <w:szCs w:val="22"/>
        </w:rPr>
        <w:t xml:space="preserve"> prior to the child attending the </w:t>
      </w:r>
      <w:r w:rsidR="00C71941">
        <w:rPr>
          <w:rFonts w:cs="Arial"/>
          <w:sz w:val="22"/>
          <w:szCs w:val="22"/>
        </w:rPr>
        <w:t>service</w:t>
      </w:r>
      <w:r w:rsidR="00941F5F" w:rsidRPr="000F172C">
        <w:rPr>
          <w:rFonts w:cs="Arial"/>
          <w:sz w:val="22"/>
          <w:szCs w:val="22"/>
        </w:rPr>
        <w:t>.</w:t>
      </w:r>
    </w:p>
    <w:bookmarkEnd w:id="4"/>
    <w:p w14:paraId="019982FA" w14:textId="7BB87C4C" w:rsidR="00941F5F" w:rsidRPr="000F172C" w:rsidRDefault="00941F5F" w:rsidP="00784BC7">
      <w:pPr>
        <w:pStyle w:val="Heading1"/>
        <w:keepNext w:val="0"/>
        <w:numPr>
          <w:ilvl w:val="1"/>
          <w:numId w:val="7"/>
        </w:numPr>
        <w:tabs>
          <w:tab w:val="left" w:pos="1134"/>
        </w:tabs>
        <w:spacing w:before="240" w:after="60"/>
        <w:ind w:left="1134" w:hanging="567"/>
        <w:rPr>
          <w:rFonts w:ascii="Arial" w:hAnsi="Arial" w:cs="Arial"/>
          <w:b w:val="0"/>
          <w:sz w:val="22"/>
          <w:szCs w:val="22"/>
        </w:rPr>
      </w:pPr>
      <w:r w:rsidRPr="000F172C">
        <w:rPr>
          <w:rFonts w:ascii="Arial" w:hAnsi="Arial" w:cs="Arial"/>
          <w:b w:val="0"/>
          <w:sz w:val="22"/>
          <w:szCs w:val="22"/>
        </w:rPr>
        <w:t xml:space="preserve">In services where a child diagnosed as </w:t>
      </w:r>
      <w:r w:rsidR="00FA67EE" w:rsidRPr="000F172C">
        <w:rPr>
          <w:rFonts w:ascii="Arial" w:hAnsi="Arial" w:cs="Arial"/>
          <w:b w:val="0"/>
          <w:sz w:val="22"/>
          <w:szCs w:val="22"/>
        </w:rPr>
        <w:t>At Risk</w:t>
      </w:r>
      <w:r w:rsidRPr="000F172C">
        <w:rPr>
          <w:rFonts w:ascii="Arial" w:hAnsi="Arial" w:cs="Arial"/>
          <w:b w:val="0"/>
          <w:sz w:val="22"/>
          <w:szCs w:val="22"/>
        </w:rPr>
        <w:t xml:space="preserve"> of </w:t>
      </w:r>
      <w:r w:rsidR="00654381" w:rsidRPr="000F172C">
        <w:rPr>
          <w:rFonts w:ascii="Arial" w:hAnsi="Arial" w:cs="Arial"/>
          <w:b w:val="0"/>
          <w:sz w:val="22"/>
          <w:szCs w:val="22"/>
        </w:rPr>
        <w:t>Anaphylaxis</w:t>
      </w:r>
      <w:r w:rsidRPr="000F172C">
        <w:rPr>
          <w:rFonts w:ascii="Arial" w:hAnsi="Arial" w:cs="Arial"/>
          <w:b w:val="0"/>
          <w:sz w:val="22"/>
          <w:szCs w:val="22"/>
        </w:rPr>
        <w:t xml:space="preserve"> is enrolled, the Approved Provider is also responsible for:</w:t>
      </w:r>
    </w:p>
    <w:p w14:paraId="7942554F" w14:textId="14EA0FBB"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665959">
        <w:rPr>
          <w:rFonts w:eastAsia="Calibri" w:cs="Arial"/>
          <w:sz w:val="22"/>
          <w:szCs w:val="22"/>
        </w:rPr>
        <w:t xml:space="preserve">displaying a notice prominently at the service stating that a child diagnosed as </w:t>
      </w:r>
      <w:r w:rsidR="00FA67EE" w:rsidRPr="00665959">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is being cared for and/or educated by the service (National Regulations 173)</w:t>
      </w:r>
    </w:p>
    <w:p w14:paraId="00CFA327" w14:textId="000ED88E" w:rsidR="00941F5F" w:rsidRPr="00404C10" w:rsidRDefault="00091003"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ensuring the Enrolment Chec</w:t>
      </w:r>
      <w:r w:rsidR="00941F5F" w:rsidRPr="00404C10">
        <w:rPr>
          <w:rFonts w:eastAsia="Calibri" w:cs="Arial"/>
          <w:sz w:val="22"/>
          <w:szCs w:val="22"/>
        </w:rPr>
        <w:t xml:space="preserve">klist for </w:t>
      </w:r>
      <w:r w:rsidRPr="00404C10">
        <w:rPr>
          <w:rFonts w:eastAsia="Calibri" w:cs="Arial"/>
          <w:sz w:val="22"/>
          <w:szCs w:val="22"/>
        </w:rPr>
        <w:t>Children Diagnosed as at Risk of Anaphylaxis) is completed</w:t>
      </w:r>
    </w:p>
    <w:p w14:paraId="38B2B9F4" w14:textId="7605319F"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an </w:t>
      </w:r>
      <w:r w:rsidR="00654381" w:rsidRPr="00404C10">
        <w:rPr>
          <w:rFonts w:eastAsia="Calibri" w:cs="Arial"/>
          <w:sz w:val="22"/>
          <w:szCs w:val="22"/>
        </w:rPr>
        <w:t>Anaphylaxis</w:t>
      </w:r>
      <w:r w:rsidR="00EF2AEB" w:rsidRPr="00404C10">
        <w:rPr>
          <w:rFonts w:eastAsia="Calibri" w:cs="Arial"/>
          <w:sz w:val="22"/>
          <w:szCs w:val="22"/>
        </w:rPr>
        <w:t xml:space="preserve"> </w:t>
      </w:r>
      <w:r w:rsidR="00FA67EE" w:rsidRPr="00404C10">
        <w:rPr>
          <w:rFonts w:eastAsia="Calibri" w:cs="Arial"/>
          <w:sz w:val="22"/>
          <w:szCs w:val="22"/>
        </w:rPr>
        <w:t>Medical Management Action Plan</w:t>
      </w:r>
      <w:r w:rsidRPr="00404C10">
        <w:rPr>
          <w:rFonts w:eastAsia="Calibri" w:cs="Arial"/>
          <w:sz w:val="22"/>
          <w:szCs w:val="22"/>
        </w:rPr>
        <w:t xml:space="preserve">, </w:t>
      </w:r>
      <w:r w:rsidR="008F2CBD" w:rsidRPr="00404C10">
        <w:rPr>
          <w:rFonts w:eastAsia="Calibri" w:cs="Arial"/>
          <w:sz w:val="22"/>
          <w:szCs w:val="22"/>
        </w:rPr>
        <w:t>Risk Management Plan</w:t>
      </w:r>
      <w:r w:rsidRPr="00404C10">
        <w:rPr>
          <w:rFonts w:eastAsia="Calibri" w:cs="Arial"/>
          <w:sz w:val="22"/>
          <w:szCs w:val="22"/>
        </w:rPr>
        <w:t xml:space="preserve">) and </w:t>
      </w:r>
      <w:r w:rsidR="008F2CBD" w:rsidRPr="00404C10">
        <w:rPr>
          <w:rFonts w:eastAsia="Calibri" w:cs="Arial"/>
          <w:sz w:val="22"/>
          <w:szCs w:val="22"/>
        </w:rPr>
        <w:t xml:space="preserve">Communications Plan </w:t>
      </w:r>
      <w:r w:rsidRPr="00404C10">
        <w:rPr>
          <w:rFonts w:eastAsia="Calibri" w:cs="Arial"/>
          <w:sz w:val="22"/>
          <w:szCs w:val="22"/>
        </w:rPr>
        <w:t xml:space="preserve">are developed for each child at the service who has been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in consultation with that child’s parents/guardians and with a </w:t>
      </w:r>
      <w:r w:rsidR="008F2CBD" w:rsidRPr="00404C10">
        <w:rPr>
          <w:rFonts w:eastAsia="Calibri" w:cs="Arial"/>
          <w:sz w:val="22"/>
          <w:szCs w:val="22"/>
        </w:rPr>
        <w:t>registered medical practitioner</w:t>
      </w:r>
    </w:p>
    <w:p w14:paraId="3B94949E" w14:textId="21004F87"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all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have details of their </w:t>
      </w:r>
      <w:r w:rsidR="00F74019" w:rsidRPr="00404C10">
        <w:rPr>
          <w:rFonts w:eastAsia="Calibri" w:cs="Arial"/>
          <w:sz w:val="22"/>
          <w:szCs w:val="22"/>
        </w:rPr>
        <w:t>Allergy</w:t>
      </w:r>
      <w:r w:rsidRPr="00404C10">
        <w:rPr>
          <w:rFonts w:eastAsia="Calibri" w:cs="Arial"/>
          <w:sz w:val="22"/>
          <w:szCs w:val="22"/>
        </w:rPr>
        <w:t xml:space="preserve">, their </w:t>
      </w:r>
      <w:r w:rsidR="00654381" w:rsidRPr="00404C10">
        <w:rPr>
          <w:rFonts w:eastAsia="Calibri" w:cs="Arial"/>
          <w:sz w:val="22"/>
          <w:szCs w:val="22"/>
        </w:rPr>
        <w:t>Anaphylaxis</w:t>
      </w:r>
      <w:r w:rsidR="00EF2AEB" w:rsidRPr="00404C10">
        <w:rPr>
          <w:rFonts w:eastAsia="Calibri" w:cs="Arial"/>
          <w:sz w:val="22"/>
          <w:szCs w:val="22"/>
        </w:rPr>
        <w:t xml:space="preserve"> </w:t>
      </w:r>
      <w:r w:rsidR="00FA67EE" w:rsidRPr="00404C10">
        <w:rPr>
          <w:rFonts w:eastAsia="Calibri" w:cs="Arial"/>
          <w:sz w:val="22"/>
          <w:szCs w:val="22"/>
        </w:rPr>
        <w:t>Medical Management Action Plan</w:t>
      </w:r>
      <w:r w:rsidR="000D2A07" w:rsidRPr="00404C10">
        <w:rPr>
          <w:rFonts w:eastAsia="Calibri" w:cs="Arial"/>
          <w:sz w:val="22"/>
          <w:szCs w:val="22"/>
        </w:rPr>
        <w:t xml:space="preserve"> </w:t>
      </w:r>
      <w:r w:rsidRPr="00404C10">
        <w:rPr>
          <w:rFonts w:eastAsia="Calibri" w:cs="Arial"/>
          <w:sz w:val="22"/>
          <w:szCs w:val="22"/>
        </w:rPr>
        <w:t xml:space="preserve">and their </w:t>
      </w:r>
      <w:r w:rsidR="00EF2AEB" w:rsidRPr="00404C10">
        <w:rPr>
          <w:rFonts w:eastAsia="Calibri" w:cs="Arial"/>
          <w:sz w:val="22"/>
          <w:szCs w:val="22"/>
        </w:rPr>
        <w:t>Risk Minimisation Plan</w:t>
      </w:r>
      <w:r w:rsidRPr="00404C10">
        <w:rPr>
          <w:rFonts w:eastAsia="Calibri" w:cs="Arial"/>
          <w:sz w:val="22"/>
          <w:szCs w:val="22"/>
        </w:rPr>
        <w:t xml:space="preserve"> filed with their enrolment </w:t>
      </w:r>
      <w:r w:rsidR="008F2CBD" w:rsidRPr="00404C10">
        <w:rPr>
          <w:rFonts w:eastAsia="Calibri" w:cs="Arial"/>
          <w:sz w:val="22"/>
          <w:szCs w:val="22"/>
        </w:rPr>
        <w:t xml:space="preserve">form </w:t>
      </w:r>
      <w:r w:rsidRPr="00404C10">
        <w:rPr>
          <w:rFonts w:eastAsia="Calibri" w:cs="Arial"/>
          <w:sz w:val="22"/>
          <w:szCs w:val="22"/>
        </w:rPr>
        <w:t>(National Regulations 162)</w:t>
      </w:r>
    </w:p>
    <w:p w14:paraId="4E164192" w14:textId="23F7B3BA" w:rsidR="00091003" w:rsidRPr="00404C10" w:rsidRDefault="00941F5F" w:rsidP="00EE34F9">
      <w:pPr>
        <w:pStyle w:val="Bullets1"/>
        <w:numPr>
          <w:ilvl w:val="0"/>
          <w:numId w:val="4"/>
        </w:numPr>
        <w:tabs>
          <w:tab w:val="clear" w:pos="360"/>
          <w:tab w:val="left" w:pos="1701"/>
          <w:tab w:val="left" w:pos="3544"/>
        </w:tabs>
        <w:spacing w:line="240" w:lineRule="auto"/>
        <w:ind w:left="1701" w:hanging="567"/>
        <w:rPr>
          <w:rFonts w:eastAsia="Calibri" w:cs="Arial"/>
          <w:sz w:val="22"/>
          <w:szCs w:val="22"/>
        </w:rPr>
      </w:pPr>
      <w:r w:rsidRPr="00404C10">
        <w:rPr>
          <w:rFonts w:eastAsia="Calibri" w:cs="Arial"/>
          <w:sz w:val="22"/>
          <w:szCs w:val="22"/>
        </w:rPr>
        <w:t xml:space="preserve">ensuring a </w:t>
      </w:r>
      <w:r w:rsidR="00EE34F9" w:rsidRPr="00404C10">
        <w:rPr>
          <w:rFonts w:eastAsia="Calibri" w:cs="Arial"/>
          <w:sz w:val="22"/>
          <w:szCs w:val="22"/>
        </w:rPr>
        <w:t>medication rec</w:t>
      </w:r>
      <w:r w:rsidR="00EF2AEB" w:rsidRPr="00404C10">
        <w:rPr>
          <w:rFonts w:eastAsia="Calibri" w:cs="Arial"/>
          <w:sz w:val="22"/>
          <w:szCs w:val="22"/>
        </w:rPr>
        <w:t>ord</w:t>
      </w:r>
      <w:r w:rsidRPr="00404C10">
        <w:rPr>
          <w:rFonts w:eastAsia="Calibri" w:cs="Arial"/>
          <w:sz w:val="22"/>
          <w:szCs w:val="22"/>
        </w:rPr>
        <w:t xml:space="preserve"> is kept for each child to who </w:t>
      </w:r>
      <w:r w:rsidR="00EE34F9" w:rsidRPr="00404C10">
        <w:rPr>
          <w:rFonts w:eastAsia="Calibri" w:cs="Arial"/>
          <w:sz w:val="22"/>
          <w:szCs w:val="22"/>
        </w:rPr>
        <w:t xml:space="preserve">medication </w:t>
      </w:r>
      <w:r w:rsidRPr="00404C10">
        <w:rPr>
          <w:rFonts w:eastAsia="Calibri" w:cs="Arial"/>
          <w:sz w:val="22"/>
          <w:szCs w:val="22"/>
        </w:rPr>
        <w:t>is to be administered by the service (National Regulations 92)</w:t>
      </w:r>
    </w:p>
    <w:p w14:paraId="46DE6584" w14:textId="4AB1AB8C" w:rsidR="00941F5F" w:rsidRPr="00404C10" w:rsidRDefault="00941F5F" w:rsidP="00091003">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parents/guardians of all children with </w:t>
      </w:r>
      <w:r w:rsidR="00654381" w:rsidRPr="00404C10">
        <w:rPr>
          <w:rFonts w:eastAsia="Calibri" w:cs="Arial"/>
          <w:sz w:val="22"/>
          <w:szCs w:val="22"/>
        </w:rPr>
        <w:t>Anaphylaxis</w:t>
      </w:r>
      <w:r w:rsidRPr="00404C10">
        <w:rPr>
          <w:rFonts w:eastAsia="Calibri" w:cs="Arial"/>
          <w:sz w:val="22"/>
          <w:szCs w:val="22"/>
        </w:rPr>
        <w:t xml:space="preserve"> provide an unused, in-date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 xml:space="preserve"> </w:t>
      </w:r>
      <w:proofErr w:type="gramStart"/>
      <w:r w:rsidRPr="00404C10">
        <w:rPr>
          <w:rFonts w:eastAsia="Calibri" w:cs="Arial"/>
          <w:sz w:val="22"/>
          <w:szCs w:val="22"/>
        </w:rPr>
        <w:t>at all times</w:t>
      </w:r>
      <w:proofErr w:type="gramEnd"/>
      <w:r w:rsidRPr="00404C10">
        <w:rPr>
          <w:rFonts w:eastAsia="Calibri" w:cs="Arial"/>
          <w:sz w:val="22"/>
          <w:szCs w:val="22"/>
        </w:rPr>
        <w:t xml:space="preserve"> their </w:t>
      </w:r>
      <w:r w:rsidR="008F2CBD" w:rsidRPr="00404C10">
        <w:rPr>
          <w:rFonts w:eastAsia="Calibri" w:cs="Arial"/>
          <w:sz w:val="22"/>
          <w:szCs w:val="22"/>
        </w:rPr>
        <w:t>child is attending the service.</w:t>
      </w:r>
      <w:r w:rsidR="00091003" w:rsidRPr="00404C10">
        <w:rPr>
          <w:rFonts w:eastAsia="Calibri" w:cs="Arial"/>
          <w:sz w:val="22"/>
          <w:szCs w:val="22"/>
        </w:rPr>
        <w:t xml:space="preserve"> </w:t>
      </w:r>
      <w:r w:rsidRPr="00404C10">
        <w:rPr>
          <w:rFonts w:eastAsia="Calibri" w:cs="Arial"/>
          <w:sz w:val="22"/>
          <w:szCs w:val="22"/>
        </w:rPr>
        <w:t>Where this is not provided, children will be unable to attend the service</w:t>
      </w:r>
    </w:p>
    <w:p w14:paraId="5CE94CDF" w14:textId="41D32B39"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the child’s </w:t>
      </w:r>
      <w:r w:rsidR="00654381" w:rsidRPr="00404C10">
        <w:rPr>
          <w:rFonts w:eastAsia="Calibri" w:cs="Arial"/>
          <w:sz w:val="22"/>
          <w:szCs w:val="22"/>
        </w:rPr>
        <w:t>Anaphylaxis</w:t>
      </w:r>
      <w:r w:rsidR="00EF2AEB" w:rsidRPr="00404C10">
        <w:rPr>
          <w:rFonts w:eastAsia="Calibri" w:cs="Arial"/>
          <w:sz w:val="22"/>
          <w:szCs w:val="22"/>
        </w:rPr>
        <w:t xml:space="preserve"> </w:t>
      </w:r>
      <w:r w:rsidR="00FA67EE" w:rsidRPr="00404C10">
        <w:rPr>
          <w:rFonts w:eastAsia="Calibri" w:cs="Arial"/>
          <w:sz w:val="22"/>
          <w:szCs w:val="22"/>
        </w:rPr>
        <w:t>Medical Management Action Plan</w:t>
      </w:r>
      <w:r w:rsidR="000D2A07" w:rsidRPr="00404C10">
        <w:rPr>
          <w:rFonts w:eastAsia="Calibri" w:cs="Arial"/>
          <w:sz w:val="22"/>
          <w:szCs w:val="22"/>
        </w:rPr>
        <w:t xml:space="preserve"> </w:t>
      </w:r>
      <w:r w:rsidRPr="00404C10">
        <w:rPr>
          <w:rFonts w:eastAsia="Calibri" w:cs="Arial"/>
          <w:sz w:val="22"/>
          <w:szCs w:val="22"/>
        </w:rPr>
        <w:t xml:space="preserve">is specific to the brand of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 xml:space="preserve"> prescribed by the child’s medical practitioner</w:t>
      </w:r>
      <w:r w:rsidR="00B968EE" w:rsidRPr="00404C10">
        <w:rPr>
          <w:rFonts w:eastAsia="Calibri" w:cs="Arial"/>
          <w:sz w:val="22"/>
          <w:szCs w:val="22"/>
        </w:rPr>
        <w:t xml:space="preserve">, </w:t>
      </w:r>
      <w:bookmarkStart w:id="5" w:name="_Hlk74646134"/>
      <w:r w:rsidR="00B968EE" w:rsidRPr="00404C10">
        <w:rPr>
          <w:rFonts w:eastAsia="Calibri" w:cs="Arial"/>
          <w:sz w:val="22"/>
          <w:szCs w:val="22"/>
        </w:rPr>
        <w:t>p</w:t>
      </w:r>
      <w:r w:rsidR="00D74009" w:rsidRPr="00404C10">
        <w:rPr>
          <w:rFonts w:eastAsia="Calibri" w:cs="Arial"/>
          <w:sz w:val="22"/>
          <w:szCs w:val="22"/>
        </w:rPr>
        <w:t>rovided</w:t>
      </w:r>
      <w:r w:rsidR="00F62585" w:rsidRPr="00404C10">
        <w:rPr>
          <w:rFonts w:eastAsia="Calibri" w:cs="Arial"/>
          <w:sz w:val="22"/>
          <w:szCs w:val="22"/>
        </w:rPr>
        <w:t xml:space="preserve"> prior to</w:t>
      </w:r>
      <w:r w:rsidR="00D74009" w:rsidRPr="00404C10">
        <w:rPr>
          <w:rFonts w:eastAsia="Calibri" w:cs="Arial"/>
          <w:sz w:val="22"/>
          <w:szCs w:val="22"/>
        </w:rPr>
        <w:t xml:space="preserve"> children attend</w:t>
      </w:r>
      <w:r w:rsidR="00F62585" w:rsidRPr="00404C10">
        <w:rPr>
          <w:rFonts w:eastAsia="Calibri" w:cs="Arial"/>
          <w:sz w:val="22"/>
          <w:szCs w:val="22"/>
        </w:rPr>
        <w:t>ing</w:t>
      </w:r>
      <w:r w:rsidR="00D74009" w:rsidRPr="00404C10">
        <w:rPr>
          <w:rFonts w:eastAsia="Calibri" w:cs="Arial"/>
          <w:sz w:val="22"/>
          <w:szCs w:val="22"/>
        </w:rPr>
        <w:t xml:space="preserve"> the service</w:t>
      </w:r>
      <w:bookmarkEnd w:id="5"/>
    </w:p>
    <w:p w14:paraId="7D36F1A2" w14:textId="784D6BB1"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implementing a procedure for </w:t>
      </w:r>
      <w:r w:rsidR="008F2CBD" w:rsidRPr="00404C10">
        <w:rPr>
          <w:rFonts w:eastAsia="Calibri" w:cs="Arial"/>
          <w:sz w:val="22"/>
          <w:szCs w:val="22"/>
        </w:rPr>
        <w:t xml:space="preserve">First </w:t>
      </w:r>
      <w:bookmarkStart w:id="6" w:name="_Hlk74646173"/>
      <w:r w:rsidR="008F2CBD" w:rsidRPr="00404C10">
        <w:rPr>
          <w:rFonts w:eastAsia="Calibri" w:cs="Arial"/>
          <w:sz w:val="22"/>
          <w:szCs w:val="22"/>
        </w:rPr>
        <w:t>Aid</w:t>
      </w:r>
      <w:r w:rsidRPr="00404C10">
        <w:rPr>
          <w:rFonts w:eastAsia="Calibri" w:cs="Arial"/>
          <w:sz w:val="22"/>
          <w:szCs w:val="22"/>
        </w:rPr>
        <w:t xml:space="preserve"> </w:t>
      </w:r>
      <w:r w:rsidR="00121C41" w:rsidRPr="00404C10">
        <w:rPr>
          <w:rFonts w:eastAsia="Calibri" w:cs="Arial"/>
          <w:sz w:val="22"/>
          <w:szCs w:val="22"/>
        </w:rPr>
        <w:t xml:space="preserve">Treatment </w:t>
      </w:r>
      <w:r w:rsidRPr="00404C10">
        <w:rPr>
          <w:rFonts w:eastAsia="Calibri" w:cs="Arial"/>
          <w:sz w:val="22"/>
          <w:szCs w:val="22"/>
        </w:rPr>
        <w:t xml:space="preserve">for </w:t>
      </w:r>
      <w:r w:rsidR="00654381" w:rsidRPr="00404C10">
        <w:rPr>
          <w:rFonts w:eastAsia="Calibri" w:cs="Arial"/>
          <w:sz w:val="22"/>
          <w:szCs w:val="22"/>
        </w:rPr>
        <w:t>Anaphylaxis</w:t>
      </w:r>
      <w:r w:rsidRPr="00404C10">
        <w:rPr>
          <w:rFonts w:eastAsia="Calibri" w:cs="Arial"/>
          <w:sz w:val="22"/>
          <w:szCs w:val="22"/>
        </w:rPr>
        <w:t xml:space="preserve"> </w:t>
      </w:r>
      <w:bookmarkEnd w:id="6"/>
      <w:r w:rsidRPr="00404C10">
        <w:rPr>
          <w:rFonts w:eastAsia="Calibri" w:cs="Arial"/>
          <w:sz w:val="22"/>
          <w:szCs w:val="22"/>
        </w:rPr>
        <w:t>consistent with current national recommendations and ensuring all staff are aware of the procedure</w:t>
      </w:r>
    </w:p>
    <w:p w14:paraId="3FE0BFE6" w14:textId="617AE794"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the expiry date of the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 xml:space="preserve"> is checked regularly and replaced </w:t>
      </w:r>
      <w:bookmarkStart w:id="7" w:name="_Hlk74646227"/>
      <w:r w:rsidR="00CB3B2A" w:rsidRPr="00404C10">
        <w:rPr>
          <w:rFonts w:eastAsia="Calibri" w:cs="Arial"/>
          <w:sz w:val="22"/>
          <w:szCs w:val="22"/>
        </w:rPr>
        <w:t xml:space="preserve">by the parent/guardian </w:t>
      </w:r>
      <w:bookmarkEnd w:id="7"/>
      <w:r w:rsidRPr="00404C10">
        <w:rPr>
          <w:rFonts w:eastAsia="Calibri" w:cs="Arial"/>
          <w:sz w:val="22"/>
          <w:szCs w:val="22"/>
        </w:rPr>
        <w:t>when required</w:t>
      </w:r>
    </w:p>
    <w:p w14:paraId="2C2EB1B3" w14:textId="4C02B2AD"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implementing </w:t>
      </w:r>
      <w:r w:rsidR="00CE32CE" w:rsidRPr="00404C10">
        <w:rPr>
          <w:rFonts w:eastAsia="Calibri" w:cs="Arial"/>
          <w:sz w:val="22"/>
          <w:szCs w:val="22"/>
        </w:rPr>
        <w:t xml:space="preserve">the </w:t>
      </w:r>
      <w:r w:rsidR="008F2CBD" w:rsidRPr="00404C10">
        <w:rPr>
          <w:rFonts w:eastAsia="Calibri" w:cs="Arial"/>
          <w:sz w:val="22"/>
          <w:szCs w:val="22"/>
        </w:rPr>
        <w:t>Communication Plan</w:t>
      </w:r>
      <w:r w:rsidRPr="00404C10">
        <w:rPr>
          <w:rFonts w:eastAsia="Calibri" w:cs="Arial"/>
          <w:sz w:val="22"/>
          <w:szCs w:val="22"/>
        </w:rPr>
        <w:t xml:space="preserve"> and encouraging ongoing communication between parents/guardians and staff regarding the </w:t>
      </w:r>
      <w:proofErr w:type="gramStart"/>
      <w:r w:rsidRPr="00404C10">
        <w:rPr>
          <w:rFonts w:eastAsia="Calibri" w:cs="Arial"/>
          <w:sz w:val="22"/>
          <w:szCs w:val="22"/>
        </w:rPr>
        <w:t>current status</w:t>
      </w:r>
      <w:proofErr w:type="gramEnd"/>
      <w:r w:rsidRPr="00404C10">
        <w:rPr>
          <w:rFonts w:eastAsia="Calibri" w:cs="Arial"/>
          <w:sz w:val="22"/>
          <w:szCs w:val="22"/>
        </w:rPr>
        <w:t xml:space="preserve"> of the child’s allergies, this policy and its implementation</w:t>
      </w:r>
    </w:p>
    <w:p w14:paraId="1663DD06" w14:textId="1E8D63BA"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identifying and minimising </w:t>
      </w:r>
      <w:r w:rsidR="00F74019" w:rsidRPr="00404C10">
        <w:rPr>
          <w:rFonts w:eastAsia="Calibri" w:cs="Arial"/>
          <w:sz w:val="22"/>
          <w:szCs w:val="22"/>
        </w:rPr>
        <w:t>Allergen</w:t>
      </w:r>
      <w:r w:rsidRPr="00404C10">
        <w:rPr>
          <w:rFonts w:eastAsia="Calibri" w:cs="Arial"/>
          <w:sz w:val="22"/>
          <w:szCs w:val="22"/>
        </w:rPr>
        <w:t xml:space="preserve">s (refer to </w:t>
      </w:r>
      <w:r w:rsidRPr="00404C10">
        <w:rPr>
          <w:rFonts w:eastAsia="Calibri" w:cs="Arial"/>
          <w:i/>
          <w:sz w:val="22"/>
          <w:szCs w:val="22"/>
        </w:rPr>
        <w:t>Definitions</w:t>
      </w:r>
      <w:r w:rsidRPr="00404C10">
        <w:rPr>
          <w:rFonts w:eastAsia="Calibri" w:cs="Arial"/>
          <w:sz w:val="22"/>
          <w:szCs w:val="22"/>
        </w:rPr>
        <w:t>) at the service, where possible</w:t>
      </w:r>
    </w:p>
    <w:p w14:paraId="1022DD1D" w14:textId="6D72938C"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lastRenderedPageBreak/>
        <w:t xml:space="preserve">ensuring measures are in place to prevent cross-contamination of any food given to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(refer to </w:t>
      </w:r>
      <w:r w:rsidRPr="00404C10">
        <w:rPr>
          <w:rFonts w:eastAsia="Calibri" w:cs="Arial"/>
          <w:i/>
          <w:sz w:val="22"/>
          <w:szCs w:val="22"/>
        </w:rPr>
        <w:t>Nutrition and Active Play Policy</w:t>
      </w:r>
      <w:r w:rsidRPr="00404C10">
        <w:rPr>
          <w:rFonts w:eastAsia="Calibri" w:cs="Arial"/>
          <w:sz w:val="22"/>
          <w:szCs w:val="22"/>
        </w:rPr>
        <w:t xml:space="preserve"> and </w:t>
      </w:r>
      <w:r w:rsidRPr="00404C10">
        <w:rPr>
          <w:rFonts w:eastAsia="Calibri" w:cs="Arial"/>
          <w:i/>
          <w:sz w:val="22"/>
          <w:szCs w:val="22"/>
        </w:rPr>
        <w:t>Food Safety Policy</w:t>
      </w:r>
      <w:r w:rsidRPr="00404C10">
        <w:rPr>
          <w:rFonts w:eastAsia="Calibri" w:cs="Arial"/>
          <w:sz w:val="22"/>
          <w:szCs w:val="22"/>
        </w:rPr>
        <w:t>)</w:t>
      </w:r>
    </w:p>
    <w:p w14:paraId="24896246" w14:textId="5F935120"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children with </w:t>
      </w:r>
      <w:r w:rsidR="00654381" w:rsidRPr="00404C10">
        <w:rPr>
          <w:rFonts w:eastAsia="Calibri" w:cs="Arial"/>
          <w:sz w:val="22"/>
          <w:szCs w:val="22"/>
        </w:rPr>
        <w:t>Anaphylaxis</w:t>
      </w:r>
      <w:r w:rsidRPr="00404C10">
        <w:rPr>
          <w:rFonts w:eastAsia="Calibri" w:cs="Arial"/>
          <w:sz w:val="22"/>
          <w:szCs w:val="22"/>
        </w:rPr>
        <w:t xml:space="preserve"> are not discriminated against in any way</w:t>
      </w:r>
    </w:p>
    <w:p w14:paraId="458BEEDF" w14:textId="319C2ECA"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children with </w:t>
      </w:r>
      <w:r w:rsidR="00654381" w:rsidRPr="00404C10">
        <w:rPr>
          <w:rFonts w:eastAsia="Calibri" w:cs="Arial"/>
          <w:sz w:val="22"/>
          <w:szCs w:val="22"/>
        </w:rPr>
        <w:t>Anaphylaxis</w:t>
      </w:r>
      <w:r w:rsidRPr="00404C10">
        <w:rPr>
          <w:rFonts w:eastAsia="Calibri" w:cs="Arial"/>
          <w:sz w:val="22"/>
          <w:szCs w:val="22"/>
        </w:rPr>
        <w:t xml:space="preserve"> can participate in all activities safely and to their full potential</w:t>
      </w:r>
    </w:p>
    <w:p w14:paraId="2457B9E1" w14:textId="680B447A"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immediately communicating any concerns with parents/guardians regarding the management of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attending the service</w:t>
      </w:r>
    </w:p>
    <w:p w14:paraId="5482B08C" w14:textId="58151408"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w:t>
      </w:r>
      <w:r w:rsidR="00EE34F9" w:rsidRPr="00404C10">
        <w:rPr>
          <w:rFonts w:eastAsia="Calibri" w:cs="Arial"/>
          <w:sz w:val="22"/>
          <w:szCs w:val="22"/>
        </w:rPr>
        <w:t>medication</w:t>
      </w:r>
      <w:r w:rsidRPr="00404C10">
        <w:rPr>
          <w:rFonts w:eastAsia="Calibri" w:cs="Arial"/>
          <w:sz w:val="22"/>
          <w:szCs w:val="22"/>
        </w:rPr>
        <w:t xml:space="preserve"> is not administered to a child at the service unless it has been authorised and administered in accordance with </w:t>
      </w:r>
      <w:r w:rsidR="006E426E" w:rsidRPr="00404C10">
        <w:rPr>
          <w:rFonts w:eastAsia="Calibri" w:cs="Arial"/>
          <w:sz w:val="22"/>
          <w:szCs w:val="22"/>
        </w:rPr>
        <w:t xml:space="preserve">Regulations (National Regulations 95 </w:t>
      </w:r>
      <w:r w:rsidR="004E2107" w:rsidRPr="00404C10">
        <w:rPr>
          <w:rFonts w:eastAsia="Calibri" w:cs="Arial"/>
          <w:sz w:val="22"/>
          <w:szCs w:val="22"/>
        </w:rPr>
        <w:t>and</w:t>
      </w:r>
      <w:r w:rsidR="006E426E" w:rsidRPr="00404C10">
        <w:rPr>
          <w:rFonts w:eastAsia="Calibri" w:cs="Arial"/>
          <w:sz w:val="22"/>
          <w:szCs w:val="22"/>
        </w:rPr>
        <w:t xml:space="preserve"> </w:t>
      </w:r>
      <w:r w:rsidRPr="00404C10">
        <w:rPr>
          <w:rFonts w:eastAsia="Calibri" w:cs="Arial"/>
          <w:sz w:val="22"/>
          <w:szCs w:val="22"/>
        </w:rPr>
        <w:t>96</w:t>
      </w:r>
      <w:r w:rsidR="006E426E" w:rsidRPr="00404C10">
        <w:rPr>
          <w:rFonts w:eastAsia="Calibri" w:cs="Arial"/>
          <w:sz w:val="22"/>
          <w:szCs w:val="22"/>
        </w:rPr>
        <w:t>)</w:t>
      </w:r>
      <w:r w:rsidRPr="00404C10">
        <w:rPr>
          <w:rFonts w:eastAsia="Calibri" w:cs="Arial"/>
          <w:sz w:val="22"/>
          <w:szCs w:val="22"/>
        </w:rPr>
        <w:t xml:space="preserve"> (refer to </w:t>
      </w:r>
      <w:r w:rsidRPr="00404C10">
        <w:rPr>
          <w:rFonts w:eastAsia="Calibri" w:cs="Arial"/>
          <w:i/>
          <w:sz w:val="22"/>
          <w:szCs w:val="22"/>
        </w:rPr>
        <w:t xml:space="preserve">Administration of </w:t>
      </w:r>
      <w:r w:rsidR="006E426E" w:rsidRPr="00404C10">
        <w:rPr>
          <w:rFonts w:eastAsia="Calibri" w:cs="Arial"/>
          <w:i/>
          <w:sz w:val="22"/>
          <w:szCs w:val="22"/>
        </w:rPr>
        <w:t>Medication</w:t>
      </w:r>
      <w:r w:rsidRPr="00404C10">
        <w:rPr>
          <w:rFonts w:eastAsia="Calibri" w:cs="Arial"/>
          <w:i/>
          <w:sz w:val="22"/>
          <w:szCs w:val="22"/>
        </w:rPr>
        <w:t xml:space="preserve"> Policy</w:t>
      </w:r>
      <w:r w:rsidRPr="00404C10">
        <w:rPr>
          <w:rFonts w:eastAsia="Calibri" w:cs="Arial"/>
          <w:sz w:val="22"/>
          <w:szCs w:val="22"/>
        </w:rPr>
        <w:t xml:space="preserve"> and </w:t>
      </w:r>
      <w:r w:rsidRPr="00404C10">
        <w:rPr>
          <w:rFonts w:eastAsia="Calibri" w:cs="Arial"/>
          <w:i/>
          <w:sz w:val="22"/>
          <w:szCs w:val="22"/>
        </w:rPr>
        <w:t>Dealing with Medical Conditions Policy</w:t>
      </w:r>
      <w:r w:rsidRPr="00404C10">
        <w:rPr>
          <w:rFonts w:eastAsia="Calibri" w:cs="Arial"/>
          <w:sz w:val="22"/>
          <w:szCs w:val="22"/>
        </w:rPr>
        <w:t>)</w:t>
      </w:r>
    </w:p>
    <w:p w14:paraId="34BBD376" w14:textId="2B92C795"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parents/guardians of a child and emergency services are notified as soon as is practicable if </w:t>
      </w:r>
      <w:r w:rsidR="00EE34F9" w:rsidRPr="00404C10">
        <w:rPr>
          <w:rFonts w:eastAsia="Calibri" w:cs="Arial"/>
          <w:sz w:val="22"/>
          <w:szCs w:val="22"/>
        </w:rPr>
        <w:t>medication</w:t>
      </w:r>
      <w:r w:rsidRPr="00404C10">
        <w:rPr>
          <w:rFonts w:eastAsia="Calibri" w:cs="Arial"/>
          <w:sz w:val="22"/>
          <w:szCs w:val="22"/>
        </w:rPr>
        <w:t xml:space="preserve"> has been administered to that child in an </w:t>
      </w:r>
      <w:r w:rsidR="00654381" w:rsidRPr="00404C10">
        <w:rPr>
          <w:rFonts w:eastAsia="Calibri" w:cs="Arial"/>
          <w:sz w:val="22"/>
          <w:szCs w:val="22"/>
        </w:rPr>
        <w:t>Anaphylaxis</w:t>
      </w:r>
      <w:r w:rsidRPr="00404C10">
        <w:rPr>
          <w:rFonts w:eastAsia="Calibri" w:cs="Arial"/>
          <w:sz w:val="22"/>
          <w:szCs w:val="22"/>
        </w:rPr>
        <w:t xml:space="preserve"> emergency without authorisation from a parent/guardian or authorised nominee (National Regulations 94)</w:t>
      </w:r>
    </w:p>
    <w:p w14:paraId="24AC1F39" w14:textId="05D264B0"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a </w:t>
      </w:r>
      <w:r w:rsidR="00EE34F9" w:rsidRPr="00404C10">
        <w:rPr>
          <w:rFonts w:eastAsia="Calibri" w:cs="Arial"/>
          <w:sz w:val="22"/>
          <w:szCs w:val="22"/>
        </w:rPr>
        <w:t xml:space="preserve">medication record </w:t>
      </w:r>
      <w:r w:rsidRPr="00404C10">
        <w:rPr>
          <w:rFonts w:eastAsia="Calibri" w:cs="Arial"/>
          <w:sz w:val="22"/>
          <w:szCs w:val="22"/>
        </w:rPr>
        <w:t xml:space="preserve">is kept that includes all details required by National Regulation 92 for each child </w:t>
      </w:r>
      <w:r w:rsidR="00A4078F" w:rsidRPr="00404C10">
        <w:rPr>
          <w:rFonts w:eastAsia="Calibri" w:cs="Arial"/>
          <w:sz w:val="22"/>
          <w:szCs w:val="22"/>
        </w:rPr>
        <w:t xml:space="preserve">where </w:t>
      </w:r>
      <w:r w:rsidR="00EE34F9" w:rsidRPr="00404C10">
        <w:rPr>
          <w:rFonts w:eastAsia="Calibri" w:cs="Arial"/>
          <w:sz w:val="22"/>
          <w:szCs w:val="22"/>
        </w:rPr>
        <w:t>medication</w:t>
      </w:r>
      <w:r w:rsidRPr="00404C10">
        <w:rPr>
          <w:rFonts w:eastAsia="Calibri" w:cs="Arial"/>
          <w:sz w:val="22"/>
          <w:szCs w:val="22"/>
        </w:rPr>
        <w:t xml:space="preserve"> is to be </w:t>
      </w:r>
      <w:bookmarkStart w:id="8" w:name="_Hlk74646440"/>
      <w:r w:rsidR="000D39AF" w:rsidRPr="00404C10">
        <w:rPr>
          <w:rFonts w:eastAsia="Calibri" w:cs="Arial"/>
          <w:sz w:val="22"/>
          <w:szCs w:val="22"/>
        </w:rPr>
        <w:t xml:space="preserve">and has been </w:t>
      </w:r>
      <w:bookmarkEnd w:id="8"/>
      <w:r w:rsidRPr="00404C10">
        <w:rPr>
          <w:rFonts w:eastAsia="Calibri" w:cs="Arial"/>
          <w:sz w:val="22"/>
          <w:szCs w:val="22"/>
        </w:rPr>
        <w:t>administered</w:t>
      </w:r>
    </w:p>
    <w:p w14:paraId="7A36A0E0" w14:textId="77777777"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written notice is given to a parent/guardian as soon as is practicable if </w:t>
      </w:r>
      <w:r w:rsidR="00EE34F9" w:rsidRPr="00404C10">
        <w:rPr>
          <w:rFonts w:eastAsia="Calibri" w:cs="Arial"/>
          <w:sz w:val="22"/>
          <w:szCs w:val="22"/>
        </w:rPr>
        <w:t>medication</w:t>
      </w:r>
      <w:r w:rsidRPr="00404C10">
        <w:rPr>
          <w:rFonts w:eastAsia="Calibri" w:cs="Arial"/>
          <w:sz w:val="22"/>
          <w:szCs w:val="22"/>
        </w:rPr>
        <w:t xml:space="preserve"> is administered to a child in the case of an emergency</w:t>
      </w:r>
    </w:p>
    <w:p w14:paraId="1CC6A30B" w14:textId="388C7666"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responding to complaints and notifying</w:t>
      </w:r>
      <w:r w:rsidR="00A4078F" w:rsidRPr="00404C10">
        <w:rPr>
          <w:rFonts w:eastAsia="Calibri" w:cs="Arial"/>
          <w:sz w:val="22"/>
          <w:szCs w:val="22"/>
        </w:rPr>
        <w:t xml:space="preserve"> the</w:t>
      </w:r>
      <w:r w:rsidRPr="00404C10">
        <w:rPr>
          <w:rFonts w:eastAsia="Calibri" w:cs="Arial"/>
          <w:sz w:val="22"/>
          <w:szCs w:val="22"/>
        </w:rPr>
        <w:t xml:space="preserve"> </w:t>
      </w:r>
      <w:r w:rsidR="002B78EF" w:rsidRPr="00404C10">
        <w:rPr>
          <w:rFonts w:eastAsia="Calibri" w:cs="Arial"/>
          <w:sz w:val="22"/>
          <w:szCs w:val="22"/>
        </w:rPr>
        <w:t>DET</w:t>
      </w:r>
      <w:r w:rsidRPr="00404C10">
        <w:rPr>
          <w:rFonts w:eastAsia="Calibri" w:cs="Arial"/>
          <w:sz w:val="22"/>
          <w:szCs w:val="22"/>
        </w:rPr>
        <w:t xml:space="preserve">, in writing and within 24 hours, of any incident or complaint in which the health, safety or wellbeing of a child may have been </w:t>
      </w:r>
      <w:r w:rsidR="00FA67EE" w:rsidRPr="00404C10">
        <w:rPr>
          <w:rFonts w:eastAsia="Calibri" w:cs="Arial"/>
          <w:sz w:val="22"/>
          <w:szCs w:val="22"/>
        </w:rPr>
        <w:t>At Risk</w:t>
      </w:r>
    </w:p>
    <w:p w14:paraId="0B69A59B" w14:textId="43BAAFCC"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displaying the Australasian Society of Clinical Immunology and </w:t>
      </w:r>
      <w:r w:rsidR="00F74019" w:rsidRPr="00404C10">
        <w:rPr>
          <w:rFonts w:eastAsia="Calibri" w:cs="Arial"/>
          <w:sz w:val="22"/>
          <w:szCs w:val="22"/>
        </w:rPr>
        <w:t>Allergy</w:t>
      </w:r>
      <w:r w:rsidRPr="00404C10">
        <w:rPr>
          <w:rFonts w:eastAsia="Calibri" w:cs="Arial"/>
          <w:sz w:val="22"/>
          <w:szCs w:val="22"/>
        </w:rPr>
        <w:t xml:space="preserve"> (ASCIA) (refer to </w:t>
      </w:r>
      <w:r w:rsidRPr="00404C10">
        <w:rPr>
          <w:rFonts w:eastAsia="Calibri" w:cs="Arial"/>
          <w:i/>
          <w:sz w:val="22"/>
          <w:szCs w:val="22"/>
        </w:rPr>
        <w:t>Sources</w:t>
      </w:r>
      <w:r w:rsidRPr="00404C10">
        <w:rPr>
          <w:rFonts w:eastAsia="Calibri" w:cs="Arial"/>
          <w:sz w:val="22"/>
          <w:szCs w:val="22"/>
        </w:rPr>
        <w:t xml:space="preserve">) generic poster Action Plan for </w:t>
      </w:r>
      <w:r w:rsidR="00654381" w:rsidRPr="00404C10">
        <w:rPr>
          <w:rFonts w:eastAsia="Calibri" w:cs="Arial"/>
          <w:sz w:val="22"/>
          <w:szCs w:val="22"/>
        </w:rPr>
        <w:t>Anaphylaxis</w:t>
      </w:r>
      <w:r w:rsidRPr="00404C10">
        <w:rPr>
          <w:rFonts w:eastAsia="Calibri" w:cs="Arial"/>
          <w:sz w:val="22"/>
          <w:szCs w:val="22"/>
        </w:rPr>
        <w:t xml:space="preserve"> in key locations at the service</w:t>
      </w:r>
    </w:p>
    <w:p w14:paraId="6F02DF28" w14:textId="386637A2"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displaying Ambulance Victoria’s AV </w:t>
      </w:r>
      <w:r w:rsidRPr="00404C10">
        <w:rPr>
          <w:rFonts w:eastAsia="Calibri" w:cs="Arial"/>
          <w:i/>
          <w:sz w:val="22"/>
          <w:szCs w:val="22"/>
        </w:rPr>
        <w:t>How to Call Card</w:t>
      </w:r>
      <w:r w:rsidRPr="00404C10">
        <w:rPr>
          <w:rFonts w:eastAsia="Calibri" w:cs="Arial"/>
          <w:sz w:val="22"/>
          <w:szCs w:val="22"/>
        </w:rPr>
        <w:t xml:space="preserve"> (refer to </w:t>
      </w:r>
      <w:r w:rsidRPr="00404C10">
        <w:rPr>
          <w:rFonts w:eastAsia="Calibri" w:cs="Arial"/>
          <w:i/>
          <w:sz w:val="22"/>
          <w:szCs w:val="22"/>
        </w:rPr>
        <w:t>Definitions</w:t>
      </w:r>
      <w:r w:rsidRPr="00404C10">
        <w:rPr>
          <w:rFonts w:eastAsia="Calibri" w:cs="Arial"/>
          <w:sz w:val="22"/>
          <w:szCs w:val="22"/>
        </w:rPr>
        <w:t>) near all service telephones</w:t>
      </w:r>
    </w:p>
    <w:p w14:paraId="5C37F60B" w14:textId="55E0DFAF" w:rsidR="00941F5F" w:rsidRPr="00404C10" w:rsidRDefault="00941F5F"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complying with</w:t>
      </w:r>
      <w:r w:rsidR="00091003" w:rsidRPr="00404C10">
        <w:rPr>
          <w:rFonts w:eastAsia="Calibri" w:cs="Arial"/>
          <w:sz w:val="22"/>
          <w:szCs w:val="22"/>
        </w:rPr>
        <w:t xml:space="preserve"> procedures outlined in</w:t>
      </w:r>
      <w:r w:rsidRPr="00404C10">
        <w:rPr>
          <w:rFonts w:eastAsia="Calibri" w:cs="Arial"/>
          <w:sz w:val="22"/>
          <w:szCs w:val="22"/>
        </w:rPr>
        <w:t xml:space="preserve"> the </w:t>
      </w:r>
      <w:r w:rsidR="00EF2AEB" w:rsidRPr="00404C10">
        <w:rPr>
          <w:rFonts w:eastAsia="Calibri" w:cs="Arial"/>
          <w:sz w:val="22"/>
          <w:szCs w:val="22"/>
        </w:rPr>
        <w:t>Risk Minimisation</w:t>
      </w:r>
      <w:r w:rsidRPr="00404C10">
        <w:rPr>
          <w:rFonts w:eastAsia="Calibri" w:cs="Arial"/>
          <w:sz w:val="22"/>
          <w:szCs w:val="22"/>
        </w:rPr>
        <w:t xml:space="preserve"> </w:t>
      </w:r>
    </w:p>
    <w:p w14:paraId="69E6EF37" w14:textId="3AE1134F" w:rsidR="00941F5F" w:rsidRPr="00665959" w:rsidRDefault="00941F5F" w:rsidP="00784BC7">
      <w:pPr>
        <w:pStyle w:val="Bullets1"/>
        <w:numPr>
          <w:ilvl w:val="0"/>
          <w:numId w:val="4"/>
        </w:numPr>
        <w:tabs>
          <w:tab w:val="clear" w:pos="360"/>
          <w:tab w:val="left" w:pos="1701"/>
        </w:tabs>
        <w:spacing w:line="240" w:lineRule="auto"/>
        <w:ind w:left="1701" w:hanging="567"/>
        <w:rPr>
          <w:rFonts w:cs="Arial"/>
          <w:sz w:val="22"/>
          <w:szCs w:val="22"/>
        </w:rPr>
      </w:pPr>
      <w:r w:rsidRPr="00404C10">
        <w:rPr>
          <w:rFonts w:eastAsia="Calibri" w:cs="Arial"/>
          <w:sz w:val="22"/>
          <w:szCs w:val="22"/>
        </w:rPr>
        <w:t>ensuring</w:t>
      </w:r>
      <w:r w:rsidRPr="000F172C">
        <w:rPr>
          <w:rFonts w:cs="Arial"/>
          <w:sz w:val="22"/>
          <w:szCs w:val="22"/>
        </w:rPr>
        <w:t xml:space="preserve"> that </w:t>
      </w:r>
      <w:r w:rsidR="002B78EF" w:rsidRPr="000F172C">
        <w:rPr>
          <w:rFonts w:cs="Arial"/>
          <w:sz w:val="22"/>
          <w:szCs w:val="22"/>
        </w:rPr>
        <w:t>e</w:t>
      </w:r>
      <w:r w:rsidR="008F2CBD" w:rsidRPr="000F172C">
        <w:rPr>
          <w:rFonts w:cs="Arial"/>
          <w:sz w:val="22"/>
          <w:szCs w:val="22"/>
        </w:rPr>
        <w:t>ducator</w:t>
      </w:r>
      <w:r w:rsidR="000D2A07" w:rsidRPr="000F172C">
        <w:rPr>
          <w:rFonts w:cs="Arial"/>
          <w:sz w:val="22"/>
          <w:szCs w:val="22"/>
        </w:rPr>
        <w:t>s</w:t>
      </w:r>
      <w:r w:rsidRPr="000F172C">
        <w:rPr>
          <w:rFonts w:cs="Arial"/>
          <w:sz w:val="22"/>
          <w:szCs w:val="22"/>
        </w:rPr>
        <w:t xml:space="preserve">/staff who accompany children </w:t>
      </w:r>
      <w:r w:rsidR="00FA67EE" w:rsidRPr="000F172C">
        <w:rPr>
          <w:rFonts w:cs="Arial"/>
          <w:sz w:val="22"/>
          <w:szCs w:val="22"/>
        </w:rPr>
        <w:t>At Risk</w:t>
      </w:r>
      <w:r w:rsidRPr="000F172C">
        <w:rPr>
          <w:rFonts w:cs="Arial"/>
          <w:sz w:val="22"/>
          <w:szCs w:val="22"/>
        </w:rPr>
        <w:t xml:space="preserve"> of </w:t>
      </w:r>
      <w:r w:rsidR="00654381" w:rsidRPr="000F172C">
        <w:rPr>
          <w:rFonts w:cs="Arial"/>
          <w:sz w:val="22"/>
          <w:szCs w:val="22"/>
        </w:rPr>
        <w:t>Anaphylaxis</w:t>
      </w:r>
      <w:r w:rsidRPr="000F172C">
        <w:rPr>
          <w:rFonts w:cs="Arial"/>
          <w:sz w:val="22"/>
          <w:szCs w:val="22"/>
        </w:rPr>
        <w:t xml:space="preserve"> outside the service carry a fully equipped </w:t>
      </w:r>
      <w:r w:rsidR="005B0567" w:rsidRPr="000F172C">
        <w:rPr>
          <w:rFonts w:cs="Arial"/>
          <w:bCs/>
          <w:sz w:val="22"/>
          <w:szCs w:val="22"/>
        </w:rPr>
        <w:t>Adrenaline</w:t>
      </w:r>
      <w:r w:rsidR="000D2A07" w:rsidRPr="000F172C">
        <w:rPr>
          <w:rFonts w:cs="Arial"/>
          <w:bCs/>
          <w:sz w:val="22"/>
          <w:szCs w:val="22"/>
        </w:rPr>
        <w:t xml:space="preserve"> </w:t>
      </w:r>
      <w:r w:rsidR="00F74019" w:rsidRPr="000F172C">
        <w:rPr>
          <w:rFonts w:cs="Arial"/>
          <w:bCs/>
          <w:sz w:val="22"/>
          <w:szCs w:val="22"/>
        </w:rPr>
        <w:t>Auto-Injector Kit</w:t>
      </w:r>
      <w:r w:rsidRPr="000F172C" w:rsidDel="00512BDE">
        <w:rPr>
          <w:rFonts w:cs="Arial"/>
          <w:sz w:val="22"/>
          <w:szCs w:val="22"/>
        </w:rPr>
        <w:t xml:space="preserve"> </w:t>
      </w:r>
      <w:r w:rsidRPr="000F172C">
        <w:rPr>
          <w:rFonts w:cs="Arial"/>
          <w:sz w:val="22"/>
          <w:szCs w:val="22"/>
        </w:rPr>
        <w:t xml:space="preserve">(refer to </w:t>
      </w:r>
      <w:r w:rsidRPr="000F172C">
        <w:rPr>
          <w:rFonts w:cs="Arial"/>
          <w:i/>
          <w:sz w:val="22"/>
          <w:szCs w:val="22"/>
        </w:rPr>
        <w:t>Definitions</w:t>
      </w:r>
      <w:r w:rsidRPr="000F172C">
        <w:rPr>
          <w:rFonts w:cs="Arial"/>
          <w:sz w:val="22"/>
          <w:szCs w:val="22"/>
        </w:rPr>
        <w:t xml:space="preserve">) and a copy of the </w:t>
      </w:r>
      <w:r w:rsidR="00654381" w:rsidRPr="000F172C">
        <w:rPr>
          <w:rFonts w:cs="Arial"/>
          <w:sz w:val="22"/>
          <w:szCs w:val="22"/>
        </w:rPr>
        <w:t>Anaphylaxis</w:t>
      </w:r>
      <w:r w:rsidR="00EF2AEB" w:rsidRPr="000F172C">
        <w:rPr>
          <w:rFonts w:cs="Arial"/>
          <w:sz w:val="22"/>
          <w:szCs w:val="22"/>
        </w:rPr>
        <w:t xml:space="preserve"> </w:t>
      </w:r>
      <w:r w:rsidR="00FA67EE" w:rsidRPr="000F172C">
        <w:rPr>
          <w:rFonts w:cs="Arial"/>
          <w:sz w:val="22"/>
          <w:szCs w:val="22"/>
        </w:rPr>
        <w:t>Medical Management Action Plan</w:t>
      </w:r>
      <w:r w:rsidR="000D2A07" w:rsidRPr="000F172C">
        <w:rPr>
          <w:rFonts w:cs="Arial"/>
          <w:sz w:val="22"/>
          <w:szCs w:val="22"/>
        </w:rPr>
        <w:t xml:space="preserve"> </w:t>
      </w:r>
      <w:r w:rsidRPr="000F172C">
        <w:rPr>
          <w:rFonts w:cs="Arial"/>
          <w:sz w:val="22"/>
          <w:szCs w:val="22"/>
        </w:rPr>
        <w:t xml:space="preserve">for each child diagnosed as </w:t>
      </w:r>
      <w:r w:rsidR="00FA67EE" w:rsidRPr="000F172C">
        <w:rPr>
          <w:rFonts w:cs="Arial"/>
          <w:sz w:val="22"/>
          <w:szCs w:val="22"/>
        </w:rPr>
        <w:t>At Risk</w:t>
      </w:r>
      <w:r w:rsidRPr="000F172C">
        <w:rPr>
          <w:rFonts w:cs="Arial"/>
          <w:sz w:val="22"/>
          <w:szCs w:val="22"/>
        </w:rPr>
        <w:t xml:space="preserve"> of </w:t>
      </w:r>
      <w:r w:rsidR="00654381" w:rsidRPr="000F172C">
        <w:rPr>
          <w:rFonts w:cs="Arial"/>
          <w:sz w:val="22"/>
          <w:szCs w:val="22"/>
        </w:rPr>
        <w:t>Anaphylaxis</w:t>
      </w:r>
      <w:r w:rsidRPr="000F172C">
        <w:rPr>
          <w:rFonts w:cs="Arial"/>
          <w:sz w:val="22"/>
          <w:szCs w:val="22"/>
        </w:rPr>
        <w:t>.</w:t>
      </w:r>
    </w:p>
    <w:p w14:paraId="5B740E69" w14:textId="0E33FE89" w:rsidR="00941F5F" w:rsidRPr="000F172C" w:rsidRDefault="009E6E2E" w:rsidP="00784BC7">
      <w:pPr>
        <w:pStyle w:val="Heading1"/>
        <w:keepNext w:val="0"/>
        <w:numPr>
          <w:ilvl w:val="1"/>
          <w:numId w:val="7"/>
        </w:numPr>
        <w:tabs>
          <w:tab w:val="left" w:pos="1134"/>
        </w:tabs>
        <w:spacing w:before="240" w:after="60"/>
        <w:ind w:left="1134" w:hanging="567"/>
        <w:rPr>
          <w:rFonts w:ascii="Arial" w:hAnsi="Arial" w:cs="Arial"/>
          <w:b w:val="0"/>
          <w:sz w:val="22"/>
          <w:szCs w:val="22"/>
        </w:rPr>
      </w:pPr>
      <w:r w:rsidRPr="000F172C">
        <w:rPr>
          <w:rFonts w:ascii="Arial" w:hAnsi="Arial" w:cs="Arial"/>
          <w:b w:val="0"/>
          <w:sz w:val="22"/>
          <w:szCs w:val="22"/>
        </w:rPr>
        <w:t>The Nominated Supervisor/P</w:t>
      </w:r>
      <w:r w:rsidR="00FB74F5" w:rsidRPr="000F172C">
        <w:rPr>
          <w:rFonts w:ascii="Arial" w:hAnsi="Arial" w:cs="Arial"/>
          <w:b w:val="0"/>
          <w:sz w:val="22"/>
          <w:szCs w:val="22"/>
        </w:rPr>
        <w:t xml:space="preserve">erson in day to day charge/Responsible </w:t>
      </w:r>
      <w:r w:rsidR="00A33FB9" w:rsidRPr="000F172C">
        <w:rPr>
          <w:rFonts w:ascii="Arial" w:hAnsi="Arial" w:cs="Arial"/>
          <w:b w:val="0"/>
          <w:sz w:val="22"/>
          <w:szCs w:val="22"/>
        </w:rPr>
        <w:t>person</w:t>
      </w:r>
      <w:r w:rsidR="00FB74F5" w:rsidRPr="000F172C">
        <w:rPr>
          <w:rFonts w:ascii="Arial" w:hAnsi="Arial" w:cs="Arial"/>
          <w:b w:val="0"/>
          <w:sz w:val="22"/>
          <w:szCs w:val="22"/>
        </w:rPr>
        <w:t xml:space="preserve"> </w:t>
      </w:r>
      <w:r w:rsidRPr="000F172C">
        <w:rPr>
          <w:rFonts w:ascii="Arial" w:hAnsi="Arial" w:cs="Arial"/>
          <w:b w:val="0"/>
          <w:sz w:val="22"/>
          <w:szCs w:val="22"/>
        </w:rPr>
        <w:t>is responsible for:</w:t>
      </w:r>
    </w:p>
    <w:p w14:paraId="0E59AE89" w14:textId="7BA4A6EF"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665959">
        <w:rPr>
          <w:rFonts w:eastAsia="Calibri" w:cs="Arial"/>
          <w:sz w:val="22"/>
          <w:szCs w:val="22"/>
        </w:rPr>
        <w:t xml:space="preserve">ensuring the </w:t>
      </w:r>
      <w:r w:rsidR="00091003" w:rsidRPr="00665959">
        <w:rPr>
          <w:rFonts w:eastAsia="Calibri" w:cs="Arial"/>
          <w:sz w:val="22"/>
          <w:szCs w:val="22"/>
        </w:rPr>
        <w:t xml:space="preserve">Enrolment Checklist for Children Diagnosed </w:t>
      </w:r>
      <w:r w:rsidRPr="00665959">
        <w:rPr>
          <w:rFonts w:eastAsia="Calibri" w:cs="Arial"/>
          <w:sz w:val="22"/>
          <w:szCs w:val="22"/>
        </w:rPr>
        <w:t xml:space="preserve">as </w:t>
      </w:r>
      <w:r w:rsidR="00FA67EE" w:rsidRPr="00665959">
        <w:rPr>
          <w:rFonts w:eastAsia="Calibri" w:cs="Arial"/>
          <w:sz w:val="22"/>
          <w:szCs w:val="22"/>
        </w:rPr>
        <w:t>At Risk</w:t>
      </w:r>
      <w:r w:rsidRPr="00665959">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is completed</w:t>
      </w:r>
    </w:p>
    <w:p w14:paraId="21896FD3" w14:textId="392B5774"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all </w:t>
      </w:r>
      <w:r w:rsidR="00DF7D50" w:rsidRPr="00404C10">
        <w:rPr>
          <w:rFonts w:eastAsia="Calibri" w:cs="Arial"/>
          <w:sz w:val="22"/>
          <w:szCs w:val="22"/>
        </w:rPr>
        <w:t>educators</w:t>
      </w:r>
      <w:r w:rsidRPr="00404C10">
        <w:rPr>
          <w:rFonts w:eastAsia="Calibri" w:cs="Arial"/>
          <w:sz w:val="22"/>
          <w:szCs w:val="22"/>
        </w:rPr>
        <w:t xml:space="preserve"> approved </w:t>
      </w:r>
      <w:r w:rsidR="008F2CBD" w:rsidRPr="00404C10">
        <w:rPr>
          <w:rFonts w:eastAsia="Calibri" w:cs="Arial"/>
          <w:sz w:val="22"/>
          <w:szCs w:val="22"/>
        </w:rPr>
        <w:t>First Aid</w:t>
      </w:r>
      <w:r w:rsidRPr="00404C10">
        <w:rPr>
          <w:rFonts w:eastAsia="Calibri" w:cs="Arial"/>
          <w:sz w:val="22"/>
          <w:szCs w:val="22"/>
        </w:rPr>
        <w:t xml:space="preserve"> </w:t>
      </w:r>
      <w:r w:rsidR="006E426E" w:rsidRPr="00404C10">
        <w:rPr>
          <w:rFonts w:eastAsia="Calibri" w:cs="Arial"/>
          <w:sz w:val="22"/>
          <w:szCs w:val="22"/>
        </w:rPr>
        <w:t>Qualifications</w:t>
      </w:r>
      <w:r w:rsidRPr="00404C10">
        <w:rPr>
          <w:rFonts w:eastAsia="Calibri" w:cs="Arial"/>
          <w:sz w:val="22"/>
          <w:szCs w:val="22"/>
        </w:rPr>
        <w:t xml:space="preserve">, </w:t>
      </w:r>
      <w:r w:rsidR="00654381" w:rsidRPr="00404C10">
        <w:rPr>
          <w:rFonts w:eastAsia="Calibri" w:cs="Arial"/>
          <w:sz w:val="22"/>
          <w:szCs w:val="22"/>
        </w:rPr>
        <w:t>Anaphylaxis</w:t>
      </w:r>
      <w:r w:rsidR="00EF2AEB" w:rsidRPr="00404C10">
        <w:rPr>
          <w:rFonts w:eastAsia="Calibri" w:cs="Arial"/>
          <w:sz w:val="22"/>
          <w:szCs w:val="22"/>
        </w:rPr>
        <w:t xml:space="preserve"> Management Training</w:t>
      </w:r>
      <w:r w:rsidRPr="00404C10">
        <w:rPr>
          <w:rFonts w:eastAsia="Calibri" w:cs="Arial"/>
          <w:sz w:val="22"/>
          <w:szCs w:val="22"/>
        </w:rPr>
        <w:t xml:space="preserve"> and emergency </w:t>
      </w:r>
      <w:r w:rsidR="002D517B" w:rsidRPr="00404C10">
        <w:rPr>
          <w:rFonts w:eastAsia="Calibri" w:cs="Arial"/>
          <w:sz w:val="22"/>
          <w:szCs w:val="22"/>
        </w:rPr>
        <w:t>Asthma</w:t>
      </w:r>
      <w:r w:rsidRPr="00404C10">
        <w:rPr>
          <w:rFonts w:eastAsia="Calibri" w:cs="Arial"/>
          <w:sz w:val="22"/>
          <w:szCs w:val="22"/>
        </w:rPr>
        <w:t xml:space="preserve"> </w:t>
      </w:r>
      <w:r w:rsidR="006E426E" w:rsidRPr="00404C10">
        <w:rPr>
          <w:rFonts w:eastAsia="Calibri" w:cs="Arial"/>
          <w:sz w:val="22"/>
          <w:szCs w:val="22"/>
        </w:rPr>
        <w:t xml:space="preserve">Management </w:t>
      </w:r>
      <w:r w:rsidRPr="00404C10">
        <w:rPr>
          <w:rFonts w:eastAsia="Calibri" w:cs="Arial"/>
          <w:sz w:val="22"/>
          <w:szCs w:val="22"/>
        </w:rPr>
        <w:t>training are current, meet the requirements of the National Act (Section 169) and National Regulat</w:t>
      </w:r>
      <w:r w:rsidR="006E426E" w:rsidRPr="00404C10">
        <w:rPr>
          <w:rFonts w:eastAsia="Calibri" w:cs="Arial"/>
          <w:sz w:val="22"/>
          <w:szCs w:val="22"/>
        </w:rPr>
        <w:t xml:space="preserve">ions 137 </w:t>
      </w:r>
      <w:r w:rsidRPr="00404C10">
        <w:rPr>
          <w:rFonts w:eastAsia="Calibri" w:cs="Arial"/>
          <w:sz w:val="22"/>
          <w:szCs w:val="22"/>
        </w:rPr>
        <w:t xml:space="preserve">and are approved by ACECQA (refer to </w:t>
      </w:r>
      <w:r w:rsidRPr="00404C10">
        <w:rPr>
          <w:rFonts w:eastAsia="Calibri" w:cs="Arial"/>
          <w:i/>
          <w:sz w:val="22"/>
          <w:szCs w:val="22"/>
        </w:rPr>
        <w:t>Sources</w:t>
      </w:r>
      <w:r w:rsidRPr="00404C10">
        <w:rPr>
          <w:rFonts w:eastAsia="Calibri" w:cs="Arial"/>
          <w:sz w:val="22"/>
          <w:szCs w:val="22"/>
        </w:rPr>
        <w:t>)</w:t>
      </w:r>
    </w:p>
    <w:p w14:paraId="3093B204" w14:textId="77777777"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w:t>
      </w:r>
      <w:r w:rsidR="00EE34F9" w:rsidRPr="00404C10">
        <w:rPr>
          <w:rFonts w:eastAsia="Calibri" w:cs="Arial"/>
          <w:sz w:val="22"/>
          <w:szCs w:val="22"/>
        </w:rPr>
        <w:t>medication</w:t>
      </w:r>
      <w:r w:rsidRPr="00404C10">
        <w:rPr>
          <w:rFonts w:eastAsia="Calibri" w:cs="Arial"/>
          <w:sz w:val="22"/>
          <w:szCs w:val="22"/>
        </w:rPr>
        <w:t xml:space="preserve"> is not administered to a child at the service unless it has been authorised and administered in accordance with National Regulations 95 and 96 (refer to </w:t>
      </w:r>
      <w:r w:rsidRPr="00404C10">
        <w:rPr>
          <w:rFonts w:eastAsia="Calibri" w:cs="Arial"/>
          <w:i/>
          <w:sz w:val="22"/>
          <w:szCs w:val="22"/>
        </w:rPr>
        <w:t xml:space="preserve">Administration of </w:t>
      </w:r>
      <w:r w:rsidR="006E426E" w:rsidRPr="00404C10">
        <w:rPr>
          <w:rFonts w:eastAsia="Calibri" w:cs="Arial"/>
          <w:i/>
          <w:sz w:val="22"/>
          <w:szCs w:val="22"/>
        </w:rPr>
        <w:t>Medication</w:t>
      </w:r>
      <w:r w:rsidRPr="00404C10">
        <w:rPr>
          <w:rFonts w:eastAsia="Calibri" w:cs="Arial"/>
          <w:i/>
          <w:sz w:val="22"/>
          <w:szCs w:val="22"/>
        </w:rPr>
        <w:t xml:space="preserve"> Policy</w:t>
      </w:r>
      <w:r w:rsidRPr="00404C10">
        <w:rPr>
          <w:rFonts w:eastAsia="Calibri" w:cs="Arial"/>
          <w:sz w:val="22"/>
          <w:szCs w:val="22"/>
        </w:rPr>
        <w:t xml:space="preserve"> and </w:t>
      </w:r>
      <w:r w:rsidRPr="00404C10">
        <w:rPr>
          <w:rFonts w:eastAsia="Calibri" w:cs="Arial"/>
          <w:i/>
          <w:sz w:val="22"/>
          <w:szCs w:val="22"/>
        </w:rPr>
        <w:t>Dealing with Medical Conditions Policy</w:t>
      </w:r>
      <w:r w:rsidRPr="00404C10">
        <w:rPr>
          <w:rFonts w:eastAsia="Calibri" w:cs="Arial"/>
          <w:sz w:val="22"/>
          <w:szCs w:val="22"/>
        </w:rPr>
        <w:t>)</w:t>
      </w:r>
    </w:p>
    <w:p w14:paraId="2D211E6B" w14:textId="35232B27"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parents/guardians of a child and emergency services are notified as soon as is practicable if </w:t>
      </w:r>
      <w:r w:rsidR="00EE34F9" w:rsidRPr="00404C10">
        <w:rPr>
          <w:rFonts w:eastAsia="Calibri" w:cs="Arial"/>
          <w:sz w:val="22"/>
          <w:szCs w:val="22"/>
        </w:rPr>
        <w:t>medication</w:t>
      </w:r>
      <w:r w:rsidRPr="00404C10">
        <w:rPr>
          <w:rFonts w:eastAsia="Calibri" w:cs="Arial"/>
          <w:sz w:val="22"/>
          <w:szCs w:val="22"/>
        </w:rPr>
        <w:t xml:space="preserve"> has been administered to that child in an </w:t>
      </w:r>
      <w:r w:rsidR="00654381" w:rsidRPr="00404C10">
        <w:rPr>
          <w:rFonts w:eastAsia="Calibri" w:cs="Arial"/>
          <w:sz w:val="22"/>
          <w:szCs w:val="22"/>
        </w:rPr>
        <w:t>Anaphylaxis</w:t>
      </w:r>
      <w:r w:rsidRPr="00404C10">
        <w:rPr>
          <w:rFonts w:eastAsia="Calibri" w:cs="Arial"/>
          <w:sz w:val="22"/>
          <w:szCs w:val="22"/>
        </w:rPr>
        <w:t xml:space="preserve"> emergency without authorisation from a parent/guardian or authorised nominee (National Regulations 94)</w:t>
      </w:r>
    </w:p>
    <w:p w14:paraId="6A98B5FA" w14:textId="16AE4FBE"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lastRenderedPageBreak/>
        <w:t xml:space="preserve">ensuring </w:t>
      </w:r>
      <w:r w:rsidR="002B78EF" w:rsidRPr="00404C10">
        <w:rPr>
          <w:rFonts w:eastAsia="Calibri" w:cs="Arial"/>
          <w:sz w:val="22"/>
          <w:szCs w:val="22"/>
        </w:rPr>
        <w:t>e</w:t>
      </w:r>
      <w:r w:rsidR="008F2CBD" w:rsidRPr="00404C10">
        <w:rPr>
          <w:rFonts w:eastAsia="Calibri" w:cs="Arial"/>
          <w:sz w:val="22"/>
          <w:szCs w:val="22"/>
        </w:rPr>
        <w:t>ducator</w:t>
      </w:r>
      <w:r w:rsidR="000D2A07" w:rsidRPr="00404C10">
        <w:rPr>
          <w:rFonts w:eastAsia="Calibri" w:cs="Arial"/>
          <w:sz w:val="22"/>
          <w:szCs w:val="22"/>
        </w:rPr>
        <w:t>s</w:t>
      </w:r>
      <w:r w:rsidRPr="00404C10">
        <w:rPr>
          <w:rFonts w:eastAsia="Calibri" w:cs="Arial"/>
          <w:sz w:val="22"/>
          <w:szCs w:val="22"/>
        </w:rPr>
        <w:t xml:space="preserve"> and staff are aware of the procedures for </w:t>
      </w:r>
      <w:r w:rsidR="008F2CBD" w:rsidRPr="00404C10">
        <w:rPr>
          <w:rFonts w:eastAsia="Calibri" w:cs="Arial"/>
          <w:sz w:val="22"/>
          <w:szCs w:val="22"/>
        </w:rPr>
        <w:t>First Aid</w:t>
      </w:r>
      <w:r w:rsidRPr="00404C10">
        <w:rPr>
          <w:rFonts w:eastAsia="Calibri" w:cs="Arial"/>
          <w:sz w:val="22"/>
          <w:szCs w:val="22"/>
        </w:rPr>
        <w:t xml:space="preserve"> </w:t>
      </w:r>
      <w:r w:rsidR="006E426E" w:rsidRPr="00404C10">
        <w:rPr>
          <w:rFonts w:eastAsia="Calibri" w:cs="Arial"/>
          <w:sz w:val="22"/>
          <w:szCs w:val="22"/>
        </w:rPr>
        <w:t xml:space="preserve">Treatment </w:t>
      </w:r>
      <w:r w:rsidRPr="00404C10">
        <w:rPr>
          <w:rFonts w:eastAsia="Calibri" w:cs="Arial"/>
          <w:sz w:val="22"/>
          <w:szCs w:val="22"/>
        </w:rPr>
        <w:t xml:space="preserve">for </w:t>
      </w:r>
      <w:r w:rsidR="00654381" w:rsidRPr="00404C10">
        <w:rPr>
          <w:rFonts w:eastAsia="Calibri" w:cs="Arial"/>
          <w:sz w:val="22"/>
          <w:szCs w:val="22"/>
        </w:rPr>
        <w:t>Anaphylaxis</w:t>
      </w:r>
      <w:r w:rsidRPr="00404C10">
        <w:rPr>
          <w:rFonts w:eastAsia="Calibri" w:cs="Arial"/>
          <w:sz w:val="22"/>
          <w:szCs w:val="22"/>
        </w:rPr>
        <w:t xml:space="preserve"> </w:t>
      </w:r>
    </w:p>
    <w:p w14:paraId="7F8A201E" w14:textId="7A60550B"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an </w:t>
      </w:r>
      <w:r w:rsidR="005B0567" w:rsidRPr="00404C10">
        <w:rPr>
          <w:rFonts w:eastAsia="Calibri" w:cs="Arial"/>
          <w:sz w:val="22"/>
          <w:szCs w:val="22"/>
        </w:rPr>
        <w:t>Adrenaline</w:t>
      </w:r>
      <w:r w:rsidR="000D2A07" w:rsidRPr="00404C10">
        <w:rPr>
          <w:rFonts w:eastAsia="Calibri" w:cs="Arial"/>
          <w:sz w:val="22"/>
          <w:szCs w:val="22"/>
        </w:rPr>
        <w:t xml:space="preserve"> </w:t>
      </w:r>
      <w:r w:rsidR="00F74019" w:rsidRPr="00404C10">
        <w:rPr>
          <w:rFonts w:eastAsia="Calibri" w:cs="Arial"/>
          <w:sz w:val="22"/>
          <w:szCs w:val="22"/>
        </w:rPr>
        <w:t>Auto-Injector Kit</w:t>
      </w:r>
      <w:r w:rsidRPr="00404C10" w:rsidDel="00512BDE">
        <w:rPr>
          <w:rFonts w:eastAsia="Calibri" w:cs="Arial"/>
          <w:sz w:val="22"/>
          <w:szCs w:val="22"/>
        </w:rPr>
        <w:t xml:space="preserve"> </w:t>
      </w:r>
      <w:r w:rsidRPr="00404C10">
        <w:rPr>
          <w:rFonts w:eastAsia="Calibri" w:cs="Arial"/>
          <w:sz w:val="22"/>
          <w:szCs w:val="22"/>
        </w:rPr>
        <w:t xml:space="preserve">(refer to </w:t>
      </w:r>
      <w:r w:rsidRPr="00404C10">
        <w:rPr>
          <w:rFonts w:eastAsia="Calibri" w:cs="Arial"/>
          <w:i/>
          <w:sz w:val="22"/>
          <w:szCs w:val="22"/>
        </w:rPr>
        <w:t>Definitions</w:t>
      </w:r>
      <w:r w:rsidRPr="00404C10">
        <w:rPr>
          <w:rFonts w:eastAsia="Calibri" w:cs="Arial"/>
          <w:sz w:val="22"/>
          <w:szCs w:val="22"/>
        </w:rPr>
        <w:t xml:space="preserve">) is taken on all excursions and other offsite activities (refer to </w:t>
      </w:r>
      <w:r w:rsidRPr="00404C10">
        <w:rPr>
          <w:rFonts w:eastAsia="Calibri" w:cs="Arial"/>
          <w:i/>
          <w:sz w:val="22"/>
          <w:szCs w:val="22"/>
        </w:rPr>
        <w:t>Excursions and Service Events Policy</w:t>
      </w:r>
      <w:r w:rsidRPr="00404C10">
        <w:rPr>
          <w:rFonts w:eastAsia="Calibri" w:cs="Arial"/>
          <w:sz w:val="22"/>
          <w:szCs w:val="22"/>
        </w:rPr>
        <w:t>)</w:t>
      </w:r>
    </w:p>
    <w:p w14:paraId="70FF191B" w14:textId="111833E9"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compiling a list of children with </w:t>
      </w:r>
      <w:r w:rsidR="00654381" w:rsidRPr="00404C10">
        <w:rPr>
          <w:rFonts w:eastAsia="Calibri" w:cs="Arial"/>
          <w:sz w:val="22"/>
          <w:szCs w:val="22"/>
        </w:rPr>
        <w:t>Anaphylaxis</w:t>
      </w:r>
      <w:r w:rsidRPr="00404C10">
        <w:rPr>
          <w:rFonts w:eastAsia="Calibri" w:cs="Arial"/>
          <w:sz w:val="22"/>
          <w:szCs w:val="22"/>
        </w:rPr>
        <w:t xml:space="preserve"> and placing it in a secure but readily accessible location known to all staff. This should include the </w:t>
      </w:r>
      <w:r w:rsidR="00654381" w:rsidRPr="00404C10">
        <w:rPr>
          <w:rFonts w:eastAsia="Calibri" w:cs="Arial"/>
          <w:sz w:val="22"/>
          <w:szCs w:val="22"/>
        </w:rPr>
        <w:t>Anaphylaxis</w:t>
      </w:r>
      <w:r w:rsidR="00EF2AEB" w:rsidRPr="00404C10">
        <w:rPr>
          <w:rFonts w:eastAsia="Calibri" w:cs="Arial"/>
          <w:sz w:val="22"/>
          <w:szCs w:val="22"/>
        </w:rPr>
        <w:t xml:space="preserve"> </w:t>
      </w:r>
      <w:r w:rsidR="00FA67EE" w:rsidRPr="00404C10">
        <w:rPr>
          <w:rFonts w:eastAsia="Calibri" w:cs="Arial"/>
          <w:sz w:val="22"/>
          <w:szCs w:val="22"/>
        </w:rPr>
        <w:t>Medical Management Action Plan</w:t>
      </w:r>
      <w:r w:rsidR="000D2A07" w:rsidRPr="00404C10">
        <w:rPr>
          <w:rFonts w:eastAsia="Calibri" w:cs="Arial"/>
          <w:sz w:val="22"/>
          <w:szCs w:val="22"/>
        </w:rPr>
        <w:t xml:space="preserve"> </w:t>
      </w:r>
      <w:r w:rsidRPr="00404C10">
        <w:rPr>
          <w:rFonts w:eastAsia="Calibri" w:cs="Arial"/>
          <w:sz w:val="22"/>
          <w:szCs w:val="22"/>
        </w:rPr>
        <w:t>for each child</w:t>
      </w:r>
    </w:p>
    <w:p w14:paraId="0573048B" w14:textId="4E76C483"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all staff, including casual and relief staff, are aware of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their allergies and symptoms, and the location of their </w:t>
      </w:r>
      <w:r w:rsidR="005B0567" w:rsidRPr="00404C10">
        <w:rPr>
          <w:rFonts w:eastAsia="Calibri" w:cs="Arial"/>
          <w:sz w:val="22"/>
          <w:szCs w:val="22"/>
        </w:rPr>
        <w:t>Adrenaline</w:t>
      </w:r>
      <w:r w:rsidR="000D2A07" w:rsidRPr="00404C10">
        <w:rPr>
          <w:rFonts w:eastAsia="Calibri" w:cs="Arial"/>
          <w:sz w:val="22"/>
          <w:szCs w:val="22"/>
        </w:rPr>
        <w:t xml:space="preserve"> </w:t>
      </w:r>
      <w:r w:rsidR="00F74019" w:rsidRPr="00404C10">
        <w:rPr>
          <w:rFonts w:eastAsia="Calibri" w:cs="Arial"/>
          <w:sz w:val="22"/>
          <w:szCs w:val="22"/>
        </w:rPr>
        <w:t>Auto-Injector Kit</w:t>
      </w:r>
      <w:r w:rsidRPr="00404C10">
        <w:rPr>
          <w:rFonts w:eastAsia="Calibri" w:cs="Arial"/>
          <w:sz w:val="22"/>
          <w:szCs w:val="22"/>
        </w:rPr>
        <w:t xml:space="preserve">s and </w:t>
      </w:r>
      <w:r w:rsidR="00FA67EE" w:rsidRPr="00404C10">
        <w:rPr>
          <w:rFonts w:eastAsia="Calibri" w:cs="Arial"/>
          <w:sz w:val="22"/>
          <w:szCs w:val="22"/>
        </w:rPr>
        <w:t>Medical Management Action Plan</w:t>
      </w:r>
      <w:r w:rsidRPr="00404C10">
        <w:rPr>
          <w:rFonts w:eastAsia="Calibri" w:cs="Arial"/>
          <w:sz w:val="22"/>
          <w:szCs w:val="22"/>
        </w:rPr>
        <w:t>s</w:t>
      </w:r>
    </w:p>
    <w:p w14:paraId="2881F2FB" w14:textId="375DEEB5"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measures are in place to prevent cross-contamination of any food given to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(refer to </w:t>
      </w:r>
      <w:r w:rsidRPr="00404C10">
        <w:rPr>
          <w:rFonts w:eastAsia="Calibri" w:cs="Arial"/>
          <w:i/>
          <w:sz w:val="22"/>
          <w:szCs w:val="22"/>
        </w:rPr>
        <w:t>Nutrition and Active Play Policy</w:t>
      </w:r>
      <w:r w:rsidRPr="00404C10">
        <w:rPr>
          <w:rFonts w:eastAsia="Calibri" w:cs="Arial"/>
          <w:sz w:val="22"/>
          <w:szCs w:val="22"/>
        </w:rPr>
        <w:t xml:space="preserve"> and </w:t>
      </w:r>
      <w:r w:rsidRPr="00404C10">
        <w:rPr>
          <w:rFonts w:eastAsia="Calibri" w:cs="Arial"/>
          <w:i/>
          <w:sz w:val="22"/>
          <w:szCs w:val="22"/>
        </w:rPr>
        <w:t>Food Safety Policy</w:t>
      </w:r>
      <w:r w:rsidRPr="00404C10">
        <w:rPr>
          <w:rFonts w:eastAsia="Calibri" w:cs="Arial"/>
          <w:sz w:val="22"/>
          <w:szCs w:val="22"/>
        </w:rPr>
        <w:t>)</w:t>
      </w:r>
    </w:p>
    <w:p w14:paraId="1C5360A7" w14:textId="4A57346D"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organising </w:t>
      </w:r>
      <w:r w:rsidR="00654381" w:rsidRPr="00404C10">
        <w:rPr>
          <w:rFonts w:eastAsia="Calibri" w:cs="Arial"/>
          <w:sz w:val="22"/>
          <w:szCs w:val="22"/>
        </w:rPr>
        <w:t>Anaphylaxis</w:t>
      </w:r>
      <w:r w:rsidRPr="00404C10">
        <w:rPr>
          <w:rFonts w:eastAsia="Calibri" w:cs="Arial"/>
          <w:sz w:val="22"/>
          <w:szCs w:val="22"/>
        </w:rPr>
        <w:t xml:space="preserve"> </w:t>
      </w:r>
      <w:r w:rsidR="006E426E" w:rsidRPr="00404C10">
        <w:rPr>
          <w:rFonts w:eastAsia="Calibri" w:cs="Arial"/>
          <w:sz w:val="22"/>
          <w:szCs w:val="22"/>
        </w:rPr>
        <w:t xml:space="preserve">Management </w:t>
      </w:r>
      <w:r w:rsidRPr="00404C10">
        <w:rPr>
          <w:rFonts w:eastAsia="Calibri" w:cs="Arial"/>
          <w:sz w:val="22"/>
          <w:szCs w:val="22"/>
        </w:rPr>
        <w:t>information sessions for parents/guardians of children enrolled at the service, where appropriate</w:t>
      </w:r>
    </w:p>
    <w:p w14:paraId="45AF9580" w14:textId="4F28A4E6"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all persons involved in the program, including parents/guardians, volunteers and students on placement are aware of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p>
    <w:p w14:paraId="7C071721" w14:textId="2AD8F45D"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programmed activities and experiences take into consideration the individual needs of all children, including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p>
    <w:p w14:paraId="370F3FB4" w14:textId="570F4C23"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following the child’s </w:t>
      </w:r>
      <w:r w:rsidR="00654381" w:rsidRPr="00404C10">
        <w:rPr>
          <w:rFonts w:eastAsia="Calibri" w:cs="Arial"/>
          <w:sz w:val="22"/>
          <w:szCs w:val="22"/>
        </w:rPr>
        <w:t>Anaphylaxis</w:t>
      </w:r>
      <w:r w:rsidR="00EF2AEB" w:rsidRPr="00404C10">
        <w:rPr>
          <w:rFonts w:eastAsia="Calibri" w:cs="Arial"/>
          <w:sz w:val="22"/>
          <w:szCs w:val="22"/>
        </w:rPr>
        <w:t xml:space="preserve"> </w:t>
      </w:r>
      <w:r w:rsidR="00FA67EE" w:rsidRPr="00404C10">
        <w:rPr>
          <w:rFonts w:eastAsia="Calibri" w:cs="Arial"/>
          <w:sz w:val="22"/>
          <w:szCs w:val="22"/>
        </w:rPr>
        <w:t>Medical Management Action Plan</w:t>
      </w:r>
      <w:r w:rsidR="000D2A07" w:rsidRPr="00404C10">
        <w:rPr>
          <w:rFonts w:eastAsia="Calibri" w:cs="Arial"/>
          <w:sz w:val="22"/>
          <w:szCs w:val="22"/>
        </w:rPr>
        <w:t xml:space="preserve"> </w:t>
      </w:r>
      <w:r w:rsidRPr="00404C10">
        <w:rPr>
          <w:rFonts w:eastAsia="Calibri" w:cs="Arial"/>
          <w:sz w:val="22"/>
          <w:szCs w:val="22"/>
        </w:rPr>
        <w:t xml:space="preserve">in the event of an </w:t>
      </w:r>
      <w:r w:rsidR="00F74019" w:rsidRPr="00404C10">
        <w:rPr>
          <w:rFonts w:eastAsia="Calibri" w:cs="Arial"/>
          <w:sz w:val="22"/>
          <w:szCs w:val="22"/>
        </w:rPr>
        <w:t>Allergic Reaction</w:t>
      </w:r>
      <w:r w:rsidRPr="00404C10">
        <w:rPr>
          <w:rFonts w:eastAsia="Calibri" w:cs="Arial"/>
          <w:sz w:val="22"/>
          <w:szCs w:val="22"/>
        </w:rPr>
        <w:t xml:space="preserve">, which may progress to an </w:t>
      </w:r>
      <w:r w:rsidR="00654381" w:rsidRPr="00404C10">
        <w:rPr>
          <w:rFonts w:eastAsia="Calibri" w:cs="Arial"/>
          <w:sz w:val="22"/>
          <w:szCs w:val="22"/>
        </w:rPr>
        <w:t>Anaphylactic</w:t>
      </w:r>
      <w:r w:rsidRPr="00404C10">
        <w:rPr>
          <w:rFonts w:eastAsia="Calibri" w:cs="Arial"/>
          <w:sz w:val="22"/>
          <w:szCs w:val="22"/>
        </w:rPr>
        <w:t xml:space="preserve"> episode</w:t>
      </w:r>
    </w:p>
    <w:p w14:paraId="5F0BB9D3" w14:textId="3C10E6A2"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practising the administration of an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 xml:space="preserve"> using an </w:t>
      </w:r>
      <w:r w:rsidR="00B76630" w:rsidRPr="00404C10">
        <w:rPr>
          <w:rFonts w:eastAsia="Calibri" w:cs="Arial"/>
          <w:sz w:val="22"/>
          <w:szCs w:val="22"/>
        </w:rPr>
        <w:t xml:space="preserve">Adrenaline Auto-Injection Device </w:t>
      </w:r>
      <w:r w:rsidRPr="00404C10">
        <w:rPr>
          <w:rFonts w:eastAsia="Calibri" w:cs="Arial"/>
          <w:sz w:val="22"/>
          <w:szCs w:val="22"/>
        </w:rPr>
        <w:t>trainer and ‘</w:t>
      </w:r>
      <w:r w:rsidR="00654381" w:rsidRPr="00404C10">
        <w:rPr>
          <w:rFonts w:eastAsia="Calibri" w:cs="Arial"/>
          <w:sz w:val="22"/>
          <w:szCs w:val="22"/>
        </w:rPr>
        <w:t>Anaphylaxis</w:t>
      </w:r>
      <w:r w:rsidRPr="00404C10">
        <w:rPr>
          <w:rFonts w:eastAsia="Calibri" w:cs="Arial"/>
          <w:sz w:val="22"/>
          <w:szCs w:val="22"/>
        </w:rPr>
        <w:t xml:space="preserve"> scenarios’ on a regular basis, at least annually </w:t>
      </w:r>
      <w:bookmarkStart w:id="9" w:name="_Hlk74647058"/>
      <w:r w:rsidRPr="00404C10">
        <w:rPr>
          <w:rFonts w:eastAsia="Calibri" w:cs="Arial"/>
          <w:sz w:val="22"/>
          <w:szCs w:val="22"/>
        </w:rPr>
        <w:t>and preferably quarterly</w:t>
      </w:r>
      <w:bookmarkEnd w:id="9"/>
    </w:p>
    <w:p w14:paraId="5FE4C0E5" w14:textId="1F177B24"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used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s are capped and given to ambulance officers</w:t>
      </w:r>
    </w:p>
    <w:p w14:paraId="65C90AF3" w14:textId="31C90960"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the </w:t>
      </w:r>
      <w:r w:rsidR="005B0567" w:rsidRPr="00404C10">
        <w:rPr>
          <w:rFonts w:eastAsia="Calibri" w:cs="Arial"/>
          <w:sz w:val="22"/>
          <w:szCs w:val="22"/>
        </w:rPr>
        <w:t>Adrenaline</w:t>
      </w:r>
      <w:r w:rsidR="000D2A07" w:rsidRPr="00404C10">
        <w:rPr>
          <w:rFonts w:eastAsia="Calibri" w:cs="Arial"/>
          <w:sz w:val="22"/>
          <w:szCs w:val="22"/>
        </w:rPr>
        <w:t xml:space="preserve"> </w:t>
      </w:r>
      <w:r w:rsidR="00F74019" w:rsidRPr="00404C10">
        <w:rPr>
          <w:rFonts w:eastAsia="Calibri" w:cs="Arial"/>
          <w:sz w:val="22"/>
          <w:szCs w:val="22"/>
        </w:rPr>
        <w:t>Auto-Injector Kit</w:t>
      </w:r>
      <w:r w:rsidRPr="00404C10" w:rsidDel="00512BDE">
        <w:rPr>
          <w:rFonts w:eastAsia="Calibri" w:cs="Arial"/>
          <w:sz w:val="22"/>
          <w:szCs w:val="22"/>
        </w:rPr>
        <w:t xml:space="preserve"> </w:t>
      </w:r>
      <w:r w:rsidRPr="00404C10">
        <w:rPr>
          <w:rFonts w:eastAsia="Calibri" w:cs="Arial"/>
          <w:sz w:val="22"/>
          <w:szCs w:val="22"/>
        </w:rPr>
        <w:t>is stored in a location that is known to all staff, including casual and relief staff, is easily accessible to adults both indoors and outdoors (not locked away) but inaccessible to children, and away from direct sources of heat</w:t>
      </w:r>
    </w:p>
    <w:p w14:paraId="1A3E3395" w14:textId="6A7EA8FC"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providing information to the service community about resources and support for managing allergies and </w:t>
      </w:r>
      <w:r w:rsidR="00654381" w:rsidRPr="00404C10">
        <w:rPr>
          <w:rFonts w:eastAsia="Calibri" w:cs="Arial"/>
          <w:sz w:val="22"/>
          <w:szCs w:val="22"/>
        </w:rPr>
        <w:t>Anaphylaxis</w:t>
      </w:r>
    </w:p>
    <w:p w14:paraId="5F4D8935" w14:textId="20F1B092" w:rsidR="009E6E2E" w:rsidRPr="00404C10" w:rsidRDefault="009E6E2E"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complying with the </w:t>
      </w:r>
      <w:r w:rsidR="00B4564B" w:rsidRPr="00404C10">
        <w:rPr>
          <w:rFonts w:eastAsia="Calibri" w:cs="Arial"/>
          <w:sz w:val="22"/>
          <w:szCs w:val="22"/>
        </w:rPr>
        <w:t xml:space="preserve">procedures outlined in </w:t>
      </w:r>
      <w:r w:rsidR="00EF2AEB" w:rsidRPr="00404C10">
        <w:rPr>
          <w:rFonts w:eastAsia="Calibri" w:cs="Arial"/>
          <w:sz w:val="22"/>
          <w:szCs w:val="22"/>
        </w:rPr>
        <w:t>Risk Minimisation</w:t>
      </w:r>
      <w:r w:rsidRPr="00404C10">
        <w:rPr>
          <w:rFonts w:eastAsia="Calibri" w:cs="Arial"/>
          <w:sz w:val="22"/>
          <w:szCs w:val="22"/>
        </w:rPr>
        <w:t xml:space="preserve"> </w:t>
      </w:r>
    </w:p>
    <w:p w14:paraId="3C95AB4B" w14:textId="730F9A17" w:rsidR="001F677D" w:rsidRPr="000F172C" w:rsidRDefault="001F677D" w:rsidP="00784BC7">
      <w:pPr>
        <w:pStyle w:val="Heading1"/>
        <w:keepNext w:val="0"/>
        <w:numPr>
          <w:ilvl w:val="1"/>
          <w:numId w:val="7"/>
        </w:numPr>
        <w:tabs>
          <w:tab w:val="left" w:pos="1134"/>
        </w:tabs>
        <w:spacing w:before="240" w:after="60"/>
        <w:ind w:left="1134" w:hanging="567"/>
        <w:rPr>
          <w:rFonts w:ascii="Arial" w:hAnsi="Arial" w:cs="Arial"/>
          <w:b w:val="0"/>
          <w:sz w:val="22"/>
          <w:szCs w:val="22"/>
        </w:rPr>
      </w:pPr>
      <w:r w:rsidRPr="000F172C">
        <w:rPr>
          <w:rFonts w:ascii="Arial" w:hAnsi="Arial" w:cs="Arial"/>
          <w:b w:val="0"/>
          <w:sz w:val="22"/>
          <w:szCs w:val="22"/>
        </w:rPr>
        <w:t xml:space="preserve">Certified Supervisors, Nominees other </w:t>
      </w:r>
      <w:r w:rsidR="002B78EF" w:rsidRPr="000F172C">
        <w:rPr>
          <w:rFonts w:ascii="Arial" w:hAnsi="Arial" w:cs="Arial"/>
          <w:b w:val="0"/>
          <w:sz w:val="22"/>
          <w:szCs w:val="22"/>
        </w:rPr>
        <w:t>e</w:t>
      </w:r>
      <w:r w:rsidR="008F2CBD" w:rsidRPr="000F172C">
        <w:rPr>
          <w:rFonts w:ascii="Arial" w:hAnsi="Arial" w:cs="Arial"/>
          <w:b w:val="0"/>
          <w:sz w:val="22"/>
          <w:szCs w:val="22"/>
        </w:rPr>
        <w:t>ducator</w:t>
      </w:r>
      <w:r w:rsidR="000D2A07" w:rsidRPr="000F172C">
        <w:rPr>
          <w:rFonts w:ascii="Arial" w:hAnsi="Arial" w:cs="Arial"/>
          <w:b w:val="0"/>
          <w:sz w:val="22"/>
          <w:szCs w:val="22"/>
        </w:rPr>
        <w:t>s</w:t>
      </w:r>
      <w:r w:rsidRPr="000F172C">
        <w:rPr>
          <w:rFonts w:ascii="Arial" w:hAnsi="Arial" w:cs="Arial"/>
          <w:b w:val="0"/>
          <w:sz w:val="22"/>
          <w:szCs w:val="22"/>
        </w:rPr>
        <w:t xml:space="preserve"> and staff are responsible for:</w:t>
      </w:r>
    </w:p>
    <w:p w14:paraId="54D92B72" w14:textId="1130145C"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665959">
        <w:rPr>
          <w:rFonts w:eastAsia="Calibri" w:cs="Arial"/>
          <w:sz w:val="22"/>
          <w:szCs w:val="22"/>
        </w:rPr>
        <w:t xml:space="preserve">reading and complying with the </w:t>
      </w:r>
      <w:r w:rsidR="00654381" w:rsidRPr="00665959">
        <w:rPr>
          <w:rFonts w:eastAsia="Calibri" w:cs="Arial"/>
          <w:sz w:val="22"/>
          <w:szCs w:val="22"/>
        </w:rPr>
        <w:t>Anaphylaxis</w:t>
      </w:r>
      <w:r w:rsidRPr="00665959">
        <w:rPr>
          <w:rFonts w:eastAsia="Calibri" w:cs="Arial"/>
          <w:sz w:val="22"/>
          <w:szCs w:val="22"/>
        </w:rPr>
        <w:t xml:space="preserve"> Policy and the Dealing with Medical Conditions Policy</w:t>
      </w:r>
    </w:p>
    <w:p w14:paraId="2A648E08" w14:textId="7971CBF7"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maintaining current approved </w:t>
      </w:r>
      <w:r w:rsidR="00654381" w:rsidRPr="00404C10">
        <w:rPr>
          <w:rFonts w:eastAsia="Calibri" w:cs="Arial"/>
          <w:sz w:val="22"/>
          <w:szCs w:val="22"/>
        </w:rPr>
        <w:t>Anaphylaxis</w:t>
      </w:r>
      <w:r w:rsidRPr="00404C10">
        <w:rPr>
          <w:rFonts w:eastAsia="Calibri" w:cs="Arial"/>
          <w:sz w:val="22"/>
          <w:szCs w:val="22"/>
        </w:rPr>
        <w:t xml:space="preserve"> </w:t>
      </w:r>
      <w:r w:rsidR="006E426E" w:rsidRPr="00404C10">
        <w:rPr>
          <w:rFonts w:eastAsia="Calibri" w:cs="Arial"/>
          <w:sz w:val="22"/>
          <w:szCs w:val="22"/>
        </w:rPr>
        <w:t xml:space="preserve">Management Qualifications </w:t>
      </w:r>
      <w:r w:rsidRPr="00404C10">
        <w:rPr>
          <w:rFonts w:eastAsia="Calibri" w:cs="Arial"/>
          <w:sz w:val="22"/>
          <w:szCs w:val="22"/>
        </w:rPr>
        <w:t xml:space="preserve">(refer to </w:t>
      </w:r>
      <w:r w:rsidRPr="00404C10">
        <w:rPr>
          <w:rFonts w:eastAsia="Calibri" w:cs="Arial"/>
          <w:i/>
          <w:sz w:val="22"/>
          <w:szCs w:val="22"/>
        </w:rPr>
        <w:t>Definitions</w:t>
      </w:r>
      <w:r w:rsidRPr="00404C10">
        <w:rPr>
          <w:rFonts w:eastAsia="Calibri" w:cs="Arial"/>
          <w:sz w:val="22"/>
          <w:szCs w:val="22"/>
        </w:rPr>
        <w:t>)</w:t>
      </w:r>
    </w:p>
    <w:p w14:paraId="6EA985AC" w14:textId="62237778"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practising the administration of an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 xml:space="preserve"> using an </w:t>
      </w:r>
      <w:r w:rsidR="00B76630" w:rsidRPr="00404C10">
        <w:rPr>
          <w:rFonts w:eastAsia="Calibri" w:cs="Arial"/>
          <w:sz w:val="22"/>
          <w:szCs w:val="22"/>
        </w:rPr>
        <w:t xml:space="preserve">Adrenaline Auto-Injection Device </w:t>
      </w:r>
      <w:r w:rsidRPr="00404C10">
        <w:rPr>
          <w:rFonts w:eastAsia="Calibri" w:cs="Arial"/>
          <w:sz w:val="22"/>
          <w:szCs w:val="22"/>
        </w:rPr>
        <w:t>trainer and ‘</w:t>
      </w:r>
      <w:r w:rsidR="00654381" w:rsidRPr="00404C10">
        <w:rPr>
          <w:rFonts w:eastAsia="Calibri" w:cs="Arial"/>
          <w:sz w:val="22"/>
          <w:szCs w:val="22"/>
        </w:rPr>
        <w:t>Anaphylaxis</w:t>
      </w:r>
      <w:r w:rsidRPr="00404C10">
        <w:rPr>
          <w:rFonts w:eastAsia="Calibri" w:cs="Arial"/>
          <w:sz w:val="22"/>
          <w:szCs w:val="22"/>
        </w:rPr>
        <w:t xml:space="preserve"> scenarios’ on a regular basis, at least annually and preferably quarterly</w:t>
      </w:r>
      <w:r w:rsidR="000B7A89" w:rsidRPr="00404C10">
        <w:rPr>
          <w:rFonts w:eastAsia="Calibri" w:cs="Arial"/>
          <w:sz w:val="22"/>
          <w:szCs w:val="22"/>
        </w:rPr>
        <w:t>.</w:t>
      </w:r>
    </w:p>
    <w:p w14:paraId="7879FD3C" w14:textId="629DDE19"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they are aware of the procedures for </w:t>
      </w:r>
      <w:r w:rsidR="008F2CBD" w:rsidRPr="00404C10">
        <w:rPr>
          <w:rFonts w:eastAsia="Calibri" w:cs="Arial"/>
          <w:sz w:val="22"/>
          <w:szCs w:val="22"/>
        </w:rPr>
        <w:t>First Aid</w:t>
      </w:r>
      <w:r w:rsidRPr="00404C10">
        <w:rPr>
          <w:rFonts w:eastAsia="Calibri" w:cs="Arial"/>
          <w:sz w:val="22"/>
          <w:szCs w:val="22"/>
        </w:rPr>
        <w:t xml:space="preserve"> </w:t>
      </w:r>
      <w:r w:rsidR="006E426E" w:rsidRPr="00404C10">
        <w:rPr>
          <w:rFonts w:eastAsia="Calibri" w:cs="Arial"/>
          <w:sz w:val="22"/>
          <w:szCs w:val="22"/>
        </w:rPr>
        <w:t xml:space="preserve">Treatment </w:t>
      </w:r>
      <w:r w:rsidRPr="00404C10">
        <w:rPr>
          <w:rFonts w:eastAsia="Calibri" w:cs="Arial"/>
          <w:sz w:val="22"/>
          <w:szCs w:val="22"/>
        </w:rPr>
        <w:t xml:space="preserve">for </w:t>
      </w:r>
      <w:r w:rsidR="00654381" w:rsidRPr="00404C10">
        <w:rPr>
          <w:rFonts w:eastAsia="Calibri" w:cs="Arial"/>
          <w:sz w:val="22"/>
          <w:szCs w:val="22"/>
        </w:rPr>
        <w:t>Anaphylaxis</w:t>
      </w:r>
      <w:r w:rsidRPr="00404C10">
        <w:rPr>
          <w:rFonts w:eastAsia="Calibri" w:cs="Arial"/>
          <w:sz w:val="22"/>
          <w:szCs w:val="22"/>
        </w:rPr>
        <w:t xml:space="preserve"> </w:t>
      </w:r>
    </w:p>
    <w:p w14:paraId="7AF4DA68" w14:textId="0B601E1B"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completing the Enrolment </w:t>
      </w:r>
      <w:r w:rsidR="00091003" w:rsidRPr="00404C10">
        <w:rPr>
          <w:rFonts w:eastAsia="Calibri" w:cs="Arial"/>
          <w:sz w:val="22"/>
          <w:szCs w:val="22"/>
        </w:rPr>
        <w:t xml:space="preserve">Checklist </w:t>
      </w:r>
      <w:r w:rsidRPr="00404C10">
        <w:rPr>
          <w:rFonts w:eastAsia="Calibri" w:cs="Arial"/>
          <w:sz w:val="22"/>
          <w:szCs w:val="22"/>
        </w:rPr>
        <w:t xml:space="preserve">for </w:t>
      </w:r>
      <w:r w:rsidR="00091003" w:rsidRPr="00404C10">
        <w:rPr>
          <w:rFonts w:eastAsia="Calibri" w:cs="Arial"/>
          <w:sz w:val="22"/>
          <w:szCs w:val="22"/>
        </w:rPr>
        <w:t xml:space="preserve">Children Diagnosed </w:t>
      </w:r>
      <w:r w:rsidRPr="00404C10">
        <w:rPr>
          <w:rFonts w:eastAsia="Calibri" w:cs="Arial"/>
          <w:sz w:val="22"/>
          <w:szCs w:val="22"/>
        </w:rPr>
        <w:t xml:space="preserve">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00B4564B" w:rsidRPr="00404C10">
        <w:rPr>
          <w:rFonts w:eastAsia="Calibri" w:cs="Arial"/>
          <w:sz w:val="22"/>
          <w:szCs w:val="22"/>
        </w:rPr>
        <w:t xml:space="preserve"> with parents/guardians </w:t>
      </w:r>
    </w:p>
    <w:p w14:paraId="1E6BD27A" w14:textId="4E3B5D59"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lastRenderedPageBreak/>
        <w:t xml:space="preserve">knowing which children are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their allergies and symptoms, and the location of their </w:t>
      </w:r>
      <w:r w:rsidR="005B0567" w:rsidRPr="00404C10">
        <w:rPr>
          <w:rFonts w:eastAsia="Calibri" w:cs="Arial"/>
          <w:sz w:val="22"/>
          <w:szCs w:val="22"/>
        </w:rPr>
        <w:t>Adrenaline</w:t>
      </w:r>
      <w:r w:rsidR="000D2A07" w:rsidRPr="00404C10">
        <w:rPr>
          <w:rFonts w:eastAsia="Calibri" w:cs="Arial"/>
          <w:sz w:val="22"/>
          <w:szCs w:val="22"/>
        </w:rPr>
        <w:t xml:space="preserve"> </w:t>
      </w:r>
      <w:r w:rsidR="00F74019" w:rsidRPr="00404C10">
        <w:rPr>
          <w:rFonts w:eastAsia="Calibri" w:cs="Arial"/>
          <w:sz w:val="22"/>
          <w:szCs w:val="22"/>
        </w:rPr>
        <w:t>Auto-Injector Kit</w:t>
      </w:r>
      <w:r w:rsidRPr="00404C10">
        <w:rPr>
          <w:rFonts w:eastAsia="Calibri" w:cs="Arial"/>
          <w:sz w:val="22"/>
          <w:szCs w:val="22"/>
        </w:rPr>
        <w:t>s</w:t>
      </w:r>
      <w:r w:rsidRPr="00404C10" w:rsidDel="00512BDE">
        <w:rPr>
          <w:rFonts w:eastAsia="Calibri" w:cs="Arial"/>
          <w:sz w:val="22"/>
          <w:szCs w:val="22"/>
        </w:rPr>
        <w:t xml:space="preserve"> </w:t>
      </w:r>
      <w:r w:rsidRPr="00404C10">
        <w:rPr>
          <w:rFonts w:eastAsia="Calibri" w:cs="Arial"/>
          <w:sz w:val="22"/>
          <w:szCs w:val="22"/>
        </w:rPr>
        <w:t xml:space="preserve">and </w:t>
      </w:r>
      <w:r w:rsidR="00FA67EE" w:rsidRPr="00404C10">
        <w:rPr>
          <w:rFonts w:eastAsia="Calibri" w:cs="Arial"/>
          <w:sz w:val="22"/>
          <w:szCs w:val="22"/>
        </w:rPr>
        <w:t>Medical Management Action Plan</w:t>
      </w:r>
      <w:r w:rsidR="006E426E" w:rsidRPr="00404C10">
        <w:rPr>
          <w:rFonts w:eastAsia="Calibri" w:cs="Arial"/>
          <w:sz w:val="22"/>
          <w:szCs w:val="22"/>
        </w:rPr>
        <w:t>s</w:t>
      </w:r>
    </w:p>
    <w:p w14:paraId="29764E31" w14:textId="56790EC0"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identifying and, where possible, minimising exposure to </w:t>
      </w:r>
      <w:r w:rsidR="00F74019" w:rsidRPr="00404C10">
        <w:rPr>
          <w:rFonts w:eastAsia="Calibri" w:cs="Arial"/>
          <w:sz w:val="22"/>
          <w:szCs w:val="22"/>
        </w:rPr>
        <w:t>Allergen</w:t>
      </w:r>
      <w:r w:rsidRPr="00404C10">
        <w:rPr>
          <w:rFonts w:eastAsia="Calibri" w:cs="Arial"/>
          <w:sz w:val="22"/>
          <w:szCs w:val="22"/>
        </w:rPr>
        <w:t xml:space="preserve">s (refer to </w:t>
      </w:r>
      <w:r w:rsidRPr="00404C10">
        <w:rPr>
          <w:rFonts w:eastAsia="Calibri" w:cs="Arial"/>
          <w:i/>
          <w:sz w:val="22"/>
          <w:szCs w:val="22"/>
        </w:rPr>
        <w:t>Definitions</w:t>
      </w:r>
      <w:r w:rsidRPr="00404C10">
        <w:rPr>
          <w:rFonts w:eastAsia="Calibri" w:cs="Arial"/>
          <w:sz w:val="22"/>
          <w:szCs w:val="22"/>
        </w:rPr>
        <w:t>) at the service</w:t>
      </w:r>
    </w:p>
    <w:p w14:paraId="3AA2664C" w14:textId="35CD99C3"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following procedures to prevent the cross-contamination of any food given to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(refer to </w:t>
      </w:r>
      <w:r w:rsidRPr="00404C10">
        <w:rPr>
          <w:rFonts w:eastAsia="Calibri" w:cs="Arial"/>
          <w:i/>
          <w:sz w:val="22"/>
          <w:szCs w:val="22"/>
        </w:rPr>
        <w:t>Nutrition and Active Play Policy</w:t>
      </w:r>
      <w:r w:rsidRPr="00404C10">
        <w:rPr>
          <w:rFonts w:eastAsia="Calibri" w:cs="Arial"/>
          <w:sz w:val="22"/>
          <w:szCs w:val="22"/>
        </w:rPr>
        <w:t xml:space="preserve"> and </w:t>
      </w:r>
      <w:r w:rsidRPr="00404C10">
        <w:rPr>
          <w:rFonts w:eastAsia="Calibri" w:cs="Arial"/>
          <w:i/>
          <w:sz w:val="22"/>
          <w:szCs w:val="22"/>
        </w:rPr>
        <w:t>Food Safety Policy</w:t>
      </w:r>
      <w:r w:rsidRPr="00404C10">
        <w:rPr>
          <w:rFonts w:eastAsia="Calibri" w:cs="Arial"/>
          <w:sz w:val="22"/>
          <w:szCs w:val="22"/>
        </w:rPr>
        <w:t>)</w:t>
      </w:r>
    </w:p>
    <w:p w14:paraId="033B49CE" w14:textId="18358CEC"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assisting with the development of a </w:t>
      </w:r>
      <w:r w:rsidR="00EF2AEB" w:rsidRPr="00404C10">
        <w:rPr>
          <w:rFonts w:eastAsia="Calibri" w:cs="Arial"/>
          <w:sz w:val="22"/>
          <w:szCs w:val="22"/>
        </w:rPr>
        <w:t>Risk Minimisation Plan</w:t>
      </w:r>
      <w:r w:rsidR="0080176D">
        <w:rPr>
          <w:rFonts w:eastAsia="Calibri" w:cs="Arial"/>
          <w:sz w:val="22"/>
          <w:szCs w:val="22"/>
        </w:rPr>
        <w:t xml:space="preserve"> </w:t>
      </w:r>
      <w:r w:rsidRPr="00665959">
        <w:rPr>
          <w:rFonts w:eastAsia="Calibri" w:cs="Arial"/>
          <w:sz w:val="22"/>
          <w:szCs w:val="22"/>
        </w:rPr>
        <w:t xml:space="preserve">for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at the service</w:t>
      </w:r>
    </w:p>
    <w:p w14:paraId="148B0F4C" w14:textId="6EE3338A"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following the child’s </w:t>
      </w:r>
      <w:r w:rsidR="00654381" w:rsidRPr="00404C10">
        <w:rPr>
          <w:rFonts w:eastAsia="Calibri" w:cs="Arial"/>
          <w:sz w:val="22"/>
          <w:szCs w:val="22"/>
        </w:rPr>
        <w:t>Anaphylaxis</w:t>
      </w:r>
      <w:r w:rsidR="00EF2AEB" w:rsidRPr="00404C10">
        <w:rPr>
          <w:rFonts w:eastAsia="Calibri" w:cs="Arial"/>
          <w:sz w:val="22"/>
          <w:szCs w:val="22"/>
        </w:rPr>
        <w:t xml:space="preserve"> </w:t>
      </w:r>
      <w:r w:rsidR="00FA67EE" w:rsidRPr="00404C10">
        <w:rPr>
          <w:rFonts w:eastAsia="Calibri" w:cs="Arial"/>
          <w:sz w:val="22"/>
          <w:szCs w:val="22"/>
        </w:rPr>
        <w:t>Medical Management Action Plan</w:t>
      </w:r>
      <w:r w:rsidR="000D2A07" w:rsidRPr="00404C10">
        <w:rPr>
          <w:rFonts w:eastAsia="Calibri" w:cs="Arial"/>
          <w:sz w:val="22"/>
          <w:szCs w:val="22"/>
        </w:rPr>
        <w:t xml:space="preserve"> </w:t>
      </w:r>
      <w:r w:rsidRPr="00404C10">
        <w:rPr>
          <w:rFonts w:eastAsia="Calibri" w:cs="Arial"/>
          <w:sz w:val="22"/>
          <w:szCs w:val="22"/>
        </w:rPr>
        <w:t xml:space="preserve">in the event of an </w:t>
      </w:r>
      <w:r w:rsidR="00F74019" w:rsidRPr="00404C10">
        <w:rPr>
          <w:rFonts w:eastAsia="Calibri" w:cs="Arial"/>
          <w:sz w:val="22"/>
          <w:szCs w:val="22"/>
        </w:rPr>
        <w:t>Allergic Reaction</w:t>
      </w:r>
      <w:r w:rsidRPr="00404C10">
        <w:rPr>
          <w:rFonts w:eastAsia="Calibri" w:cs="Arial"/>
          <w:sz w:val="22"/>
          <w:szCs w:val="22"/>
        </w:rPr>
        <w:t xml:space="preserve">, which may progress to an </w:t>
      </w:r>
      <w:r w:rsidR="00654381" w:rsidRPr="00404C10">
        <w:rPr>
          <w:rFonts w:eastAsia="Calibri" w:cs="Arial"/>
          <w:sz w:val="22"/>
          <w:szCs w:val="22"/>
        </w:rPr>
        <w:t>Anaphylactic</w:t>
      </w:r>
      <w:r w:rsidRPr="00404C10">
        <w:rPr>
          <w:rFonts w:eastAsia="Calibri" w:cs="Arial"/>
          <w:sz w:val="22"/>
          <w:szCs w:val="22"/>
        </w:rPr>
        <w:t xml:space="preserve"> episode</w:t>
      </w:r>
    </w:p>
    <w:p w14:paraId="35D69793" w14:textId="2CF6B93E"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used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s are capped and given to ambulance officers</w:t>
      </w:r>
    </w:p>
    <w:p w14:paraId="0481BF64" w14:textId="70D33353" w:rsidR="006E426E"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following appropriate procedures </w:t>
      </w:r>
      <w:proofErr w:type="gramStart"/>
      <w:r w:rsidRPr="00404C10">
        <w:rPr>
          <w:rFonts w:eastAsia="Calibri" w:cs="Arial"/>
          <w:sz w:val="22"/>
          <w:szCs w:val="22"/>
        </w:rPr>
        <w:t>in the event that</w:t>
      </w:r>
      <w:proofErr w:type="gramEnd"/>
      <w:r w:rsidRPr="00404C10">
        <w:rPr>
          <w:rFonts w:eastAsia="Calibri" w:cs="Arial"/>
          <w:sz w:val="22"/>
          <w:szCs w:val="22"/>
        </w:rPr>
        <w:t xml:space="preserve"> a child who has not been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appears to be having an </w:t>
      </w:r>
      <w:r w:rsidR="00654381" w:rsidRPr="00404C10">
        <w:rPr>
          <w:rFonts w:eastAsia="Calibri" w:cs="Arial"/>
          <w:sz w:val="22"/>
          <w:szCs w:val="22"/>
        </w:rPr>
        <w:t>Anaphylactic</w:t>
      </w:r>
      <w:r w:rsidR="006E426E" w:rsidRPr="00404C10">
        <w:rPr>
          <w:rFonts w:eastAsia="Calibri" w:cs="Arial"/>
          <w:sz w:val="22"/>
          <w:szCs w:val="22"/>
        </w:rPr>
        <w:t xml:space="preserve"> episode.</w:t>
      </w:r>
    </w:p>
    <w:p w14:paraId="009822C5" w14:textId="77777777" w:rsidR="006E426E" w:rsidRPr="00595503" w:rsidRDefault="001F677D" w:rsidP="00784BC7">
      <w:pPr>
        <w:pStyle w:val="Bullets1"/>
        <w:numPr>
          <w:ilvl w:val="0"/>
          <w:numId w:val="0"/>
        </w:numPr>
        <w:tabs>
          <w:tab w:val="left" w:pos="1701"/>
        </w:tabs>
        <w:spacing w:line="240" w:lineRule="auto"/>
        <w:ind w:left="1701"/>
        <w:rPr>
          <w:rFonts w:eastAsia="Calibri" w:cs="Arial"/>
          <w:b/>
          <w:bCs/>
          <w:sz w:val="22"/>
          <w:szCs w:val="22"/>
        </w:rPr>
      </w:pPr>
      <w:r w:rsidRPr="00595503">
        <w:rPr>
          <w:rFonts w:eastAsia="Calibri" w:cs="Arial"/>
          <w:b/>
          <w:bCs/>
          <w:sz w:val="22"/>
          <w:szCs w:val="22"/>
        </w:rPr>
        <w:t>This includes:</w:t>
      </w:r>
    </w:p>
    <w:p w14:paraId="677A7EF6" w14:textId="77777777" w:rsidR="006E426E" w:rsidRPr="00665959" w:rsidRDefault="001F677D" w:rsidP="00784BC7">
      <w:pPr>
        <w:pStyle w:val="Bullets1"/>
        <w:numPr>
          <w:ilvl w:val="0"/>
          <w:numId w:val="44"/>
        </w:numPr>
        <w:tabs>
          <w:tab w:val="left" w:pos="2268"/>
        </w:tabs>
        <w:spacing w:line="240" w:lineRule="auto"/>
        <w:ind w:left="2268" w:hanging="567"/>
        <w:rPr>
          <w:rFonts w:eastAsia="Calibri" w:cs="Arial"/>
          <w:sz w:val="22"/>
          <w:szCs w:val="22"/>
        </w:rPr>
      </w:pPr>
      <w:r w:rsidRPr="000F172C">
        <w:rPr>
          <w:rFonts w:cs="Arial"/>
          <w:sz w:val="22"/>
          <w:szCs w:val="22"/>
        </w:rPr>
        <w:t xml:space="preserve">calling an ambulance immediately by dialling 000 (refer to </w:t>
      </w:r>
      <w:r w:rsidRPr="000F172C">
        <w:rPr>
          <w:rFonts w:cs="Arial"/>
          <w:i/>
          <w:sz w:val="22"/>
          <w:szCs w:val="22"/>
        </w:rPr>
        <w:t>Definitions</w:t>
      </w:r>
      <w:r w:rsidR="00B4564B" w:rsidRPr="000F172C">
        <w:rPr>
          <w:rFonts w:cs="Arial"/>
          <w:i/>
          <w:sz w:val="22"/>
          <w:szCs w:val="22"/>
        </w:rPr>
        <w:t xml:space="preserve"> -</w:t>
      </w:r>
      <w:r w:rsidRPr="000F172C">
        <w:rPr>
          <w:rFonts w:cs="Arial"/>
          <w:sz w:val="22"/>
          <w:szCs w:val="22"/>
        </w:rPr>
        <w:t xml:space="preserve"> AV How to Call Card)</w:t>
      </w:r>
    </w:p>
    <w:p w14:paraId="61658154" w14:textId="450E424C" w:rsidR="001F677D" w:rsidRPr="000F172C" w:rsidRDefault="001F677D" w:rsidP="00784BC7">
      <w:pPr>
        <w:pStyle w:val="Bullets1"/>
        <w:numPr>
          <w:ilvl w:val="0"/>
          <w:numId w:val="44"/>
        </w:numPr>
        <w:tabs>
          <w:tab w:val="left" w:pos="2268"/>
        </w:tabs>
        <w:spacing w:line="240" w:lineRule="auto"/>
        <w:ind w:left="2268" w:hanging="567"/>
        <w:rPr>
          <w:rFonts w:cs="Arial"/>
          <w:sz w:val="22"/>
          <w:szCs w:val="22"/>
        </w:rPr>
      </w:pPr>
      <w:r w:rsidRPr="000F172C">
        <w:rPr>
          <w:rFonts w:cs="Arial"/>
          <w:sz w:val="22"/>
          <w:szCs w:val="22"/>
        </w:rPr>
        <w:t xml:space="preserve">commencing </w:t>
      </w:r>
      <w:r w:rsidR="008F2CBD" w:rsidRPr="000F172C">
        <w:rPr>
          <w:rFonts w:cs="Arial"/>
          <w:sz w:val="22"/>
          <w:szCs w:val="22"/>
        </w:rPr>
        <w:t>First Aid</w:t>
      </w:r>
      <w:r w:rsidRPr="000F172C">
        <w:rPr>
          <w:rFonts w:cs="Arial"/>
          <w:sz w:val="22"/>
          <w:szCs w:val="22"/>
        </w:rPr>
        <w:t xml:space="preserve"> treatment </w:t>
      </w:r>
    </w:p>
    <w:p w14:paraId="0E1F5048" w14:textId="77777777" w:rsidR="001F677D" w:rsidRPr="000F172C" w:rsidRDefault="001F677D" w:rsidP="00784BC7">
      <w:pPr>
        <w:pStyle w:val="Bullets1"/>
        <w:numPr>
          <w:ilvl w:val="0"/>
          <w:numId w:val="44"/>
        </w:numPr>
        <w:tabs>
          <w:tab w:val="left" w:pos="2268"/>
        </w:tabs>
        <w:spacing w:line="240" w:lineRule="auto"/>
        <w:ind w:left="2268" w:hanging="567"/>
        <w:rPr>
          <w:rFonts w:cs="Arial"/>
          <w:sz w:val="22"/>
          <w:szCs w:val="22"/>
        </w:rPr>
      </w:pPr>
      <w:r w:rsidRPr="000F172C">
        <w:rPr>
          <w:rFonts w:cs="Arial"/>
          <w:sz w:val="22"/>
          <w:szCs w:val="22"/>
        </w:rPr>
        <w:t>contacting the parents/guardians or person authorised in the enrolment record</w:t>
      </w:r>
    </w:p>
    <w:p w14:paraId="625788AF" w14:textId="08DA88F8" w:rsidR="001F677D" w:rsidRPr="000F172C" w:rsidRDefault="001F677D" w:rsidP="00784BC7">
      <w:pPr>
        <w:pStyle w:val="Bullets1"/>
        <w:numPr>
          <w:ilvl w:val="0"/>
          <w:numId w:val="44"/>
        </w:numPr>
        <w:tabs>
          <w:tab w:val="left" w:pos="2268"/>
        </w:tabs>
        <w:spacing w:line="240" w:lineRule="auto"/>
        <w:ind w:left="2268" w:hanging="567"/>
        <w:rPr>
          <w:rFonts w:cs="Arial"/>
          <w:sz w:val="22"/>
          <w:szCs w:val="22"/>
        </w:rPr>
      </w:pPr>
      <w:r w:rsidRPr="000F172C">
        <w:rPr>
          <w:rFonts w:cs="Arial"/>
          <w:sz w:val="22"/>
          <w:szCs w:val="22"/>
        </w:rPr>
        <w:t>informing the Approved Provider as soon as is practicable</w:t>
      </w:r>
      <w:r w:rsidR="00C81F22" w:rsidRPr="000F172C">
        <w:rPr>
          <w:rFonts w:cs="Arial"/>
          <w:sz w:val="22"/>
          <w:szCs w:val="22"/>
        </w:rPr>
        <w:t>.</w:t>
      </w:r>
    </w:p>
    <w:p w14:paraId="53239A0F" w14:textId="59D0148E"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665959">
        <w:rPr>
          <w:rFonts w:eastAsia="Calibri" w:cs="Arial"/>
          <w:sz w:val="22"/>
          <w:szCs w:val="22"/>
        </w:rPr>
        <w:t xml:space="preserve">taking the </w:t>
      </w:r>
      <w:r w:rsidR="005B0567" w:rsidRPr="00665959">
        <w:rPr>
          <w:rFonts w:eastAsia="Calibri" w:cs="Arial"/>
          <w:sz w:val="22"/>
          <w:szCs w:val="22"/>
        </w:rPr>
        <w:t>Adrenaline</w:t>
      </w:r>
      <w:r w:rsidR="000D2A07" w:rsidRPr="00665959">
        <w:rPr>
          <w:rFonts w:eastAsia="Calibri" w:cs="Arial"/>
          <w:sz w:val="22"/>
          <w:szCs w:val="22"/>
        </w:rPr>
        <w:t xml:space="preserve"> </w:t>
      </w:r>
      <w:r w:rsidR="00F74019" w:rsidRPr="00665959">
        <w:rPr>
          <w:rFonts w:eastAsia="Calibri" w:cs="Arial"/>
          <w:sz w:val="22"/>
          <w:szCs w:val="22"/>
        </w:rPr>
        <w:t>Auto-Injector Kit</w:t>
      </w:r>
      <w:r w:rsidRPr="00665959" w:rsidDel="00512BDE">
        <w:rPr>
          <w:rFonts w:eastAsia="Calibri" w:cs="Arial"/>
          <w:sz w:val="22"/>
          <w:szCs w:val="22"/>
        </w:rPr>
        <w:t xml:space="preserve"> </w:t>
      </w:r>
      <w:r w:rsidRPr="00665959">
        <w:rPr>
          <w:rFonts w:eastAsia="Calibri" w:cs="Arial"/>
          <w:sz w:val="22"/>
          <w:szCs w:val="22"/>
        </w:rPr>
        <w:t xml:space="preserve">(refer to </w:t>
      </w:r>
      <w:r w:rsidRPr="000E5EA6">
        <w:rPr>
          <w:rFonts w:eastAsia="Calibri" w:cs="Arial"/>
          <w:i/>
          <w:sz w:val="22"/>
          <w:szCs w:val="22"/>
        </w:rPr>
        <w:t>Definitions</w:t>
      </w:r>
      <w:r w:rsidRPr="000E5EA6">
        <w:rPr>
          <w:rFonts w:eastAsia="Calibri" w:cs="Arial"/>
          <w:sz w:val="22"/>
          <w:szCs w:val="22"/>
        </w:rPr>
        <w:t xml:space="preserve">) for each child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on excursions or to other offsite service events and activities</w:t>
      </w:r>
    </w:p>
    <w:p w14:paraId="17DA0E4A" w14:textId="1EB17E01"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providing information to the service community about resources and support for managing allergies and </w:t>
      </w:r>
      <w:r w:rsidR="00654381" w:rsidRPr="00404C10">
        <w:rPr>
          <w:rFonts w:eastAsia="Calibri" w:cs="Arial"/>
          <w:sz w:val="22"/>
          <w:szCs w:val="22"/>
        </w:rPr>
        <w:t>Anaphylaxis</w:t>
      </w:r>
    </w:p>
    <w:p w14:paraId="2362E262" w14:textId="757F213C"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complying with the </w:t>
      </w:r>
      <w:r w:rsidR="00B4564B" w:rsidRPr="00404C10">
        <w:rPr>
          <w:rFonts w:eastAsia="Calibri" w:cs="Arial"/>
          <w:sz w:val="22"/>
          <w:szCs w:val="22"/>
        </w:rPr>
        <w:t xml:space="preserve">procedures outlined in </w:t>
      </w:r>
      <w:r w:rsidR="00EF2AEB" w:rsidRPr="00404C10">
        <w:rPr>
          <w:rFonts w:eastAsia="Calibri" w:cs="Arial"/>
          <w:sz w:val="22"/>
          <w:szCs w:val="22"/>
        </w:rPr>
        <w:t>Risk Minimisation</w:t>
      </w:r>
      <w:r w:rsidRPr="00404C10">
        <w:rPr>
          <w:rFonts w:eastAsia="Calibri" w:cs="Arial"/>
          <w:sz w:val="22"/>
          <w:szCs w:val="22"/>
        </w:rPr>
        <w:t xml:space="preserve"> </w:t>
      </w:r>
    </w:p>
    <w:p w14:paraId="2393979B" w14:textId="032D48E0" w:rsidR="001F677D" w:rsidRPr="00404C10" w:rsidRDefault="001F677D" w:rsidP="00784BC7">
      <w:pPr>
        <w:pStyle w:val="Bullets1"/>
        <w:numPr>
          <w:ilvl w:val="0"/>
          <w:numId w:val="0"/>
        </w:numPr>
        <w:tabs>
          <w:tab w:val="left" w:pos="1701"/>
        </w:tabs>
        <w:spacing w:line="240" w:lineRule="auto"/>
        <w:ind w:left="1701"/>
        <w:rPr>
          <w:rFonts w:eastAsia="Calibri" w:cs="Arial"/>
          <w:sz w:val="22"/>
          <w:szCs w:val="22"/>
        </w:rPr>
      </w:pPr>
      <w:r w:rsidRPr="00404C10">
        <w:rPr>
          <w:rFonts w:eastAsia="Calibri" w:cs="Arial"/>
          <w:sz w:val="22"/>
          <w:szCs w:val="22"/>
        </w:rPr>
        <w:t xml:space="preserve">contacting parents/guardians immediately if an unused, in-date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 xml:space="preserve"> has not been provided to the service for a child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00C81F22" w:rsidRPr="00404C10">
        <w:rPr>
          <w:rFonts w:eastAsia="Calibri" w:cs="Arial"/>
          <w:sz w:val="22"/>
          <w:szCs w:val="22"/>
        </w:rPr>
        <w:t>.</w:t>
      </w:r>
      <w:r w:rsidR="00B4564B" w:rsidRPr="00404C10">
        <w:rPr>
          <w:rFonts w:eastAsia="Calibri" w:cs="Arial"/>
          <w:sz w:val="22"/>
          <w:szCs w:val="22"/>
        </w:rPr>
        <w:t xml:space="preserve"> </w:t>
      </w:r>
      <w:r w:rsidRPr="00404C10">
        <w:rPr>
          <w:rFonts w:eastAsia="Calibri" w:cs="Arial"/>
          <w:sz w:val="22"/>
          <w:szCs w:val="22"/>
        </w:rPr>
        <w:t>Where this is not provided, children will be unable to attend the service</w:t>
      </w:r>
    </w:p>
    <w:p w14:paraId="702BCC27" w14:textId="77777777"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discussing with parents/guardians the requirements for completing the enrolment form and </w:t>
      </w:r>
      <w:r w:rsidR="00EE34F9" w:rsidRPr="00404C10">
        <w:rPr>
          <w:rFonts w:eastAsia="Calibri" w:cs="Arial"/>
          <w:sz w:val="22"/>
          <w:szCs w:val="22"/>
        </w:rPr>
        <w:t xml:space="preserve">medication record </w:t>
      </w:r>
      <w:r w:rsidRPr="00404C10">
        <w:rPr>
          <w:rFonts w:eastAsia="Calibri" w:cs="Arial"/>
          <w:sz w:val="22"/>
          <w:szCs w:val="22"/>
        </w:rPr>
        <w:t>for their child</w:t>
      </w:r>
    </w:p>
    <w:p w14:paraId="5B43F2DF" w14:textId="372A7CDC"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consulting with the parents/guardians of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in relation to the health and safety of their child, and communicating any concerns</w:t>
      </w:r>
    </w:p>
    <w:p w14:paraId="58C934D8" w14:textId="566B18A4" w:rsidR="001F677D" w:rsidRPr="00404C10" w:rsidRDefault="001F677D"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children diagnosed as </w:t>
      </w:r>
      <w:r w:rsidR="00FA67EE" w:rsidRPr="00404C10">
        <w:rPr>
          <w:rFonts w:eastAsia="Calibri" w:cs="Arial"/>
          <w:sz w:val="22"/>
          <w:szCs w:val="22"/>
        </w:rPr>
        <w:t>At Risk</w:t>
      </w:r>
      <w:r w:rsidRPr="00404C10">
        <w:rPr>
          <w:rFonts w:eastAsia="Calibri" w:cs="Arial"/>
          <w:sz w:val="22"/>
          <w:szCs w:val="22"/>
        </w:rPr>
        <w:t xml:space="preserve"> of </w:t>
      </w:r>
      <w:r w:rsidR="00654381" w:rsidRPr="00404C10">
        <w:rPr>
          <w:rFonts w:eastAsia="Calibri" w:cs="Arial"/>
          <w:sz w:val="22"/>
          <w:szCs w:val="22"/>
        </w:rPr>
        <w:t>Anaphylaxis</w:t>
      </w:r>
      <w:r w:rsidRPr="00404C10">
        <w:rPr>
          <w:rFonts w:eastAsia="Calibri" w:cs="Arial"/>
          <w:sz w:val="22"/>
          <w:szCs w:val="22"/>
        </w:rPr>
        <w:t xml:space="preserve"> are not discriminated against in any way and are able to participate fully in all activities.</w:t>
      </w:r>
    </w:p>
    <w:p w14:paraId="39FD2886" w14:textId="0544C303" w:rsidR="001F677D" w:rsidRPr="000F172C" w:rsidRDefault="001F677D" w:rsidP="00784BC7">
      <w:pPr>
        <w:pStyle w:val="Heading1"/>
        <w:keepNext w:val="0"/>
        <w:numPr>
          <w:ilvl w:val="1"/>
          <w:numId w:val="7"/>
        </w:numPr>
        <w:tabs>
          <w:tab w:val="left" w:pos="1134"/>
        </w:tabs>
        <w:spacing w:before="240" w:after="60"/>
        <w:ind w:left="1134" w:hanging="567"/>
        <w:rPr>
          <w:rFonts w:ascii="Arial" w:hAnsi="Arial" w:cs="Arial"/>
          <w:b w:val="0"/>
          <w:sz w:val="22"/>
          <w:szCs w:val="22"/>
        </w:rPr>
      </w:pPr>
      <w:r w:rsidRPr="000F172C">
        <w:rPr>
          <w:rFonts w:ascii="Arial" w:hAnsi="Arial" w:cs="Arial"/>
          <w:b w:val="0"/>
          <w:sz w:val="22"/>
          <w:szCs w:val="22"/>
        </w:rPr>
        <w:t xml:space="preserve">Parents/guardians of a child </w:t>
      </w:r>
      <w:r w:rsidR="00FA67EE" w:rsidRPr="000F172C">
        <w:rPr>
          <w:rFonts w:ascii="Arial" w:hAnsi="Arial" w:cs="Arial"/>
          <w:b w:val="0"/>
          <w:sz w:val="22"/>
          <w:szCs w:val="22"/>
        </w:rPr>
        <w:t>At Risk</w:t>
      </w:r>
      <w:r w:rsidRPr="000F172C">
        <w:rPr>
          <w:rFonts w:ascii="Arial" w:hAnsi="Arial" w:cs="Arial"/>
          <w:b w:val="0"/>
          <w:sz w:val="22"/>
          <w:szCs w:val="22"/>
        </w:rPr>
        <w:t xml:space="preserve"> of </w:t>
      </w:r>
      <w:r w:rsidR="00654381" w:rsidRPr="000F172C">
        <w:rPr>
          <w:rFonts w:ascii="Arial" w:hAnsi="Arial" w:cs="Arial"/>
          <w:b w:val="0"/>
          <w:sz w:val="22"/>
          <w:szCs w:val="22"/>
        </w:rPr>
        <w:t>Anaphylaxis</w:t>
      </w:r>
      <w:r w:rsidRPr="000F172C">
        <w:rPr>
          <w:rFonts w:ascii="Arial" w:hAnsi="Arial" w:cs="Arial"/>
          <w:b w:val="0"/>
          <w:sz w:val="22"/>
          <w:szCs w:val="22"/>
        </w:rPr>
        <w:t xml:space="preserve"> are responsible for:</w:t>
      </w:r>
    </w:p>
    <w:p w14:paraId="40085F4B" w14:textId="3DCD9C4E" w:rsidR="002B0CAA" w:rsidRPr="00404C10"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665959">
        <w:rPr>
          <w:rFonts w:eastAsia="Calibri" w:cs="Arial"/>
          <w:sz w:val="22"/>
          <w:szCs w:val="22"/>
        </w:rPr>
        <w:t>informing staff</w:t>
      </w:r>
      <w:r w:rsidR="00126EE6" w:rsidRPr="00665959">
        <w:rPr>
          <w:rFonts w:eastAsia="Calibri" w:cs="Arial"/>
          <w:sz w:val="22"/>
          <w:szCs w:val="22"/>
        </w:rPr>
        <w:t xml:space="preserve"> in writing</w:t>
      </w:r>
      <w:r w:rsidRPr="00665959">
        <w:rPr>
          <w:rFonts w:eastAsia="Calibri" w:cs="Arial"/>
          <w:sz w:val="22"/>
          <w:szCs w:val="22"/>
        </w:rPr>
        <w:t>, either on enrolment or on initial diagnosis, of their child’s allergies</w:t>
      </w:r>
      <w:bookmarkStart w:id="10" w:name="_Hlk74647724"/>
      <w:r w:rsidR="00126EE6" w:rsidRPr="00404C10">
        <w:rPr>
          <w:rFonts w:eastAsia="Calibri" w:cs="Arial"/>
          <w:sz w:val="22"/>
          <w:szCs w:val="22"/>
        </w:rPr>
        <w:t>, before the child starts to attend the service</w:t>
      </w:r>
    </w:p>
    <w:bookmarkEnd w:id="10"/>
    <w:p w14:paraId="1C3C8615" w14:textId="17671407" w:rsidR="002B0CAA" w:rsidRPr="00404C10"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completing all details on the child’s enrolment form, including medical information and written authorisations for medical treatment, ambulance transportation and excursions outside the service premises</w:t>
      </w:r>
      <w:r w:rsidR="00126EE6" w:rsidRPr="00404C10">
        <w:rPr>
          <w:rFonts w:eastAsia="Calibri" w:cs="Arial"/>
          <w:sz w:val="22"/>
          <w:szCs w:val="22"/>
        </w:rPr>
        <w:t xml:space="preserve"> before the child starts to attend the service</w:t>
      </w:r>
    </w:p>
    <w:p w14:paraId="58F09231" w14:textId="5679735C" w:rsidR="002B0CAA" w:rsidRPr="00404C10"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assisting the Approved Provider</w:t>
      </w:r>
      <w:r w:rsidR="004F7172" w:rsidRPr="00404C10">
        <w:rPr>
          <w:rFonts w:eastAsia="Calibri" w:cs="Arial"/>
          <w:sz w:val="22"/>
          <w:szCs w:val="22"/>
        </w:rPr>
        <w:t>,</w:t>
      </w:r>
      <w:r w:rsidRPr="00404C10">
        <w:rPr>
          <w:rFonts w:eastAsia="Calibri" w:cs="Arial"/>
          <w:sz w:val="22"/>
          <w:szCs w:val="22"/>
        </w:rPr>
        <w:t xml:space="preserve"> </w:t>
      </w:r>
      <w:bookmarkStart w:id="11" w:name="_Hlk74647788"/>
      <w:r w:rsidR="00126EE6" w:rsidRPr="00404C10">
        <w:rPr>
          <w:rFonts w:eastAsia="Calibri" w:cs="Arial"/>
          <w:sz w:val="22"/>
          <w:szCs w:val="22"/>
        </w:rPr>
        <w:t>nominated supervisor/person in day to day charge,</w:t>
      </w:r>
      <w:r w:rsidR="000F172C">
        <w:rPr>
          <w:rFonts w:eastAsia="Calibri" w:cs="Arial"/>
          <w:sz w:val="22"/>
          <w:szCs w:val="22"/>
        </w:rPr>
        <w:t xml:space="preserve"> responsible person/s</w:t>
      </w:r>
      <w:r w:rsidR="00126EE6" w:rsidRPr="00665959">
        <w:rPr>
          <w:rFonts w:eastAsia="Calibri" w:cs="Arial"/>
          <w:sz w:val="22"/>
          <w:szCs w:val="22"/>
        </w:rPr>
        <w:t xml:space="preserve"> </w:t>
      </w:r>
      <w:bookmarkEnd w:id="11"/>
      <w:r w:rsidRPr="00665959">
        <w:rPr>
          <w:rFonts w:eastAsia="Calibri" w:cs="Arial"/>
          <w:sz w:val="22"/>
          <w:szCs w:val="22"/>
        </w:rPr>
        <w:t xml:space="preserve">staff </w:t>
      </w:r>
      <w:r w:rsidR="004F7172" w:rsidRPr="00665959">
        <w:rPr>
          <w:rFonts w:eastAsia="Calibri" w:cs="Arial"/>
          <w:sz w:val="22"/>
          <w:szCs w:val="22"/>
        </w:rPr>
        <w:t xml:space="preserve">and educators </w:t>
      </w:r>
      <w:r w:rsidRPr="00665959">
        <w:rPr>
          <w:rFonts w:eastAsia="Calibri" w:cs="Arial"/>
          <w:sz w:val="22"/>
          <w:szCs w:val="22"/>
        </w:rPr>
        <w:t xml:space="preserve">to develop an </w:t>
      </w:r>
      <w:r w:rsidR="00654381" w:rsidRPr="00665959">
        <w:rPr>
          <w:rFonts w:eastAsia="Calibri" w:cs="Arial"/>
          <w:sz w:val="22"/>
          <w:szCs w:val="22"/>
        </w:rPr>
        <w:t>Anaphylaxis</w:t>
      </w:r>
      <w:r w:rsidRPr="00665959">
        <w:rPr>
          <w:rFonts w:eastAsia="Calibri" w:cs="Arial"/>
          <w:sz w:val="22"/>
          <w:szCs w:val="22"/>
        </w:rPr>
        <w:t xml:space="preserve"> </w:t>
      </w:r>
      <w:r w:rsidR="00EF2AEB" w:rsidRPr="00665959">
        <w:rPr>
          <w:rFonts w:eastAsia="Calibri" w:cs="Arial"/>
          <w:sz w:val="22"/>
          <w:szCs w:val="22"/>
        </w:rPr>
        <w:t>Risk Minimisation Plan</w:t>
      </w:r>
      <w:r w:rsidR="00126EE6" w:rsidRPr="00404C10">
        <w:rPr>
          <w:rFonts w:eastAsia="Calibri" w:cs="Arial"/>
          <w:sz w:val="22"/>
          <w:szCs w:val="22"/>
        </w:rPr>
        <w:t xml:space="preserve"> </w:t>
      </w:r>
      <w:bookmarkStart w:id="12" w:name="_Hlk74647819"/>
      <w:r w:rsidR="00126EE6" w:rsidRPr="00404C10">
        <w:rPr>
          <w:rFonts w:eastAsia="Calibri" w:cs="Arial"/>
          <w:sz w:val="22"/>
          <w:szCs w:val="22"/>
        </w:rPr>
        <w:t>before the child starts to attend the service</w:t>
      </w:r>
      <w:r w:rsidRPr="00404C10">
        <w:rPr>
          <w:rFonts w:eastAsia="Calibri" w:cs="Arial"/>
          <w:sz w:val="22"/>
          <w:szCs w:val="22"/>
        </w:rPr>
        <w:t xml:space="preserve"> </w:t>
      </w:r>
      <w:bookmarkEnd w:id="12"/>
    </w:p>
    <w:p w14:paraId="20255558" w14:textId="117AA55D" w:rsidR="002B0CAA" w:rsidRPr="00404C10"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lastRenderedPageBreak/>
        <w:t xml:space="preserve">providing staff with an </w:t>
      </w:r>
      <w:r w:rsidR="00654381" w:rsidRPr="00404C10">
        <w:rPr>
          <w:rFonts w:eastAsia="Calibri" w:cs="Arial"/>
          <w:sz w:val="22"/>
          <w:szCs w:val="22"/>
        </w:rPr>
        <w:t>Anaphylaxis</w:t>
      </w:r>
      <w:r w:rsidR="00EF2AEB" w:rsidRPr="00404C10">
        <w:rPr>
          <w:rFonts w:eastAsia="Calibri" w:cs="Arial"/>
          <w:sz w:val="22"/>
          <w:szCs w:val="22"/>
        </w:rPr>
        <w:t xml:space="preserve"> </w:t>
      </w:r>
      <w:r w:rsidR="00FA67EE" w:rsidRPr="00404C10">
        <w:rPr>
          <w:rFonts w:eastAsia="Calibri" w:cs="Arial"/>
          <w:sz w:val="22"/>
          <w:szCs w:val="22"/>
        </w:rPr>
        <w:t>Medical Management Action Plan</w:t>
      </w:r>
      <w:r w:rsidR="000D2A07" w:rsidRPr="00404C10">
        <w:rPr>
          <w:rFonts w:eastAsia="Calibri" w:cs="Arial"/>
          <w:sz w:val="22"/>
          <w:szCs w:val="22"/>
        </w:rPr>
        <w:t xml:space="preserve"> </w:t>
      </w:r>
      <w:r w:rsidRPr="00404C10">
        <w:rPr>
          <w:rFonts w:eastAsia="Calibri" w:cs="Arial"/>
          <w:sz w:val="22"/>
          <w:szCs w:val="22"/>
        </w:rPr>
        <w:t xml:space="preserve">signed by a registered medical practitioner and with written consent to use </w:t>
      </w:r>
      <w:r w:rsidR="00EE34F9" w:rsidRPr="00404C10">
        <w:rPr>
          <w:rFonts w:eastAsia="Calibri" w:cs="Arial"/>
          <w:sz w:val="22"/>
          <w:szCs w:val="22"/>
        </w:rPr>
        <w:t>medication</w:t>
      </w:r>
      <w:r w:rsidRPr="00404C10">
        <w:rPr>
          <w:rFonts w:eastAsia="Calibri" w:cs="Arial"/>
          <w:sz w:val="22"/>
          <w:szCs w:val="22"/>
        </w:rPr>
        <w:t xml:space="preserve"> prescribed in line with this action plan</w:t>
      </w:r>
      <w:r w:rsidR="00126EE6" w:rsidRPr="00404C10">
        <w:rPr>
          <w:rFonts w:eastAsia="Calibri" w:cs="Arial"/>
          <w:sz w:val="22"/>
          <w:szCs w:val="22"/>
        </w:rPr>
        <w:t xml:space="preserve"> before the child starts to attend the service</w:t>
      </w:r>
    </w:p>
    <w:p w14:paraId="5347C7E4" w14:textId="2F7C747F" w:rsidR="002B0CAA" w:rsidRPr="00404C10"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providing staff with an unused, in-date and complete </w:t>
      </w:r>
      <w:r w:rsidR="005B0567" w:rsidRPr="00404C10">
        <w:rPr>
          <w:rFonts w:eastAsia="Calibri" w:cs="Arial"/>
          <w:sz w:val="22"/>
          <w:szCs w:val="22"/>
        </w:rPr>
        <w:t>Adrenaline</w:t>
      </w:r>
      <w:r w:rsidR="000D2A07" w:rsidRPr="00404C10">
        <w:rPr>
          <w:rFonts w:eastAsia="Calibri" w:cs="Arial"/>
          <w:sz w:val="22"/>
          <w:szCs w:val="22"/>
        </w:rPr>
        <w:t xml:space="preserve"> </w:t>
      </w:r>
      <w:r w:rsidR="00F74019" w:rsidRPr="00404C10">
        <w:rPr>
          <w:rFonts w:eastAsia="Calibri" w:cs="Arial"/>
          <w:sz w:val="22"/>
          <w:szCs w:val="22"/>
        </w:rPr>
        <w:t>Auto-Injector Kit</w:t>
      </w:r>
      <w:r w:rsidR="00126EE6" w:rsidRPr="00404C10">
        <w:rPr>
          <w:rFonts w:eastAsia="Calibri" w:cs="Arial"/>
          <w:sz w:val="22"/>
          <w:szCs w:val="22"/>
        </w:rPr>
        <w:t xml:space="preserve"> before the child starts to attend the service</w:t>
      </w:r>
    </w:p>
    <w:p w14:paraId="03CC5524" w14:textId="2750FC5C" w:rsidR="002B0CAA" w:rsidRPr="00404C10"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that the child’s </w:t>
      </w:r>
      <w:r w:rsidR="00654381" w:rsidRPr="00404C10">
        <w:rPr>
          <w:rFonts w:eastAsia="Calibri" w:cs="Arial"/>
          <w:sz w:val="22"/>
          <w:szCs w:val="22"/>
        </w:rPr>
        <w:t>Anaphylaxis</w:t>
      </w:r>
      <w:r w:rsidR="00EF2AEB" w:rsidRPr="00404C10">
        <w:rPr>
          <w:rFonts w:eastAsia="Calibri" w:cs="Arial"/>
          <w:sz w:val="22"/>
          <w:szCs w:val="22"/>
        </w:rPr>
        <w:t xml:space="preserve"> </w:t>
      </w:r>
      <w:r w:rsidR="00FA67EE" w:rsidRPr="00404C10">
        <w:rPr>
          <w:rFonts w:eastAsia="Calibri" w:cs="Arial"/>
          <w:sz w:val="22"/>
          <w:szCs w:val="22"/>
        </w:rPr>
        <w:t>Medical Management Action Plan</w:t>
      </w:r>
      <w:r w:rsidR="000D2A07" w:rsidRPr="00404C10">
        <w:rPr>
          <w:rFonts w:eastAsia="Calibri" w:cs="Arial"/>
          <w:sz w:val="22"/>
          <w:szCs w:val="22"/>
        </w:rPr>
        <w:t xml:space="preserve"> </w:t>
      </w:r>
      <w:r w:rsidRPr="00404C10">
        <w:rPr>
          <w:rFonts w:eastAsia="Calibri" w:cs="Arial"/>
          <w:sz w:val="22"/>
          <w:szCs w:val="22"/>
        </w:rPr>
        <w:t xml:space="preserve">is specific to the brand of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 xml:space="preserve"> prescribed by the child’s medical practitioner</w:t>
      </w:r>
    </w:p>
    <w:p w14:paraId="3EEF2E0E" w14:textId="77777777" w:rsidR="00595503" w:rsidRDefault="002B0CAA" w:rsidP="00595503">
      <w:pPr>
        <w:pStyle w:val="Bullets1"/>
        <w:numPr>
          <w:ilvl w:val="0"/>
          <w:numId w:val="0"/>
        </w:numPr>
        <w:tabs>
          <w:tab w:val="left" w:pos="1701"/>
        </w:tabs>
        <w:spacing w:line="240" w:lineRule="auto"/>
        <w:ind w:left="1701"/>
        <w:rPr>
          <w:rFonts w:eastAsia="Calibri" w:cs="Arial"/>
          <w:sz w:val="22"/>
          <w:szCs w:val="22"/>
        </w:rPr>
      </w:pPr>
      <w:r w:rsidRPr="00404C10">
        <w:rPr>
          <w:rFonts w:eastAsia="Calibri" w:cs="Arial"/>
          <w:sz w:val="22"/>
          <w:szCs w:val="22"/>
        </w:rPr>
        <w:t xml:space="preserve">regularly checking the </w:t>
      </w:r>
      <w:r w:rsidR="005B0567" w:rsidRPr="00404C10">
        <w:rPr>
          <w:rFonts w:eastAsia="Calibri" w:cs="Arial"/>
          <w:sz w:val="22"/>
          <w:szCs w:val="22"/>
        </w:rPr>
        <w:t>Adrenaline</w:t>
      </w:r>
      <w:r w:rsidR="00F74019" w:rsidRPr="00404C10">
        <w:rPr>
          <w:rFonts w:eastAsia="Calibri" w:cs="Arial"/>
          <w:sz w:val="22"/>
          <w:szCs w:val="22"/>
        </w:rPr>
        <w:t xml:space="preserve"> Auto-Injection Device</w:t>
      </w:r>
      <w:r w:rsidRPr="00404C10">
        <w:rPr>
          <w:rFonts w:eastAsia="Calibri" w:cs="Arial"/>
          <w:sz w:val="22"/>
          <w:szCs w:val="22"/>
        </w:rPr>
        <w:t>’s expiry date</w:t>
      </w:r>
      <w:r w:rsidR="005C36DA" w:rsidRPr="00404C10">
        <w:rPr>
          <w:rFonts w:eastAsia="Calibri" w:cs="Arial"/>
          <w:sz w:val="22"/>
          <w:szCs w:val="22"/>
        </w:rPr>
        <w:t xml:space="preserve"> </w:t>
      </w:r>
      <w:bookmarkStart w:id="13" w:name="_Hlk74647968"/>
      <w:r w:rsidR="005C36DA" w:rsidRPr="00404C10">
        <w:rPr>
          <w:rFonts w:eastAsia="Calibri" w:cs="Arial"/>
          <w:sz w:val="22"/>
          <w:szCs w:val="22"/>
        </w:rPr>
        <w:t xml:space="preserve">and providing an unused replacement before the current device expires </w:t>
      </w:r>
      <w:bookmarkEnd w:id="13"/>
    </w:p>
    <w:p w14:paraId="61B98B27" w14:textId="0C80A965" w:rsidR="002B0CAA" w:rsidRPr="00665959" w:rsidRDefault="002B0CAA" w:rsidP="00595503">
      <w:pPr>
        <w:pStyle w:val="Bullets1"/>
        <w:numPr>
          <w:ilvl w:val="0"/>
          <w:numId w:val="55"/>
        </w:numPr>
        <w:tabs>
          <w:tab w:val="left" w:pos="1701"/>
        </w:tabs>
        <w:spacing w:line="240" w:lineRule="auto"/>
        <w:ind w:left="1701" w:hanging="567"/>
        <w:rPr>
          <w:rFonts w:eastAsia="Calibri" w:cs="Arial"/>
          <w:sz w:val="22"/>
          <w:szCs w:val="22"/>
        </w:rPr>
      </w:pPr>
      <w:r w:rsidRPr="00665959">
        <w:rPr>
          <w:rFonts w:eastAsia="Calibri" w:cs="Arial"/>
          <w:sz w:val="22"/>
          <w:szCs w:val="22"/>
        </w:rPr>
        <w:t>assisting staff by providing information and answering questions regarding their child’s allergies</w:t>
      </w:r>
    </w:p>
    <w:p w14:paraId="261C40BE" w14:textId="2375BD96" w:rsidR="002B0CAA" w:rsidRPr="00404C10"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665959">
        <w:rPr>
          <w:rFonts w:eastAsia="Calibri" w:cs="Arial"/>
          <w:sz w:val="22"/>
          <w:szCs w:val="22"/>
        </w:rPr>
        <w:t xml:space="preserve">notifying staff </w:t>
      </w:r>
      <w:r w:rsidR="00F638B4" w:rsidRPr="00665959">
        <w:rPr>
          <w:rFonts w:eastAsia="Calibri" w:cs="Arial"/>
          <w:sz w:val="22"/>
          <w:szCs w:val="22"/>
        </w:rPr>
        <w:t xml:space="preserve">in writing </w:t>
      </w:r>
      <w:r w:rsidRPr="00665959">
        <w:rPr>
          <w:rFonts w:eastAsia="Calibri" w:cs="Arial"/>
          <w:sz w:val="22"/>
          <w:szCs w:val="22"/>
        </w:rPr>
        <w:t xml:space="preserve">of any changes to their child’s </w:t>
      </w:r>
      <w:r w:rsidR="00F74019" w:rsidRPr="00665959">
        <w:rPr>
          <w:rFonts w:eastAsia="Calibri" w:cs="Arial"/>
          <w:sz w:val="22"/>
          <w:szCs w:val="22"/>
        </w:rPr>
        <w:t>Allergy</w:t>
      </w:r>
      <w:r w:rsidRPr="00665959">
        <w:rPr>
          <w:rFonts w:eastAsia="Calibri" w:cs="Arial"/>
          <w:sz w:val="22"/>
          <w:szCs w:val="22"/>
        </w:rPr>
        <w:t xml:space="preserve"> status and providing a new </w:t>
      </w:r>
      <w:r w:rsidR="00654381" w:rsidRPr="00404C10">
        <w:rPr>
          <w:rFonts w:eastAsia="Calibri" w:cs="Arial"/>
          <w:sz w:val="22"/>
          <w:szCs w:val="22"/>
        </w:rPr>
        <w:t>Anaphylaxis</w:t>
      </w:r>
      <w:r w:rsidR="00EF2AEB" w:rsidRPr="00404C10">
        <w:rPr>
          <w:rFonts w:eastAsia="Calibri" w:cs="Arial"/>
          <w:sz w:val="22"/>
          <w:szCs w:val="22"/>
        </w:rPr>
        <w:t xml:space="preserve"> </w:t>
      </w:r>
      <w:r w:rsidR="00FA67EE" w:rsidRPr="00404C10">
        <w:rPr>
          <w:rFonts w:eastAsia="Calibri" w:cs="Arial"/>
          <w:sz w:val="22"/>
          <w:szCs w:val="22"/>
        </w:rPr>
        <w:t>Medical Management Action Plan</w:t>
      </w:r>
      <w:r w:rsidR="000D2A07" w:rsidRPr="00404C10">
        <w:rPr>
          <w:rFonts w:eastAsia="Calibri" w:cs="Arial"/>
          <w:sz w:val="22"/>
          <w:szCs w:val="22"/>
        </w:rPr>
        <w:t xml:space="preserve"> </w:t>
      </w:r>
      <w:r w:rsidRPr="00404C10">
        <w:rPr>
          <w:rFonts w:eastAsia="Calibri" w:cs="Arial"/>
          <w:sz w:val="22"/>
          <w:szCs w:val="22"/>
        </w:rPr>
        <w:t>in accordance with these changes</w:t>
      </w:r>
      <w:r w:rsidR="005C36DA" w:rsidRPr="00404C10">
        <w:rPr>
          <w:rFonts w:eastAsia="Calibri" w:cs="Arial"/>
          <w:sz w:val="22"/>
          <w:szCs w:val="22"/>
        </w:rPr>
        <w:t xml:space="preserve"> </w:t>
      </w:r>
      <w:bookmarkStart w:id="14" w:name="_Hlk74647994"/>
      <w:r w:rsidR="005C36DA" w:rsidRPr="00404C10">
        <w:rPr>
          <w:rFonts w:eastAsia="Calibri" w:cs="Arial"/>
          <w:sz w:val="22"/>
          <w:szCs w:val="22"/>
        </w:rPr>
        <w:t>or as requested by the nominated supervisor/person in day to day charge, responsible persons, staff or educators</w:t>
      </w:r>
      <w:bookmarkEnd w:id="14"/>
    </w:p>
    <w:p w14:paraId="24EC903E" w14:textId="035379E0" w:rsidR="002B0CAA" w:rsidRPr="00665959"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communicating all relevant information and concerns to staff, particularly in relation to the health of their child</w:t>
      </w:r>
      <w:bookmarkStart w:id="15" w:name="_Hlk74648051"/>
      <w:r w:rsidR="00553645" w:rsidRPr="00404C10">
        <w:rPr>
          <w:rFonts w:eastAsia="Calibri" w:cs="Arial"/>
          <w:sz w:val="22"/>
          <w:szCs w:val="22"/>
        </w:rPr>
        <w:t xml:space="preserve">, preferably in writing to the person in day to day charge, responsible person, </w:t>
      </w:r>
      <w:r w:rsidR="000F172C" w:rsidRPr="000F172C">
        <w:rPr>
          <w:rFonts w:eastAsia="Calibri" w:cs="Arial"/>
          <w:sz w:val="22"/>
          <w:szCs w:val="22"/>
        </w:rPr>
        <w:t>staff,</w:t>
      </w:r>
      <w:r w:rsidR="00553645" w:rsidRPr="00665959">
        <w:rPr>
          <w:rFonts w:eastAsia="Calibri" w:cs="Arial"/>
          <w:sz w:val="22"/>
          <w:szCs w:val="22"/>
        </w:rPr>
        <w:t xml:space="preserve"> or educators  </w:t>
      </w:r>
      <w:bookmarkEnd w:id="15"/>
    </w:p>
    <w:p w14:paraId="22665E7C" w14:textId="23883264" w:rsidR="002B0CAA" w:rsidRPr="00404C10"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complying with the service’s policy </w:t>
      </w:r>
      <w:r w:rsidR="00C81F22" w:rsidRPr="00404C10">
        <w:rPr>
          <w:rFonts w:eastAsia="Calibri" w:cs="Arial"/>
          <w:sz w:val="22"/>
          <w:szCs w:val="22"/>
        </w:rPr>
        <w:t xml:space="preserve">that </w:t>
      </w:r>
      <w:r w:rsidRPr="00404C10">
        <w:rPr>
          <w:rFonts w:eastAsia="Calibri" w:cs="Arial"/>
          <w:sz w:val="22"/>
          <w:szCs w:val="22"/>
        </w:rPr>
        <w:t xml:space="preserve">where a child who has been prescribed an </w:t>
      </w:r>
      <w:r w:rsidR="005B0567" w:rsidRPr="00404C10">
        <w:rPr>
          <w:rFonts w:eastAsia="Calibri" w:cs="Arial"/>
          <w:sz w:val="22"/>
          <w:szCs w:val="22"/>
        </w:rPr>
        <w:t>Adrenaline</w:t>
      </w:r>
      <w:r w:rsidR="00C81F22" w:rsidRPr="00404C10">
        <w:rPr>
          <w:rFonts w:eastAsia="Calibri" w:cs="Arial"/>
          <w:sz w:val="22"/>
          <w:szCs w:val="22"/>
        </w:rPr>
        <w:t xml:space="preserve"> Auto-Injection Device they are </w:t>
      </w:r>
      <w:r w:rsidRPr="00404C10">
        <w:rPr>
          <w:rFonts w:eastAsia="Calibri" w:cs="Arial"/>
          <w:sz w:val="22"/>
          <w:szCs w:val="22"/>
        </w:rPr>
        <w:t>not permitted to attend the service or its programs without that device</w:t>
      </w:r>
    </w:p>
    <w:p w14:paraId="4C438B38" w14:textId="4EEB8891" w:rsidR="002B0CAA" w:rsidRPr="00404C10"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complying with the </w:t>
      </w:r>
      <w:r w:rsidR="00EF2AEB" w:rsidRPr="00404C10">
        <w:rPr>
          <w:rFonts w:eastAsia="Calibri" w:cs="Arial"/>
          <w:sz w:val="22"/>
          <w:szCs w:val="22"/>
        </w:rPr>
        <w:t>Risk Minimisation</w:t>
      </w:r>
      <w:r w:rsidRPr="00404C10">
        <w:rPr>
          <w:rFonts w:eastAsia="Calibri" w:cs="Arial"/>
          <w:sz w:val="22"/>
          <w:szCs w:val="22"/>
        </w:rPr>
        <w:t xml:space="preserve"> </w:t>
      </w:r>
      <w:r w:rsidR="00B968EE" w:rsidRPr="00404C10">
        <w:rPr>
          <w:rFonts w:eastAsia="Calibri" w:cs="Arial"/>
          <w:sz w:val="22"/>
          <w:szCs w:val="22"/>
        </w:rPr>
        <w:t>P</w:t>
      </w:r>
      <w:r w:rsidR="00126EE6" w:rsidRPr="00404C10">
        <w:rPr>
          <w:rFonts w:eastAsia="Calibri" w:cs="Arial"/>
          <w:sz w:val="22"/>
          <w:szCs w:val="22"/>
        </w:rPr>
        <w:t xml:space="preserve">lan and </w:t>
      </w:r>
      <w:r w:rsidR="00B76630" w:rsidRPr="00404C10">
        <w:rPr>
          <w:rFonts w:eastAsia="Calibri" w:cs="Arial"/>
          <w:sz w:val="22"/>
          <w:szCs w:val="22"/>
        </w:rPr>
        <w:t xml:space="preserve">Procedures </w:t>
      </w:r>
    </w:p>
    <w:p w14:paraId="5640CAD2" w14:textId="13BBA807" w:rsidR="002B0CAA" w:rsidRPr="00404C10" w:rsidRDefault="002B0CAA"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 xml:space="preserve">ensuring they are aware of the procedures for </w:t>
      </w:r>
      <w:r w:rsidR="008F2CBD" w:rsidRPr="00404C10">
        <w:rPr>
          <w:rFonts w:eastAsia="Calibri" w:cs="Arial"/>
          <w:sz w:val="22"/>
          <w:szCs w:val="22"/>
        </w:rPr>
        <w:t>First Aid</w:t>
      </w:r>
      <w:r w:rsidRPr="00404C10">
        <w:rPr>
          <w:rFonts w:eastAsia="Calibri" w:cs="Arial"/>
          <w:sz w:val="22"/>
          <w:szCs w:val="22"/>
        </w:rPr>
        <w:t xml:space="preserve"> </w:t>
      </w:r>
      <w:r w:rsidR="00C81F22" w:rsidRPr="00404C10">
        <w:rPr>
          <w:rFonts w:eastAsia="Calibri" w:cs="Arial"/>
          <w:sz w:val="22"/>
          <w:szCs w:val="22"/>
        </w:rPr>
        <w:t xml:space="preserve">Treatment </w:t>
      </w:r>
      <w:r w:rsidRPr="00404C10">
        <w:rPr>
          <w:rFonts w:eastAsia="Calibri" w:cs="Arial"/>
          <w:sz w:val="22"/>
          <w:szCs w:val="22"/>
        </w:rPr>
        <w:t xml:space="preserve">for </w:t>
      </w:r>
      <w:r w:rsidR="00654381" w:rsidRPr="00404C10">
        <w:rPr>
          <w:rFonts w:eastAsia="Calibri" w:cs="Arial"/>
          <w:sz w:val="22"/>
          <w:szCs w:val="22"/>
        </w:rPr>
        <w:t>Anaphylaxis</w:t>
      </w:r>
      <w:r w:rsidRPr="00404C10">
        <w:rPr>
          <w:rFonts w:eastAsia="Calibri" w:cs="Arial"/>
          <w:sz w:val="22"/>
          <w:szCs w:val="22"/>
        </w:rPr>
        <w:t xml:space="preserve"> </w:t>
      </w:r>
    </w:p>
    <w:p w14:paraId="3ABEDD2F" w14:textId="46781868" w:rsidR="003D0CD9" w:rsidRPr="00404C10" w:rsidRDefault="003D0CD9" w:rsidP="00784BC7">
      <w:pPr>
        <w:pStyle w:val="Bullets1"/>
        <w:numPr>
          <w:ilvl w:val="0"/>
          <w:numId w:val="4"/>
        </w:numPr>
        <w:tabs>
          <w:tab w:val="clear" w:pos="360"/>
          <w:tab w:val="left" w:pos="1701"/>
        </w:tabs>
        <w:spacing w:line="240" w:lineRule="auto"/>
        <w:ind w:left="1701" w:hanging="567"/>
        <w:rPr>
          <w:rFonts w:eastAsia="Calibri" w:cs="Arial"/>
          <w:sz w:val="22"/>
          <w:szCs w:val="22"/>
        </w:rPr>
      </w:pPr>
      <w:r w:rsidRPr="00404C10">
        <w:rPr>
          <w:rFonts w:eastAsia="Calibri" w:cs="Arial"/>
          <w:sz w:val="22"/>
          <w:szCs w:val="22"/>
        </w:rPr>
        <w:t>providing the service with all allergen free food and drink, other than water, and other materials and equipment clearly labelled with the child’s name e.g. Kits, containers etc. for the care of the child for the time they are within the service</w:t>
      </w:r>
    </w:p>
    <w:p w14:paraId="338EECDB" w14:textId="09BF628A" w:rsidR="00496DA9" w:rsidRPr="000F172C" w:rsidRDefault="00496DA9" w:rsidP="002A7C99">
      <w:pPr>
        <w:pStyle w:val="Heading1"/>
        <w:tabs>
          <w:tab w:val="left" w:pos="426"/>
        </w:tabs>
        <w:spacing w:before="240" w:after="60"/>
        <w:rPr>
          <w:rFonts w:ascii="Arial" w:hAnsi="Arial" w:cs="Arial"/>
          <w:b w:val="0"/>
          <w:sz w:val="22"/>
          <w:szCs w:val="22"/>
        </w:rPr>
      </w:pPr>
      <w:r w:rsidRPr="000F172C">
        <w:rPr>
          <w:rFonts w:ascii="Arial" w:hAnsi="Arial" w:cs="Arial"/>
          <w:b w:val="0"/>
          <w:sz w:val="22"/>
          <w:szCs w:val="22"/>
        </w:rPr>
        <w:tab/>
        <w:t>6.6 Parents/guardians are responsible for:</w:t>
      </w:r>
    </w:p>
    <w:p w14:paraId="0D214DB3" w14:textId="77A4B037" w:rsidR="00496DA9" w:rsidRPr="000F172C" w:rsidRDefault="00496DA9" w:rsidP="00496DA9">
      <w:pPr>
        <w:pStyle w:val="Bullets1"/>
        <w:numPr>
          <w:ilvl w:val="0"/>
          <w:numId w:val="1"/>
        </w:numPr>
        <w:tabs>
          <w:tab w:val="clear" w:pos="720"/>
          <w:tab w:val="left" w:pos="1701"/>
        </w:tabs>
        <w:spacing w:line="240" w:lineRule="auto"/>
        <w:ind w:left="1701" w:hanging="567"/>
        <w:rPr>
          <w:rFonts w:cs="Arial"/>
          <w:sz w:val="22"/>
          <w:szCs w:val="22"/>
        </w:rPr>
      </w:pPr>
      <w:r w:rsidRPr="000F172C">
        <w:rPr>
          <w:rFonts w:cs="Arial"/>
          <w:sz w:val="22"/>
          <w:szCs w:val="22"/>
        </w:rPr>
        <w:t xml:space="preserve">reading and complying with the </w:t>
      </w:r>
      <w:r w:rsidRPr="000F172C">
        <w:rPr>
          <w:rFonts w:cs="Arial"/>
          <w:i/>
          <w:sz w:val="22"/>
          <w:szCs w:val="22"/>
        </w:rPr>
        <w:t>Anaphylaxis Policy</w:t>
      </w:r>
      <w:r w:rsidRPr="000F172C">
        <w:rPr>
          <w:rFonts w:cs="Arial"/>
          <w:sz w:val="22"/>
          <w:szCs w:val="22"/>
        </w:rPr>
        <w:t xml:space="preserve"> and all procedures</w:t>
      </w:r>
      <w:r w:rsidR="001339F8">
        <w:rPr>
          <w:rFonts w:cs="Arial"/>
          <w:sz w:val="22"/>
          <w:szCs w:val="22"/>
        </w:rPr>
        <w:t>.</w:t>
      </w:r>
    </w:p>
    <w:p w14:paraId="51AE9216" w14:textId="691A8D3D" w:rsidR="00496DA9" w:rsidRPr="000F172C" w:rsidRDefault="00496DA9" w:rsidP="00496DA9">
      <w:pPr>
        <w:pStyle w:val="Bullets1"/>
        <w:numPr>
          <w:ilvl w:val="0"/>
          <w:numId w:val="1"/>
        </w:numPr>
        <w:tabs>
          <w:tab w:val="clear" w:pos="720"/>
          <w:tab w:val="left" w:pos="1701"/>
        </w:tabs>
        <w:spacing w:line="240" w:lineRule="auto"/>
        <w:ind w:left="1701" w:hanging="567"/>
        <w:rPr>
          <w:rFonts w:cs="Arial"/>
          <w:sz w:val="22"/>
          <w:szCs w:val="22"/>
        </w:rPr>
      </w:pPr>
      <w:r w:rsidRPr="000F172C">
        <w:rPr>
          <w:rFonts w:cs="Arial"/>
          <w:sz w:val="22"/>
          <w:szCs w:val="22"/>
        </w:rPr>
        <w:t xml:space="preserve">bringing relevant issues and concerns to the attention of staff and </w:t>
      </w:r>
      <w:r w:rsidR="00341467">
        <w:rPr>
          <w:rFonts w:cs="Arial"/>
          <w:sz w:val="22"/>
          <w:szCs w:val="22"/>
        </w:rPr>
        <w:t xml:space="preserve">if required, </w:t>
      </w:r>
      <w:r w:rsidRPr="000F172C">
        <w:rPr>
          <w:rFonts w:cs="Arial"/>
          <w:sz w:val="22"/>
          <w:szCs w:val="22"/>
        </w:rPr>
        <w:t>the approved provider</w:t>
      </w:r>
    </w:p>
    <w:p w14:paraId="31272977" w14:textId="3A20FAD9" w:rsidR="00496DA9" w:rsidRPr="000F172C" w:rsidRDefault="00496DA9" w:rsidP="00496DA9">
      <w:pPr>
        <w:pStyle w:val="Bullets1"/>
        <w:numPr>
          <w:ilvl w:val="0"/>
          <w:numId w:val="1"/>
        </w:numPr>
        <w:tabs>
          <w:tab w:val="clear" w:pos="720"/>
          <w:tab w:val="left" w:pos="1701"/>
        </w:tabs>
        <w:spacing w:line="240" w:lineRule="auto"/>
        <w:ind w:left="1701" w:hanging="567"/>
        <w:rPr>
          <w:rFonts w:cs="Arial"/>
          <w:sz w:val="22"/>
          <w:szCs w:val="22"/>
        </w:rPr>
      </w:pPr>
      <w:r w:rsidRPr="000F172C">
        <w:rPr>
          <w:rFonts w:cs="Arial"/>
          <w:sz w:val="22"/>
          <w:szCs w:val="22"/>
        </w:rPr>
        <w:t xml:space="preserve">compliance in following notices, emails/SMS instructions </w:t>
      </w:r>
      <w:r w:rsidR="000F172C" w:rsidRPr="000F172C">
        <w:rPr>
          <w:rFonts w:cs="Arial"/>
          <w:sz w:val="22"/>
          <w:szCs w:val="22"/>
        </w:rPr>
        <w:t>regarding</w:t>
      </w:r>
      <w:r w:rsidRPr="000F172C">
        <w:rPr>
          <w:rFonts w:cs="Arial"/>
          <w:sz w:val="22"/>
          <w:szCs w:val="22"/>
        </w:rPr>
        <w:t xml:space="preserve"> this </w:t>
      </w:r>
      <w:r w:rsidR="008104E0">
        <w:rPr>
          <w:rFonts w:cs="Arial"/>
          <w:sz w:val="22"/>
          <w:szCs w:val="22"/>
        </w:rPr>
        <w:t xml:space="preserve">policy and related </w:t>
      </w:r>
      <w:r w:rsidRPr="000F172C">
        <w:rPr>
          <w:rFonts w:cs="Arial"/>
          <w:sz w:val="22"/>
          <w:szCs w:val="22"/>
        </w:rPr>
        <w:t>procedure.</w:t>
      </w:r>
    </w:p>
    <w:p w14:paraId="0EB1AE36" w14:textId="594951F7" w:rsidR="002B0CAA" w:rsidRPr="000F172C" w:rsidRDefault="002B0CAA" w:rsidP="002A7C99">
      <w:pPr>
        <w:pStyle w:val="Heading1"/>
        <w:keepNext w:val="0"/>
        <w:numPr>
          <w:ilvl w:val="1"/>
          <w:numId w:val="54"/>
        </w:numPr>
        <w:tabs>
          <w:tab w:val="left" w:pos="1134"/>
        </w:tabs>
        <w:spacing w:before="240" w:after="60"/>
        <w:rPr>
          <w:rFonts w:ascii="Arial" w:hAnsi="Arial" w:cs="Arial"/>
          <w:b w:val="0"/>
          <w:sz w:val="22"/>
          <w:szCs w:val="22"/>
        </w:rPr>
      </w:pPr>
      <w:r w:rsidRPr="000F172C">
        <w:rPr>
          <w:rFonts w:ascii="Arial" w:hAnsi="Arial" w:cs="Arial"/>
          <w:b w:val="0"/>
          <w:sz w:val="22"/>
          <w:szCs w:val="22"/>
        </w:rPr>
        <w:t>Volunteers and students, while at the service, are responsible for following this policy and its procedures.</w:t>
      </w:r>
    </w:p>
    <w:p w14:paraId="517511E0" w14:textId="77777777" w:rsidR="00860BCF" w:rsidRPr="000F172C" w:rsidRDefault="00860BCF" w:rsidP="002A7C99">
      <w:pPr>
        <w:pStyle w:val="Heading1"/>
        <w:numPr>
          <w:ilvl w:val="0"/>
          <w:numId w:val="54"/>
        </w:numPr>
        <w:spacing w:before="360" w:after="60"/>
        <w:ind w:left="567" w:hanging="567"/>
        <w:rPr>
          <w:rFonts w:ascii="Arial" w:hAnsi="Arial" w:cs="Arial"/>
          <w:sz w:val="22"/>
          <w:szCs w:val="22"/>
        </w:rPr>
      </w:pPr>
      <w:r w:rsidRPr="000F172C">
        <w:rPr>
          <w:rFonts w:ascii="Arial" w:hAnsi="Arial" w:cs="Arial"/>
          <w:sz w:val="22"/>
          <w:szCs w:val="22"/>
        </w:rPr>
        <w:t>References, Sources, Links to Legislation and Other Documents</w:t>
      </w:r>
    </w:p>
    <w:p w14:paraId="456C242D" w14:textId="77777777" w:rsidR="00611A10" w:rsidRDefault="00611A10" w:rsidP="00611A10">
      <w:pPr>
        <w:rPr>
          <w:rFonts w:ascii="Arial" w:hAnsi="Arial" w:cs="Arial"/>
          <w:sz w:val="22"/>
          <w:szCs w:val="22"/>
        </w:rPr>
      </w:pPr>
    </w:p>
    <w:p w14:paraId="3BF55CED" w14:textId="4E023305" w:rsidR="00611A10" w:rsidRPr="00611A10" w:rsidRDefault="00611A10" w:rsidP="00611A10">
      <w:pPr>
        <w:rPr>
          <w:rFonts w:ascii="Arial" w:hAnsi="Arial" w:cs="Arial"/>
          <w:sz w:val="22"/>
          <w:szCs w:val="22"/>
        </w:rPr>
      </w:pPr>
      <w:r w:rsidRPr="00611A10">
        <w:rPr>
          <w:rFonts w:ascii="Arial" w:hAnsi="Arial" w:cs="Arial"/>
          <w:sz w:val="22"/>
          <w:szCs w:val="22"/>
        </w:rPr>
        <w:t>Please refer to Reference and Sources page located on the Melton City Council Website.</w:t>
      </w:r>
    </w:p>
    <w:p w14:paraId="4EFAD2A1" w14:textId="27A016C8" w:rsidR="00611A10" w:rsidRPr="00611A10" w:rsidRDefault="00C82F5E" w:rsidP="00611A10">
      <w:pPr>
        <w:rPr>
          <w:rFonts w:ascii="Arial" w:hAnsi="Arial" w:cs="Arial"/>
          <w:sz w:val="22"/>
          <w:szCs w:val="22"/>
        </w:rPr>
      </w:pPr>
      <w:hyperlink r:id="rId9" w:history="1">
        <w:r w:rsidR="00611A10" w:rsidRPr="001B1047">
          <w:rPr>
            <w:rStyle w:val="Hyperlink"/>
            <w:rFonts w:ascii="Arial" w:hAnsi="Arial" w:cs="Arial"/>
            <w:sz w:val="22"/>
            <w:szCs w:val="22"/>
          </w:rPr>
          <w:t>http://www.melton.vic.gov.au/Services/People/Children/Childrens-Services-policies-and-procedures/Sources-and-References</w:t>
        </w:r>
      </w:hyperlink>
      <w:r w:rsidR="00611A10">
        <w:rPr>
          <w:rFonts w:ascii="Arial" w:hAnsi="Arial" w:cs="Arial"/>
          <w:sz w:val="22"/>
          <w:szCs w:val="22"/>
        </w:rPr>
        <w:t xml:space="preserve"> </w:t>
      </w:r>
    </w:p>
    <w:p w14:paraId="69FFA935" w14:textId="77777777" w:rsidR="004E6D7B" w:rsidRPr="00665959" w:rsidRDefault="004E6D7B" w:rsidP="00F137F5">
      <w:pPr>
        <w:rPr>
          <w:rFonts w:ascii="Arial" w:hAnsi="Arial" w:cs="Arial"/>
          <w:sz w:val="22"/>
          <w:szCs w:val="22"/>
        </w:rPr>
      </w:pPr>
    </w:p>
    <w:p w14:paraId="70074DF2" w14:textId="77777777" w:rsidR="00E22B1D" w:rsidRPr="00611A10" w:rsidRDefault="00C503B7" w:rsidP="00611A10">
      <w:pPr>
        <w:pStyle w:val="Heading1"/>
        <w:keepNext w:val="0"/>
        <w:numPr>
          <w:ilvl w:val="1"/>
          <w:numId w:val="56"/>
        </w:numPr>
        <w:tabs>
          <w:tab w:val="left" w:pos="1134"/>
        </w:tabs>
        <w:spacing w:before="0" w:after="60"/>
        <w:rPr>
          <w:rFonts w:ascii="Arial" w:hAnsi="Arial" w:cs="Arial"/>
          <w:bCs w:val="0"/>
          <w:sz w:val="22"/>
          <w:szCs w:val="22"/>
        </w:rPr>
      </w:pPr>
      <w:r w:rsidRPr="00611A10">
        <w:rPr>
          <w:rFonts w:ascii="Arial" w:hAnsi="Arial" w:cs="Arial"/>
          <w:bCs w:val="0"/>
          <w:sz w:val="22"/>
          <w:szCs w:val="22"/>
        </w:rPr>
        <w:t>Related s</w:t>
      </w:r>
      <w:r w:rsidR="00E22B1D" w:rsidRPr="00611A10">
        <w:rPr>
          <w:rFonts w:ascii="Arial" w:hAnsi="Arial" w:cs="Arial"/>
          <w:bCs w:val="0"/>
          <w:sz w:val="22"/>
          <w:szCs w:val="22"/>
        </w:rPr>
        <w:t>ervice policies</w:t>
      </w:r>
      <w:r w:rsidR="009E6E2E" w:rsidRPr="00611A10">
        <w:rPr>
          <w:rFonts w:ascii="Arial" w:hAnsi="Arial" w:cs="Arial"/>
          <w:bCs w:val="0"/>
          <w:sz w:val="22"/>
          <w:szCs w:val="22"/>
        </w:rPr>
        <w:t>:</w:t>
      </w:r>
    </w:p>
    <w:p w14:paraId="63462344" w14:textId="77777777" w:rsidR="00E22B1D" w:rsidRPr="00665959"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665959">
        <w:rPr>
          <w:rFonts w:eastAsia="Calibri" w:cs="Arial"/>
          <w:i/>
          <w:sz w:val="22"/>
          <w:szCs w:val="22"/>
        </w:rPr>
        <w:t xml:space="preserve">Administration of </w:t>
      </w:r>
      <w:r w:rsidR="008F2CBD" w:rsidRPr="00665959">
        <w:rPr>
          <w:rFonts w:eastAsia="Calibri" w:cs="Arial"/>
          <w:i/>
          <w:sz w:val="22"/>
          <w:szCs w:val="22"/>
        </w:rPr>
        <w:t>First Aid</w:t>
      </w:r>
      <w:r w:rsidRPr="00665959">
        <w:rPr>
          <w:rFonts w:eastAsia="Calibri" w:cs="Arial"/>
          <w:i/>
          <w:sz w:val="22"/>
          <w:szCs w:val="22"/>
        </w:rPr>
        <w:t xml:space="preserve"> Policy</w:t>
      </w:r>
    </w:p>
    <w:p w14:paraId="14C3C657"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 xml:space="preserve">Administration of </w:t>
      </w:r>
      <w:r w:rsidR="006E426E" w:rsidRPr="00404C10">
        <w:rPr>
          <w:rFonts w:eastAsia="Calibri" w:cs="Arial"/>
          <w:i/>
          <w:sz w:val="22"/>
          <w:szCs w:val="22"/>
        </w:rPr>
        <w:t>Medication</w:t>
      </w:r>
      <w:r w:rsidRPr="00404C10">
        <w:rPr>
          <w:rFonts w:eastAsia="Calibri" w:cs="Arial"/>
          <w:i/>
          <w:sz w:val="22"/>
          <w:szCs w:val="22"/>
        </w:rPr>
        <w:t xml:space="preserve"> Policy</w:t>
      </w:r>
    </w:p>
    <w:p w14:paraId="359CBAE4" w14:textId="5861AAB4" w:rsidR="00E22B1D" w:rsidRDefault="002D517B"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Asthma</w:t>
      </w:r>
      <w:r w:rsidR="00E22B1D" w:rsidRPr="00404C10">
        <w:rPr>
          <w:rFonts w:eastAsia="Calibri" w:cs="Arial"/>
          <w:i/>
          <w:sz w:val="22"/>
          <w:szCs w:val="22"/>
        </w:rPr>
        <w:t xml:space="preserve"> Policy</w:t>
      </w:r>
    </w:p>
    <w:p w14:paraId="35DE978E" w14:textId="4ABF5361" w:rsidR="000E5EA6" w:rsidRPr="000E5EA6" w:rsidRDefault="000E5EA6" w:rsidP="00784BC7">
      <w:pPr>
        <w:pStyle w:val="Bullets1"/>
        <w:numPr>
          <w:ilvl w:val="0"/>
          <w:numId w:val="4"/>
        </w:numPr>
        <w:tabs>
          <w:tab w:val="clear" w:pos="360"/>
          <w:tab w:val="left" w:pos="1701"/>
        </w:tabs>
        <w:spacing w:line="240" w:lineRule="auto"/>
        <w:ind w:left="1701" w:hanging="567"/>
        <w:rPr>
          <w:rFonts w:eastAsia="Calibri" w:cs="Arial"/>
          <w:i/>
          <w:sz w:val="22"/>
          <w:szCs w:val="22"/>
        </w:rPr>
      </w:pPr>
      <w:r>
        <w:rPr>
          <w:rFonts w:eastAsia="Calibri" w:cs="Arial"/>
          <w:i/>
          <w:sz w:val="22"/>
          <w:szCs w:val="22"/>
        </w:rPr>
        <w:t>MCC Child Safe Policy, Procedure and Code of Conduct</w:t>
      </w:r>
    </w:p>
    <w:p w14:paraId="58BA9B03"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Dealing with Medical Conditions Policy</w:t>
      </w:r>
    </w:p>
    <w:p w14:paraId="09D9A84C"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lastRenderedPageBreak/>
        <w:t>Diabetes Policy</w:t>
      </w:r>
    </w:p>
    <w:p w14:paraId="7E1A15CA"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Enrolment and Orientation Policy</w:t>
      </w:r>
    </w:p>
    <w:p w14:paraId="49C2F0B3"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Excursions and Service Events Policy</w:t>
      </w:r>
    </w:p>
    <w:p w14:paraId="5698E8DB"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Food Safety Policy</w:t>
      </w:r>
    </w:p>
    <w:p w14:paraId="4329EDA1"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Hygiene Policy</w:t>
      </w:r>
    </w:p>
    <w:p w14:paraId="3A8E0BAF"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 xml:space="preserve">Incident, Injury, </w:t>
      </w:r>
      <w:proofErr w:type="gramStart"/>
      <w:r w:rsidRPr="00404C10">
        <w:rPr>
          <w:rFonts w:eastAsia="Calibri" w:cs="Arial"/>
          <w:i/>
          <w:sz w:val="22"/>
          <w:szCs w:val="22"/>
        </w:rPr>
        <w:t>Trauma</w:t>
      </w:r>
      <w:proofErr w:type="gramEnd"/>
      <w:r w:rsidRPr="00404C10">
        <w:rPr>
          <w:rFonts w:eastAsia="Calibri" w:cs="Arial"/>
          <w:i/>
          <w:sz w:val="22"/>
          <w:szCs w:val="22"/>
        </w:rPr>
        <w:t xml:space="preserve"> and Illness Policy</w:t>
      </w:r>
    </w:p>
    <w:p w14:paraId="76631C60"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Inclusion and Equity Policy</w:t>
      </w:r>
    </w:p>
    <w:p w14:paraId="53448CFA"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Nutrition and Active Play Policy</w:t>
      </w:r>
    </w:p>
    <w:p w14:paraId="07E147A3" w14:textId="77777777" w:rsidR="00E22B1D" w:rsidRPr="00404C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404C10">
        <w:rPr>
          <w:rFonts w:eastAsia="Calibri" w:cs="Arial"/>
          <w:i/>
          <w:sz w:val="22"/>
          <w:szCs w:val="22"/>
        </w:rPr>
        <w:t>Privacy and Confidentiality Policy</w:t>
      </w:r>
    </w:p>
    <w:p w14:paraId="6885F282" w14:textId="77777777" w:rsidR="00E22B1D" w:rsidRPr="00611A10" w:rsidRDefault="00E22B1D" w:rsidP="00784BC7">
      <w:pPr>
        <w:pStyle w:val="Bullets1"/>
        <w:numPr>
          <w:ilvl w:val="0"/>
          <w:numId w:val="4"/>
        </w:numPr>
        <w:tabs>
          <w:tab w:val="clear" w:pos="360"/>
          <w:tab w:val="left" w:pos="1701"/>
        </w:tabs>
        <w:spacing w:line="240" w:lineRule="auto"/>
        <w:ind w:left="1701" w:hanging="567"/>
        <w:rPr>
          <w:rFonts w:eastAsia="Calibri" w:cs="Arial"/>
          <w:i/>
          <w:sz w:val="22"/>
          <w:szCs w:val="22"/>
        </w:rPr>
      </w:pPr>
      <w:r w:rsidRPr="00611A10">
        <w:rPr>
          <w:rFonts w:eastAsia="Calibri" w:cs="Arial"/>
          <w:i/>
          <w:sz w:val="22"/>
          <w:szCs w:val="22"/>
        </w:rPr>
        <w:t>Supervision of Children Policy</w:t>
      </w:r>
      <w:r w:rsidR="009E6E2E" w:rsidRPr="00611A10">
        <w:rPr>
          <w:rFonts w:eastAsia="Calibri" w:cs="Arial"/>
          <w:i/>
          <w:sz w:val="22"/>
          <w:szCs w:val="22"/>
        </w:rPr>
        <w:t>.</w:t>
      </w:r>
    </w:p>
    <w:p w14:paraId="3B98ED57" w14:textId="77411F2E" w:rsidR="0080176D" w:rsidRPr="00611A10" w:rsidRDefault="0080176D" w:rsidP="0080176D">
      <w:pPr>
        <w:pStyle w:val="Heading4"/>
        <w:spacing w:before="170"/>
        <w:ind w:left="1134" w:hanging="567"/>
        <w:rPr>
          <w:rFonts w:ascii="Arial" w:hAnsi="Arial" w:cs="Arial"/>
          <w:i w:val="0"/>
          <w:iCs w:val="0"/>
          <w:color w:val="auto"/>
          <w:sz w:val="22"/>
          <w:szCs w:val="22"/>
        </w:rPr>
      </w:pPr>
      <w:r w:rsidRPr="00611A10">
        <w:rPr>
          <w:rFonts w:ascii="Arial" w:hAnsi="Arial" w:cs="Arial"/>
          <w:i w:val="0"/>
          <w:iCs w:val="0"/>
          <w:color w:val="auto"/>
          <w:sz w:val="22"/>
          <w:szCs w:val="22"/>
        </w:rPr>
        <w:t>7.2 Legislation and standards</w:t>
      </w:r>
    </w:p>
    <w:p w14:paraId="74D5F5B3" w14:textId="77777777" w:rsidR="0080176D" w:rsidRPr="009968D9" w:rsidRDefault="0080176D" w:rsidP="0080176D">
      <w:pPr>
        <w:pStyle w:val="BodyText3ptAfter"/>
        <w:ind w:left="1134" w:hanging="567"/>
        <w:rPr>
          <w:rFonts w:cs="Arial"/>
          <w:sz w:val="22"/>
          <w:szCs w:val="22"/>
        </w:rPr>
      </w:pPr>
      <w:r w:rsidRPr="00611A10">
        <w:rPr>
          <w:rFonts w:cs="Arial"/>
          <w:sz w:val="22"/>
          <w:szCs w:val="22"/>
        </w:rPr>
        <w:t xml:space="preserve">Relevant legislation and standards </w:t>
      </w:r>
      <w:r w:rsidRPr="009968D9">
        <w:rPr>
          <w:rFonts w:cs="Arial"/>
          <w:sz w:val="22"/>
          <w:szCs w:val="22"/>
        </w:rPr>
        <w:t>include but are not limited to:</w:t>
      </w:r>
    </w:p>
    <w:p w14:paraId="4F3FBEBA" w14:textId="77777777" w:rsidR="0080176D" w:rsidRPr="009968D9" w:rsidRDefault="0080176D" w:rsidP="0080176D">
      <w:pPr>
        <w:pStyle w:val="Bullets1"/>
        <w:ind w:left="1701" w:hanging="567"/>
        <w:rPr>
          <w:rFonts w:cs="Arial"/>
          <w:i/>
          <w:iCs/>
          <w:sz w:val="22"/>
          <w:szCs w:val="22"/>
        </w:rPr>
      </w:pPr>
      <w:r w:rsidRPr="009968D9">
        <w:rPr>
          <w:rFonts w:cs="Arial"/>
          <w:i/>
          <w:iCs/>
          <w:sz w:val="22"/>
          <w:szCs w:val="22"/>
        </w:rPr>
        <w:t>Education and Care Services National Law Act 2010</w:t>
      </w:r>
    </w:p>
    <w:p w14:paraId="5B84B238" w14:textId="77777777" w:rsidR="0080176D" w:rsidRPr="009968D9" w:rsidRDefault="0080176D" w:rsidP="0080176D">
      <w:pPr>
        <w:pStyle w:val="Bullets1"/>
        <w:ind w:left="1701" w:hanging="567"/>
        <w:rPr>
          <w:rFonts w:cs="Arial"/>
          <w:i/>
          <w:iCs/>
          <w:sz w:val="22"/>
          <w:szCs w:val="22"/>
        </w:rPr>
      </w:pPr>
      <w:r w:rsidRPr="009968D9">
        <w:rPr>
          <w:rFonts w:cs="Arial"/>
          <w:i/>
          <w:iCs/>
          <w:sz w:val="22"/>
          <w:szCs w:val="22"/>
        </w:rPr>
        <w:t>Education and Care Services National Regulations 2011</w:t>
      </w:r>
    </w:p>
    <w:p w14:paraId="4062DCF7" w14:textId="48EAA8A1" w:rsidR="0080176D" w:rsidRPr="00404C10" w:rsidRDefault="0080176D" w:rsidP="00404C10">
      <w:pPr>
        <w:pStyle w:val="Bullets1"/>
        <w:ind w:left="1701" w:hanging="567"/>
        <w:rPr>
          <w:rFonts w:cs="Arial"/>
          <w:i/>
          <w:iCs/>
          <w:sz w:val="22"/>
          <w:szCs w:val="22"/>
        </w:rPr>
      </w:pPr>
      <w:r w:rsidRPr="009968D9">
        <w:rPr>
          <w:rFonts w:cs="Arial"/>
          <w:i/>
          <w:iCs/>
          <w:sz w:val="22"/>
          <w:szCs w:val="22"/>
        </w:rPr>
        <w:t xml:space="preserve">National Quality Standard, Quality Area </w:t>
      </w:r>
      <w:r>
        <w:rPr>
          <w:rFonts w:cs="Arial"/>
          <w:i/>
          <w:iCs/>
          <w:sz w:val="22"/>
          <w:szCs w:val="22"/>
        </w:rPr>
        <w:t>2</w:t>
      </w:r>
      <w:r w:rsidRPr="009968D9">
        <w:rPr>
          <w:rFonts w:cs="Arial"/>
          <w:i/>
          <w:iCs/>
          <w:sz w:val="22"/>
          <w:szCs w:val="22"/>
        </w:rPr>
        <w:t xml:space="preserve">: </w:t>
      </w:r>
      <w:r>
        <w:rPr>
          <w:rFonts w:cs="Arial"/>
          <w:i/>
          <w:iCs/>
          <w:sz w:val="22"/>
          <w:szCs w:val="22"/>
        </w:rPr>
        <w:t>Children’s Health and Safety</w:t>
      </w:r>
    </w:p>
    <w:p w14:paraId="2BC3C17B" w14:textId="77777777" w:rsidR="0080176D" w:rsidRPr="009968D9" w:rsidRDefault="0080176D" w:rsidP="0080176D">
      <w:pPr>
        <w:pStyle w:val="Bullets1"/>
        <w:numPr>
          <w:ilvl w:val="0"/>
          <w:numId w:val="0"/>
        </w:numPr>
        <w:ind w:left="1134" w:hanging="567"/>
        <w:rPr>
          <w:sz w:val="22"/>
          <w:szCs w:val="22"/>
        </w:rPr>
      </w:pPr>
    </w:p>
    <w:p w14:paraId="0FE245AE" w14:textId="77777777" w:rsidR="0080176D" w:rsidRPr="009968D9" w:rsidRDefault="0080176D" w:rsidP="0080176D">
      <w:pPr>
        <w:shd w:val="clear" w:color="auto" w:fill="FFFFFF"/>
        <w:ind w:left="1134" w:hanging="567"/>
        <w:rPr>
          <w:rFonts w:cs="Arial"/>
          <w:sz w:val="22"/>
          <w:szCs w:val="22"/>
        </w:rPr>
      </w:pPr>
    </w:p>
    <w:p w14:paraId="75B54B33" w14:textId="77777777" w:rsidR="00BE419A" w:rsidRPr="000F172C" w:rsidRDefault="00BE419A" w:rsidP="00665959">
      <w:pPr>
        <w:pStyle w:val="Bullets1"/>
        <w:numPr>
          <w:ilvl w:val="0"/>
          <w:numId w:val="0"/>
        </w:numPr>
        <w:tabs>
          <w:tab w:val="left" w:pos="1134"/>
        </w:tabs>
        <w:spacing w:line="240" w:lineRule="auto"/>
        <w:ind w:left="227" w:hanging="227"/>
        <w:rPr>
          <w:rFonts w:cs="Arial"/>
          <w:sz w:val="22"/>
          <w:szCs w:val="22"/>
        </w:rPr>
      </w:pPr>
    </w:p>
    <w:sectPr w:rsidR="00BE419A" w:rsidRPr="000F172C" w:rsidSect="00E32950">
      <w:headerReference w:type="default" r:id="rId10"/>
      <w:footerReference w:type="default" r:id="rId11"/>
      <w:pgSz w:w="11906" w:h="16838"/>
      <w:pgMar w:top="1106" w:right="1134" w:bottom="1135"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324C2" w14:textId="77777777" w:rsidR="00C82F5E" w:rsidRDefault="00C82F5E">
      <w:r>
        <w:separator/>
      </w:r>
    </w:p>
  </w:endnote>
  <w:endnote w:type="continuationSeparator" w:id="0">
    <w:p w14:paraId="783F09AC" w14:textId="77777777" w:rsidR="00C82F5E" w:rsidRDefault="00C8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7E9D7" w14:textId="450F040F" w:rsidR="00B968EE" w:rsidRPr="002B78EF" w:rsidRDefault="00B968EE" w:rsidP="004F7172">
    <w:pPr>
      <w:pStyle w:val="Footer"/>
      <w:pBdr>
        <w:top w:val="single" w:sz="4" w:space="1" w:color="auto"/>
      </w:pBdr>
      <w:tabs>
        <w:tab w:val="clear" w:pos="4153"/>
        <w:tab w:val="clear" w:pos="8306"/>
        <w:tab w:val="center" w:pos="5387"/>
        <w:tab w:val="right" w:pos="9639"/>
      </w:tabs>
      <w:rPr>
        <w:rFonts w:ascii="Arial" w:hAnsi="Arial" w:cs="Arial"/>
        <w:sz w:val="18"/>
      </w:rPr>
    </w:pPr>
    <w:r>
      <w:rPr>
        <w:rFonts w:ascii="Arial" w:hAnsi="Arial" w:cs="Arial"/>
        <w:sz w:val="18"/>
      </w:rPr>
      <w:t>Anaphylaxis Policy</w:t>
    </w:r>
    <w:r>
      <w:rPr>
        <w:rFonts w:ascii="Arial" w:hAnsi="Arial" w:cs="Arial"/>
        <w:sz w:val="18"/>
      </w:rPr>
      <w:tab/>
    </w:r>
    <w:r w:rsidRPr="00404C10">
      <w:rPr>
        <w:rFonts w:ascii="Arial" w:hAnsi="Arial" w:cs="Arial"/>
        <w:sz w:val="18"/>
      </w:rPr>
      <w:t>Version 3.0   1 November 2021 (approved</w:t>
    </w:r>
    <w:r w:rsidRPr="002B78EF">
      <w:rPr>
        <w:rFonts w:ascii="Arial" w:hAnsi="Arial" w:cs="Arial"/>
        <w:sz w:val="18"/>
      </w:rPr>
      <w:t>)</w:t>
    </w:r>
    <w:r w:rsidRPr="002B78EF">
      <w:rPr>
        <w:rFonts w:ascii="Arial" w:hAnsi="Arial" w:cs="Arial"/>
        <w:sz w:val="18"/>
      </w:rPr>
      <w:tab/>
    </w:r>
    <w:r w:rsidRPr="004F7172">
      <w:rPr>
        <w:rFonts w:ascii="Arial" w:hAnsi="Arial" w:cs="Arial"/>
        <w:sz w:val="18"/>
      </w:rPr>
      <w:fldChar w:fldCharType="begin"/>
    </w:r>
    <w:r w:rsidRPr="004F7172">
      <w:rPr>
        <w:rFonts w:ascii="Arial" w:hAnsi="Arial" w:cs="Arial"/>
        <w:sz w:val="18"/>
      </w:rPr>
      <w:instrText xml:space="preserve"> PAGE </w:instrText>
    </w:r>
    <w:r w:rsidRPr="004F7172">
      <w:rPr>
        <w:rFonts w:ascii="Arial" w:hAnsi="Arial" w:cs="Arial"/>
        <w:sz w:val="18"/>
      </w:rPr>
      <w:fldChar w:fldCharType="separate"/>
    </w:r>
    <w:r>
      <w:rPr>
        <w:rFonts w:ascii="Arial" w:hAnsi="Arial" w:cs="Arial"/>
        <w:noProof/>
        <w:sz w:val="18"/>
      </w:rPr>
      <w:t>1</w:t>
    </w:r>
    <w:r w:rsidRPr="004F7172">
      <w:rPr>
        <w:rFonts w:ascii="Arial" w:hAnsi="Arial" w:cs="Arial"/>
        <w:sz w:val="18"/>
      </w:rPr>
      <w:fldChar w:fldCharType="end"/>
    </w:r>
    <w:r w:rsidRPr="004F7172">
      <w:rPr>
        <w:rFonts w:ascii="Arial" w:hAnsi="Arial" w:cs="Arial"/>
        <w:sz w:val="18"/>
      </w:rPr>
      <w:t xml:space="preserve"> of </w:t>
    </w:r>
    <w:r w:rsidRPr="004F7172">
      <w:rPr>
        <w:rFonts w:ascii="Arial" w:hAnsi="Arial" w:cs="Arial"/>
        <w:sz w:val="18"/>
      </w:rPr>
      <w:fldChar w:fldCharType="begin"/>
    </w:r>
    <w:r w:rsidRPr="004F7172">
      <w:rPr>
        <w:rFonts w:ascii="Arial" w:hAnsi="Arial" w:cs="Arial"/>
        <w:sz w:val="18"/>
      </w:rPr>
      <w:instrText xml:space="preserve"> NUMPAGES </w:instrText>
    </w:r>
    <w:r w:rsidRPr="004F7172">
      <w:rPr>
        <w:rFonts w:ascii="Arial" w:hAnsi="Arial" w:cs="Arial"/>
        <w:sz w:val="18"/>
      </w:rPr>
      <w:fldChar w:fldCharType="separate"/>
    </w:r>
    <w:r>
      <w:rPr>
        <w:rFonts w:ascii="Arial" w:hAnsi="Arial" w:cs="Arial"/>
        <w:noProof/>
        <w:sz w:val="18"/>
      </w:rPr>
      <w:t>9</w:t>
    </w:r>
    <w:r w:rsidRPr="004F7172">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12DFF" w14:textId="77777777" w:rsidR="00C82F5E" w:rsidRDefault="00C82F5E">
      <w:r>
        <w:separator/>
      </w:r>
    </w:p>
  </w:footnote>
  <w:footnote w:type="continuationSeparator" w:id="0">
    <w:p w14:paraId="3B21645A" w14:textId="77777777" w:rsidR="00C82F5E" w:rsidRDefault="00C82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2F094" w14:textId="77777777" w:rsidR="00B968EE" w:rsidRPr="00E32950" w:rsidRDefault="00C82F5E" w:rsidP="00E32950">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EndPr/>
      <w:sdtContent>
        <w:r w:rsidR="00B968EE"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712"/>
    <w:multiLevelType w:val="hybridMultilevel"/>
    <w:tmpl w:val="7236F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34D9E"/>
    <w:multiLevelType w:val="hybridMultilevel"/>
    <w:tmpl w:val="3BD00CE8"/>
    <w:lvl w:ilvl="0" w:tplc="A42E273A">
      <w:start w:val="6"/>
      <w:numFmt w:val="bullet"/>
      <w:lvlText w:val="-"/>
      <w:lvlJc w:val="left"/>
      <w:pPr>
        <w:ind w:left="2061" w:hanging="360"/>
      </w:pPr>
      <w:rPr>
        <w:rFonts w:ascii="Arial" w:eastAsia="Calibri" w:hAnsi="Arial" w:cs="Aria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 w15:restartNumberingAfterBreak="0">
    <w:nsid w:val="03021744"/>
    <w:multiLevelType w:val="multilevel"/>
    <w:tmpl w:val="C61A8CF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158C2"/>
    <w:multiLevelType w:val="multilevel"/>
    <w:tmpl w:val="00343B18"/>
    <w:lvl w:ilvl="0">
      <w:start w:val="6"/>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DD034E"/>
    <w:multiLevelType w:val="hybridMultilevel"/>
    <w:tmpl w:val="E5407D9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6"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7" w15:restartNumberingAfterBreak="0">
    <w:nsid w:val="1C5E0AA6"/>
    <w:multiLevelType w:val="multilevel"/>
    <w:tmpl w:val="6FA6B3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757AA4"/>
    <w:multiLevelType w:val="hybridMultilevel"/>
    <w:tmpl w:val="B17A1C3E"/>
    <w:lvl w:ilvl="0" w:tplc="994C7868">
      <w:start w:val="6"/>
      <w:numFmt w:val="bullet"/>
      <w:lvlText w:val="-"/>
      <w:lvlJc w:val="left"/>
      <w:pPr>
        <w:ind w:left="2061" w:hanging="360"/>
      </w:pPr>
      <w:rPr>
        <w:rFonts w:ascii="Arial" w:eastAsia="Calibri" w:hAnsi="Arial" w:cs="Aria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2E495154"/>
    <w:multiLevelType w:val="hybridMultilevel"/>
    <w:tmpl w:val="ACF0DD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F27BA5"/>
    <w:multiLevelType w:val="hybridMultilevel"/>
    <w:tmpl w:val="955C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871DF1"/>
    <w:multiLevelType w:val="hybridMultilevel"/>
    <w:tmpl w:val="C3529758"/>
    <w:lvl w:ilvl="0" w:tplc="D67CEF5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975A30"/>
    <w:multiLevelType w:val="hybridMultilevel"/>
    <w:tmpl w:val="7C9A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B82AF6"/>
    <w:multiLevelType w:val="hybridMultilevel"/>
    <w:tmpl w:val="5EE8607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01058F4"/>
    <w:multiLevelType w:val="hybridMultilevel"/>
    <w:tmpl w:val="CD2810CA"/>
    <w:lvl w:ilvl="0" w:tplc="A55C3BC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242BD2"/>
    <w:multiLevelType w:val="hybridMultilevel"/>
    <w:tmpl w:val="7F3243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5C0E65"/>
    <w:multiLevelType w:val="hybridMultilevel"/>
    <w:tmpl w:val="D2E8CCCC"/>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4C563BB0"/>
    <w:multiLevelType w:val="multilevel"/>
    <w:tmpl w:val="3520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7B1E20"/>
    <w:multiLevelType w:val="hybridMultilevel"/>
    <w:tmpl w:val="B5F88390"/>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80"/>
        </w:tabs>
        <w:ind w:left="180" w:hanging="360"/>
      </w:pPr>
      <w:rPr>
        <w:rFonts w:ascii="Wingdings" w:hAnsi="Wingdings" w:hint="default"/>
      </w:rPr>
    </w:lvl>
    <w:lvl w:ilvl="3" w:tplc="0C090001" w:tentative="1">
      <w:start w:val="1"/>
      <w:numFmt w:val="bullet"/>
      <w:lvlText w:val=""/>
      <w:lvlJc w:val="left"/>
      <w:pPr>
        <w:tabs>
          <w:tab w:val="num" w:pos="900"/>
        </w:tabs>
        <w:ind w:left="900" w:hanging="360"/>
      </w:pPr>
      <w:rPr>
        <w:rFonts w:ascii="Symbol" w:hAnsi="Symbol" w:hint="default"/>
      </w:rPr>
    </w:lvl>
    <w:lvl w:ilvl="4" w:tplc="0C090003" w:tentative="1">
      <w:start w:val="1"/>
      <w:numFmt w:val="bullet"/>
      <w:lvlText w:val="o"/>
      <w:lvlJc w:val="left"/>
      <w:pPr>
        <w:tabs>
          <w:tab w:val="num" w:pos="1620"/>
        </w:tabs>
        <w:ind w:left="1620" w:hanging="360"/>
      </w:pPr>
      <w:rPr>
        <w:rFonts w:ascii="Courier New" w:hAnsi="Courier New" w:cs="Courier New" w:hint="default"/>
      </w:rPr>
    </w:lvl>
    <w:lvl w:ilvl="5" w:tplc="0C090005" w:tentative="1">
      <w:start w:val="1"/>
      <w:numFmt w:val="bullet"/>
      <w:lvlText w:val=""/>
      <w:lvlJc w:val="left"/>
      <w:pPr>
        <w:tabs>
          <w:tab w:val="num" w:pos="2340"/>
        </w:tabs>
        <w:ind w:left="2340" w:hanging="360"/>
      </w:pPr>
      <w:rPr>
        <w:rFonts w:ascii="Wingdings" w:hAnsi="Wingdings" w:hint="default"/>
      </w:rPr>
    </w:lvl>
    <w:lvl w:ilvl="6" w:tplc="0C090001" w:tentative="1">
      <w:start w:val="1"/>
      <w:numFmt w:val="bullet"/>
      <w:lvlText w:val=""/>
      <w:lvlJc w:val="left"/>
      <w:pPr>
        <w:tabs>
          <w:tab w:val="num" w:pos="3060"/>
        </w:tabs>
        <w:ind w:left="3060" w:hanging="360"/>
      </w:pPr>
      <w:rPr>
        <w:rFonts w:ascii="Symbol" w:hAnsi="Symbol" w:hint="default"/>
      </w:rPr>
    </w:lvl>
    <w:lvl w:ilvl="7" w:tplc="0C090003" w:tentative="1">
      <w:start w:val="1"/>
      <w:numFmt w:val="bullet"/>
      <w:lvlText w:val="o"/>
      <w:lvlJc w:val="left"/>
      <w:pPr>
        <w:tabs>
          <w:tab w:val="num" w:pos="3780"/>
        </w:tabs>
        <w:ind w:left="3780" w:hanging="360"/>
      </w:pPr>
      <w:rPr>
        <w:rFonts w:ascii="Courier New" w:hAnsi="Courier New" w:cs="Courier New" w:hint="default"/>
      </w:rPr>
    </w:lvl>
    <w:lvl w:ilvl="8" w:tplc="0C090005" w:tentative="1">
      <w:start w:val="1"/>
      <w:numFmt w:val="bullet"/>
      <w:lvlText w:val=""/>
      <w:lvlJc w:val="left"/>
      <w:pPr>
        <w:tabs>
          <w:tab w:val="num" w:pos="4500"/>
        </w:tabs>
        <w:ind w:left="4500" w:hanging="360"/>
      </w:pPr>
      <w:rPr>
        <w:rFonts w:ascii="Wingdings" w:hAnsi="Wingdings" w:hint="default"/>
      </w:rPr>
    </w:lvl>
  </w:abstractNum>
  <w:abstractNum w:abstractNumId="22" w15:restartNumberingAfterBreak="0">
    <w:nsid w:val="51AD21EA"/>
    <w:multiLevelType w:val="hybridMultilevel"/>
    <w:tmpl w:val="A3406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D72B2A"/>
    <w:multiLevelType w:val="hybridMultilevel"/>
    <w:tmpl w:val="3A367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C55F0B"/>
    <w:multiLevelType w:val="hybridMultilevel"/>
    <w:tmpl w:val="CA26AEFE"/>
    <w:lvl w:ilvl="0" w:tplc="D67CEF5E">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3B0E2D"/>
    <w:multiLevelType w:val="hybridMultilevel"/>
    <w:tmpl w:val="E3D02A0C"/>
    <w:lvl w:ilvl="0" w:tplc="2996A4B2">
      <w:start w:val="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D77759"/>
    <w:multiLevelType w:val="hybridMultilevel"/>
    <w:tmpl w:val="B3B84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B75F24"/>
    <w:multiLevelType w:val="hybridMultilevel"/>
    <w:tmpl w:val="4A423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E63616"/>
    <w:multiLevelType w:val="hybridMultilevel"/>
    <w:tmpl w:val="3D30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3337B"/>
    <w:multiLevelType w:val="multilevel"/>
    <w:tmpl w:val="55E2388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5776123"/>
    <w:multiLevelType w:val="hybridMultilevel"/>
    <w:tmpl w:val="70387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A6670"/>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6744B6"/>
    <w:multiLevelType w:val="hybridMultilevel"/>
    <w:tmpl w:val="5D526C7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C70086"/>
    <w:multiLevelType w:val="multilevel"/>
    <w:tmpl w:val="79A2BA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7BE0798"/>
    <w:multiLevelType w:val="hybridMultilevel"/>
    <w:tmpl w:val="28A6A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11"/>
  </w:num>
  <w:num w:numId="3">
    <w:abstractNumId w:val="24"/>
  </w:num>
  <w:num w:numId="4">
    <w:abstractNumId w:val="9"/>
  </w:num>
  <w:num w:numId="5">
    <w:abstractNumId w:val="32"/>
  </w:num>
  <w:num w:numId="6">
    <w:abstractNumId w:val="33"/>
  </w:num>
  <w:num w:numId="7">
    <w:abstractNumId w:val="13"/>
  </w:num>
  <w:num w:numId="8">
    <w:abstractNumId w:val="14"/>
  </w:num>
  <w:num w:numId="9">
    <w:abstractNumId w:val="18"/>
  </w:num>
  <w:num w:numId="10">
    <w:abstractNumId w:val="22"/>
  </w:num>
  <w:num w:numId="11">
    <w:abstractNumId w:val="23"/>
  </w:num>
  <w:num w:numId="12">
    <w:abstractNumId w:val="21"/>
  </w:num>
  <w:num w:numId="13">
    <w:abstractNumId w:val="30"/>
  </w:num>
  <w:num w:numId="14">
    <w:abstractNumId w:val="27"/>
  </w:num>
  <w:num w:numId="15">
    <w:abstractNumId w:val="10"/>
  </w:num>
  <w:num w:numId="16">
    <w:abstractNumId w:val="35"/>
  </w:num>
  <w:num w:numId="17">
    <w:abstractNumId w:val="12"/>
  </w:num>
  <w:num w:numId="18">
    <w:abstractNumId w:val="31"/>
  </w:num>
  <w:num w:numId="19">
    <w:abstractNumId w:val="7"/>
  </w:num>
  <w:num w:numId="20">
    <w:abstractNumId w:val="20"/>
  </w:num>
  <w:num w:numId="21">
    <w:abstractNumId w:val="17"/>
  </w:num>
  <w:num w:numId="22">
    <w:abstractNumId w:val="29"/>
  </w:num>
  <w:num w:numId="23">
    <w:abstractNumId w:val="6"/>
  </w:num>
  <w:num w:numId="24">
    <w:abstractNumId w:val="1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
  </w:num>
  <w:num w:numId="43">
    <w:abstractNumId w:val="25"/>
  </w:num>
  <w:num w:numId="44">
    <w:abstractNumId w:val="8"/>
  </w:num>
  <w:num w:numId="45">
    <w:abstractNumId w:val="17"/>
  </w:num>
  <w:num w:numId="46">
    <w:abstractNumId w:val="17"/>
  </w:num>
  <w:num w:numId="47">
    <w:abstractNumId w:val="17"/>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0"/>
  </w:num>
  <w:num w:numId="51">
    <w:abstractNumId w:val="26"/>
  </w:num>
  <w:num w:numId="52">
    <w:abstractNumId w:val="19"/>
  </w:num>
  <w:num w:numId="53">
    <w:abstractNumId w:val="15"/>
  </w:num>
  <w:num w:numId="54">
    <w:abstractNumId w:val="4"/>
  </w:num>
  <w:num w:numId="55">
    <w:abstractNumId w:val="5"/>
  </w:num>
  <w:num w:numId="56">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47"/>
    <w:rsid w:val="00005592"/>
    <w:rsid w:val="00011910"/>
    <w:rsid w:val="0001642B"/>
    <w:rsid w:val="00022F9F"/>
    <w:rsid w:val="00031F37"/>
    <w:rsid w:val="00033539"/>
    <w:rsid w:val="00043AD2"/>
    <w:rsid w:val="00053650"/>
    <w:rsid w:val="000549FC"/>
    <w:rsid w:val="00056C47"/>
    <w:rsid w:val="000606A5"/>
    <w:rsid w:val="0007686C"/>
    <w:rsid w:val="00081F8F"/>
    <w:rsid w:val="000845AF"/>
    <w:rsid w:val="00091003"/>
    <w:rsid w:val="00094D53"/>
    <w:rsid w:val="000A00AC"/>
    <w:rsid w:val="000A478B"/>
    <w:rsid w:val="000B047B"/>
    <w:rsid w:val="000B6475"/>
    <w:rsid w:val="000B7A89"/>
    <w:rsid w:val="000C21FA"/>
    <w:rsid w:val="000D07E0"/>
    <w:rsid w:val="000D2A07"/>
    <w:rsid w:val="000D39AF"/>
    <w:rsid w:val="000E5EA6"/>
    <w:rsid w:val="000E7F68"/>
    <w:rsid w:val="000F0646"/>
    <w:rsid w:val="000F172C"/>
    <w:rsid w:val="000F5662"/>
    <w:rsid w:val="00103402"/>
    <w:rsid w:val="00105FF2"/>
    <w:rsid w:val="0011681B"/>
    <w:rsid w:val="00121C41"/>
    <w:rsid w:val="00121F11"/>
    <w:rsid w:val="00126EE6"/>
    <w:rsid w:val="001339F8"/>
    <w:rsid w:val="001344A2"/>
    <w:rsid w:val="00134DC5"/>
    <w:rsid w:val="00140809"/>
    <w:rsid w:val="001431C0"/>
    <w:rsid w:val="00144179"/>
    <w:rsid w:val="0015175F"/>
    <w:rsid w:val="00155B26"/>
    <w:rsid w:val="0016065F"/>
    <w:rsid w:val="0018216B"/>
    <w:rsid w:val="001B5BD4"/>
    <w:rsid w:val="001B67C6"/>
    <w:rsid w:val="001C302A"/>
    <w:rsid w:val="001F677D"/>
    <w:rsid w:val="00214223"/>
    <w:rsid w:val="00215719"/>
    <w:rsid w:val="00220637"/>
    <w:rsid w:val="00223CA1"/>
    <w:rsid w:val="00234881"/>
    <w:rsid w:val="00252EC5"/>
    <w:rsid w:val="00257827"/>
    <w:rsid w:val="00262B59"/>
    <w:rsid w:val="002674D3"/>
    <w:rsid w:val="00267BA6"/>
    <w:rsid w:val="002731B8"/>
    <w:rsid w:val="0029459C"/>
    <w:rsid w:val="002A7C99"/>
    <w:rsid w:val="002B0CAA"/>
    <w:rsid w:val="002B3E10"/>
    <w:rsid w:val="002B74B3"/>
    <w:rsid w:val="002B78EF"/>
    <w:rsid w:val="002C077A"/>
    <w:rsid w:val="002D517B"/>
    <w:rsid w:val="002E6686"/>
    <w:rsid w:val="002F21D5"/>
    <w:rsid w:val="002F7B6D"/>
    <w:rsid w:val="0030676F"/>
    <w:rsid w:val="00341467"/>
    <w:rsid w:val="00341996"/>
    <w:rsid w:val="0034282F"/>
    <w:rsid w:val="00370535"/>
    <w:rsid w:val="00375494"/>
    <w:rsid w:val="00381C54"/>
    <w:rsid w:val="003A1AC1"/>
    <w:rsid w:val="003B7076"/>
    <w:rsid w:val="003C7526"/>
    <w:rsid w:val="003C7A71"/>
    <w:rsid w:val="003C7D94"/>
    <w:rsid w:val="003D0CD9"/>
    <w:rsid w:val="00404C10"/>
    <w:rsid w:val="00434A80"/>
    <w:rsid w:val="00436E3E"/>
    <w:rsid w:val="00442E05"/>
    <w:rsid w:val="00447563"/>
    <w:rsid w:val="004501BB"/>
    <w:rsid w:val="00471747"/>
    <w:rsid w:val="0047231B"/>
    <w:rsid w:val="00496DA9"/>
    <w:rsid w:val="004B1BA1"/>
    <w:rsid w:val="004D26E3"/>
    <w:rsid w:val="004E1829"/>
    <w:rsid w:val="004E2107"/>
    <w:rsid w:val="004E6D7B"/>
    <w:rsid w:val="004F1EA6"/>
    <w:rsid w:val="004F5AF3"/>
    <w:rsid w:val="004F7172"/>
    <w:rsid w:val="0050192C"/>
    <w:rsid w:val="005242EF"/>
    <w:rsid w:val="00544AA7"/>
    <w:rsid w:val="00544D0E"/>
    <w:rsid w:val="00547FB7"/>
    <w:rsid w:val="00553645"/>
    <w:rsid w:val="00562195"/>
    <w:rsid w:val="0058296D"/>
    <w:rsid w:val="0058428A"/>
    <w:rsid w:val="00595503"/>
    <w:rsid w:val="0059580B"/>
    <w:rsid w:val="005A646A"/>
    <w:rsid w:val="005B0567"/>
    <w:rsid w:val="005B204C"/>
    <w:rsid w:val="005C1FC7"/>
    <w:rsid w:val="005C36DA"/>
    <w:rsid w:val="005E4A17"/>
    <w:rsid w:val="005F65F4"/>
    <w:rsid w:val="00603A53"/>
    <w:rsid w:val="006043E8"/>
    <w:rsid w:val="00611A10"/>
    <w:rsid w:val="00612368"/>
    <w:rsid w:val="00621F2B"/>
    <w:rsid w:val="00624550"/>
    <w:rsid w:val="006329DD"/>
    <w:rsid w:val="0063578A"/>
    <w:rsid w:val="00652A0E"/>
    <w:rsid w:val="00654381"/>
    <w:rsid w:val="00657D0E"/>
    <w:rsid w:val="00663357"/>
    <w:rsid w:val="0066469B"/>
    <w:rsid w:val="00665959"/>
    <w:rsid w:val="0067790B"/>
    <w:rsid w:val="0068402D"/>
    <w:rsid w:val="0069581F"/>
    <w:rsid w:val="006C29C9"/>
    <w:rsid w:val="006E03FA"/>
    <w:rsid w:val="006E0479"/>
    <w:rsid w:val="006E426E"/>
    <w:rsid w:val="006F733D"/>
    <w:rsid w:val="00706E21"/>
    <w:rsid w:val="007103FB"/>
    <w:rsid w:val="00720936"/>
    <w:rsid w:val="00722C2A"/>
    <w:rsid w:val="00730157"/>
    <w:rsid w:val="00732484"/>
    <w:rsid w:val="00747641"/>
    <w:rsid w:val="00760309"/>
    <w:rsid w:val="0077718B"/>
    <w:rsid w:val="00777A39"/>
    <w:rsid w:val="00783D61"/>
    <w:rsid w:val="00784BC7"/>
    <w:rsid w:val="007856BD"/>
    <w:rsid w:val="007A1339"/>
    <w:rsid w:val="007A61C0"/>
    <w:rsid w:val="007B2319"/>
    <w:rsid w:val="007C0A98"/>
    <w:rsid w:val="007D17C3"/>
    <w:rsid w:val="0080176D"/>
    <w:rsid w:val="00807774"/>
    <w:rsid w:val="008104E0"/>
    <w:rsid w:val="00812CB8"/>
    <w:rsid w:val="0081549D"/>
    <w:rsid w:val="00824D7A"/>
    <w:rsid w:val="008316F4"/>
    <w:rsid w:val="00842178"/>
    <w:rsid w:val="00855484"/>
    <w:rsid w:val="00860BCF"/>
    <w:rsid w:val="00871C6F"/>
    <w:rsid w:val="00873094"/>
    <w:rsid w:val="0088442E"/>
    <w:rsid w:val="00895C4C"/>
    <w:rsid w:val="008A2CD3"/>
    <w:rsid w:val="008B246C"/>
    <w:rsid w:val="008F2CBD"/>
    <w:rsid w:val="0090331D"/>
    <w:rsid w:val="00907E97"/>
    <w:rsid w:val="0092356B"/>
    <w:rsid w:val="009415CE"/>
    <w:rsid w:val="00941F5F"/>
    <w:rsid w:val="00943957"/>
    <w:rsid w:val="00957C35"/>
    <w:rsid w:val="009733DD"/>
    <w:rsid w:val="00973C5E"/>
    <w:rsid w:val="0098305E"/>
    <w:rsid w:val="00983A54"/>
    <w:rsid w:val="0099220A"/>
    <w:rsid w:val="00997858"/>
    <w:rsid w:val="009A3458"/>
    <w:rsid w:val="009A7773"/>
    <w:rsid w:val="009B093B"/>
    <w:rsid w:val="009C6070"/>
    <w:rsid w:val="009D04F7"/>
    <w:rsid w:val="009D2518"/>
    <w:rsid w:val="009D6E77"/>
    <w:rsid w:val="009E6E2E"/>
    <w:rsid w:val="009F1536"/>
    <w:rsid w:val="009F254F"/>
    <w:rsid w:val="009F368A"/>
    <w:rsid w:val="00A0286C"/>
    <w:rsid w:val="00A07040"/>
    <w:rsid w:val="00A149D0"/>
    <w:rsid w:val="00A33FB9"/>
    <w:rsid w:val="00A4078F"/>
    <w:rsid w:val="00A545B4"/>
    <w:rsid w:val="00A67C37"/>
    <w:rsid w:val="00A73953"/>
    <w:rsid w:val="00A843F5"/>
    <w:rsid w:val="00A9686D"/>
    <w:rsid w:val="00AA0410"/>
    <w:rsid w:val="00AD30FB"/>
    <w:rsid w:val="00B0454F"/>
    <w:rsid w:val="00B23335"/>
    <w:rsid w:val="00B3117F"/>
    <w:rsid w:val="00B36859"/>
    <w:rsid w:val="00B37944"/>
    <w:rsid w:val="00B37BD2"/>
    <w:rsid w:val="00B437B7"/>
    <w:rsid w:val="00B4400C"/>
    <w:rsid w:val="00B4564B"/>
    <w:rsid w:val="00B47DCB"/>
    <w:rsid w:val="00B54E7E"/>
    <w:rsid w:val="00B621FC"/>
    <w:rsid w:val="00B76630"/>
    <w:rsid w:val="00B90C79"/>
    <w:rsid w:val="00B936A9"/>
    <w:rsid w:val="00B968EE"/>
    <w:rsid w:val="00BC40C5"/>
    <w:rsid w:val="00BC6A2B"/>
    <w:rsid w:val="00BC6D81"/>
    <w:rsid w:val="00BD2215"/>
    <w:rsid w:val="00BE2917"/>
    <w:rsid w:val="00BE419A"/>
    <w:rsid w:val="00BE623A"/>
    <w:rsid w:val="00BE68C0"/>
    <w:rsid w:val="00BF514C"/>
    <w:rsid w:val="00C057E4"/>
    <w:rsid w:val="00C37171"/>
    <w:rsid w:val="00C37E40"/>
    <w:rsid w:val="00C45D7B"/>
    <w:rsid w:val="00C503B7"/>
    <w:rsid w:val="00C510EB"/>
    <w:rsid w:val="00C52362"/>
    <w:rsid w:val="00C5300B"/>
    <w:rsid w:val="00C71941"/>
    <w:rsid w:val="00C81F22"/>
    <w:rsid w:val="00C82F5E"/>
    <w:rsid w:val="00C840EF"/>
    <w:rsid w:val="00C86E0D"/>
    <w:rsid w:val="00C90EE4"/>
    <w:rsid w:val="00CA18AC"/>
    <w:rsid w:val="00CA5E1C"/>
    <w:rsid w:val="00CA7321"/>
    <w:rsid w:val="00CB3B2A"/>
    <w:rsid w:val="00CB7EA2"/>
    <w:rsid w:val="00CC4518"/>
    <w:rsid w:val="00CC6B09"/>
    <w:rsid w:val="00CC75DD"/>
    <w:rsid w:val="00CD508A"/>
    <w:rsid w:val="00CD7EBA"/>
    <w:rsid w:val="00CE32CE"/>
    <w:rsid w:val="00D06A1F"/>
    <w:rsid w:val="00D06FE8"/>
    <w:rsid w:val="00D17955"/>
    <w:rsid w:val="00D21EE9"/>
    <w:rsid w:val="00D24ACA"/>
    <w:rsid w:val="00D2562E"/>
    <w:rsid w:val="00D27FC2"/>
    <w:rsid w:val="00D34F2E"/>
    <w:rsid w:val="00D553B5"/>
    <w:rsid w:val="00D71B34"/>
    <w:rsid w:val="00D73A7F"/>
    <w:rsid w:val="00D74009"/>
    <w:rsid w:val="00D74316"/>
    <w:rsid w:val="00D80447"/>
    <w:rsid w:val="00DA52EC"/>
    <w:rsid w:val="00DA7BA4"/>
    <w:rsid w:val="00DB4E07"/>
    <w:rsid w:val="00DE419A"/>
    <w:rsid w:val="00DE4BE7"/>
    <w:rsid w:val="00DF7D50"/>
    <w:rsid w:val="00E036EB"/>
    <w:rsid w:val="00E22B1D"/>
    <w:rsid w:val="00E32950"/>
    <w:rsid w:val="00E33216"/>
    <w:rsid w:val="00E42F1C"/>
    <w:rsid w:val="00E44199"/>
    <w:rsid w:val="00E572C1"/>
    <w:rsid w:val="00E57CDA"/>
    <w:rsid w:val="00E63447"/>
    <w:rsid w:val="00E75545"/>
    <w:rsid w:val="00E75D96"/>
    <w:rsid w:val="00EB2625"/>
    <w:rsid w:val="00EB5B70"/>
    <w:rsid w:val="00EC01E4"/>
    <w:rsid w:val="00EC14C0"/>
    <w:rsid w:val="00EC2803"/>
    <w:rsid w:val="00EC3FF3"/>
    <w:rsid w:val="00EE34F9"/>
    <w:rsid w:val="00EE3F2B"/>
    <w:rsid w:val="00EF1631"/>
    <w:rsid w:val="00EF24E9"/>
    <w:rsid w:val="00EF2AEB"/>
    <w:rsid w:val="00EF39DB"/>
    <w:rsid w:val="00F137F5"/>
    <w:rsid w:val="00F17E7E"/>
    <w:rsid w:val="00F21E3E"/>
    <w:rsid w:val="00F2554C"/>
    <w:rsid w:val="00F60B3E"/>
    <w:rsid w:val="00F60ECA"/>
    <w:rsid w:val="00F62585"/>
    <w:rsid w:val="00F638B4"/>
    <w:rsid w:val="00F707C2"/>
    <w:rsid w:val="00F74019"/>
    <w:rsid w:val="00F83BD7"/>
    <w:rsid w:val="00FA66B4"/>
    <w:rsid w:val="00FA67EE"/>
    <w:rsid w:val="00FB74F5"/>
    <w:rsid w:val="00FD32F9"/>
    <w:rsid w:val="00FD6DE0"/>
    <w:rsid w:val="00FF00B0"/>
    <w:rsid w:val="00FF37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E24DF"/>
  <w15:docId w15:val="{DE70789B-7603-448A-96C7-C81286E6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paragraph" w:styleId="Heading4">
    <w:name w:val="heading 4"/>
    <w:basedOn w:val="Normal"/>
    <w:next w:val="Normal"/>
    <w:link w:val="Heading4Char"/>
    <w:uiPriority w:val="9"/>
    <w:unhideWhenUsed/>
    <w:qFormat/>
    <w:rsid w:val="00E22B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link w:val="BodyTextChar"/>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Bullets2">
    <w:name w:val="Bullets 2"/>
    <w:qFormat/>
    <w:rsid w:val="00E22B1D"/>
    <w:pPr>
      <w:numPr>
        <w:ilvl w:val="1"/>
        <w:numId w:val="21"/>
      </w:numPr>
      <w:spacing w:after="60" w:line="260" w:lineRule="atLeast"/>
    </w:pPr>
    <w:rPr>
      <w:rFonts w:ascii="Arial" w:eastAsia="Arial" w:hAnsi="Arial"/>
      <w:szCs w:val="19"/>
    </w:rPr>
  </w:style>
  <w:style w:type="paragraph" w:customStyle="1" w:styleId="Bullets1">
    <w:name w:val="Bullets 1"/>
    <w:qFormat/>
    <w:rsid w:val="00E22B1D"/>
    <w:pPr>
      <w:numPr>
        <w:numId w:val="21"/>
      </w:numPr>
      <w:spacing w:after="60" w:line="260" w:lineRule="atLeast"/>
    </w:pPr>
    <w:rPr>
      <w:rFonts w:ascii="Arial" w:eastAsia="Arial" w:hAnsi="Arial"/>
      <w:szCs w:val="19"/>
    </w:rPr>
  </w:style>
  <w:style w:type="paragraph" w:customStyle="1" w:styleId="Bullets3">
    <w:name w:val="Bullets 3"/>
    <w:qFormat/>
    <w:rsid w:val="00E22B1D"/>
    <w:pPr>
      <w:numPr>
        <w:ilvl w:val="2"/>
        <w:numId w:val="21"/>
      </w:numPr>
      <w:spacing w:after="60" w:line="260" w:lineRule="atLeast"/>
    </w:pPr>
    <w:rPr>
      <w:rFonts w:ascii="Arial" w:eastAsia="Arial" w:hAnsi="Arial"/>
      <w:szCs w:val="19"/>
    </w:rPr>
  </w:style>
  <w:style w:type="paragraph" w:customStyle="1" w:styleId="BodyText3ptAfter">
    <w:name w:val="Body Text 3pt After"/>
    <w:basedOn w:val="BodyText"/>
    <w:qFormat/>
    <w:rsid w:val="00E22B1D"/>
    <w:pPr>
      <w:spacing w:before="60" w:after="60" w:line="260" w:lineRule="atLeast"/>
    </w:pPr>
    <w:rPr>
      <w:rFonts w:ascii="Arial" w:eastAsia="Arial" w:hAnsi="Arial"/>
      <w:sz w:val="20"/>
      <w:szCs w:val="19"/>
      <w:lang w:val="en-AU"/>
    </w:rPr>
  </w:style>
  <w:style w:type="character" w:customStyle="1" w:styleId="Heading4Char">
    <w:name w:val="Heading 4 Char"/>
    <w:basedOn w:val="DefaultParagraphFont"/>
    <w:link w:val="Heading4"/>
    <w:uiPriority w:val="9"/>
    <w:rsid w:val="00E22B1D"/>
    <w:rPr>
      <w:rFonts w:asciiTheme="majorHAnsi" w:eastAsiaTheme="majorEastAsia" w:hAnsiTheme="majorHAnsi" w:cstheme="majorBidi"/>
      <w:b/>
      <w:bCs/>
      <w:i/>
      <w:iCs/>
      <w:color w:val="4F81BD" w:themeColor="accent1"/>
      <w:sz w:val="24"/>
      <w:szCs w:val="24"/>
      <w:lang w:eastAsia="en-US"/>
    </w:rPr>
  </w:style>
  <w:style w:type="character" w:styleId="FollowedHyperlink">
    <w:name w:val="FollowedHyperlink"/>
    <w:basedOn w:val="DefaultParagraphFont"/>
    <w:uiPriority w:val="99"/>
    <w:semiHidden/>
    <w:unhideWhenUsed/>
    <w:rsid w:val="00121F11"/>
    <w:rPr>
      <w:color w:val="800080" w:themeColor="followedHyperlink"/>
      <w:u w:val="single"/>
    </w:rPr>
  </w:style>
  <w:style w:type="character" w:customStyle="1" w:styleId="BodyTextChar">
    <w:name w:val="Body Text Char"/>
    <w:basedOn w:val="DefaultParagraphFont"/>
    <w:link w:val="BodyText"/>
    <w:semiHidden/>
    <w:rsid w:val="00D71B34"/>
    <w:rPr>
      <w:rFonts w:ascii="Arial Narrow" w:hAnsi="Arial Narrow"/>
      <w:sz w:val="22"/>
      <w:szCs w:val="22"/>
      <w:lang w:val="en-US"/>
    </w:rPr>
  </w:style>
  <w:style w:type="paragraph" w:customStyle="1" w:styleId="Attachment1">
    <w:name w:val="Attachment 1"/>
    <w:next w:val="Attachment2"/>
    <w:qFormat/>
    <w:rsid w:val="00D71B34"/>
    <w:pPr>
      <w:pageBreakBefore/>
      <w:spacing w:after="40"/>
    </w:pPr>
    <w:rPr>
      <w:rFonts w:ascii="Arial" w:hAnsi="Arial" w:cs="Arial"/>
      <w:b/>
      <w:bCs/>
      <w:caps/>
      <w:color w:val="000000"/>
      <w:sz w:val="24"/>
      <w:szCs w:val="24"/>
      <w:lang w:eastAsia="en-US"/>
    </w:rPr>
  </w:style>
  <w:style w:type="paragraph" w:customStyle="1" w:styleId="Attachment2">
    <w:name w:val="Attachment 2"/>
    <w:next w:val="BodyText"/>
    <w:qFormat/>
    <w:rsid w:val="00D71B34"/>
    <w:pPr>
      <w:spacing w:after="720"/>
    </w:pPr>
    <w:rPr>
      <w:rFonts w:ascii="Arial" w:hAnsi="Arial" w:cs="Arial"/>
      <w:b/>
      <w:bCs/>
      <w:color w:val="000000"/>
      <w:sz w:val="24"/>
      <w:szCs w:val="24"/>
      <w:lang w:eastAsia="en-US"/>
    </w:rPr>
  </w:style>
  <w:style w:type="paragraph" w:customStyle="1" w:styleId="Tablebullets">
    <w:name w:val="Table bullets"/>
    <w:basedOn w:val="Normal"/>
    <w:qFormat/>
    <w:rsid w:val="00D71B34"/>
    <w:pPr>
      <w:numPr>
        <w:numId w:val="23"/>
      </w:numPr>
      <w:tabs>
        <w:tab w:val="left" w:pos="284"/>
      </w:tabs>
      <w:spacing w:before="40" w:after="40" w:line="260" w:lineRule="atLeast"/>
    </w:pPr>
    <w:rPr>
      <w:rFonts w:ascii="Arial" w:hAnsi="Arial" w:cs="Tms Rmn"/>
      <w:snapToGrid w:val="0"/>
      <w:sz w:val="20"/>
      <w:szCs w:val="20"/>
      <w:lang w:val="en-GB"/>
    </w:rPr>
  </w:style>
  <w:style w:type="paragraph" w:customStyle="1" w:styleId="Tablecolumnhead">
    <w:name w:val="Table column head"/>
    <w:basedOn w:val="Normal"/>
    <w:qFormat/>
    <w:rsid w:val="00D71B34"/>
    <w:pPr>
      <w:spacing w:before="40" w:after="40"/>
    </w:pPr>
    <w:rPr>
      <w:rFonts w:ascii="Arial" w:hAnsi="Arial" w:cs="Tms Rmn"/>
      <w:b/>
      <w:snapToGrid w:val="0"/>
      <w:sz w:val="20"/>
      <w:szCs w:val="20"/>
      <w:lang w:val="en-GB"/>
    </w:rPr>
  </w:style>
  <w:style w:type="paragraph" w:customStyle="1" w:styleId="Tabletext">
    <w:name w:val="Table text"/>
    <w:basedOn w:val="Normal"/>
    <w:qFormat/>
    <w:rsid w:val="00D71B34"/>
    <w:pPr>
      <w:spacing w:before="40" w:after="40" w:line="260" w:lineRule="atLeast"/>
    </w:pPr>
    <w:rPr>
      <w:rFonts w:ascii="Arial" w:hAnsi="Arial" w:cs="Tms Rmn"/>
      <w:snapToGrid w:val="0"/>
      <w:sz w:val="20"/>
      <w:szCs w:val="20"/>
      <w:lang w:val="en-GB"/>
    </w:rPr>
  </w:style>
  <w:style w:type="paragraph" w:customStyle="1" w:styleId="SubHeading">
    <w:name w:val="Sub Heading"/>
    <w:basedOn w:val="Normal"/>
    <w:rsid w:val="00D71B34"/>
    <w:pPr>
      <w:spacing w:before="80" w:after="40" w:line="280" w:lineRule="atLeast"/>
    </w:pPr>
    <w:rPr>
      <w:rFonts w:ascii="Arial" w:hAnsi="Arial" w:cs="Symbol"/>
      <w:b/>
      <w:snapToGrid w:val="0"/>
      <w:sz w:val="22"/>
      <w:szCs w:val="22"/>
    </w:rPr>
  </w:style>
  <w:style w:type="paragraph" w:customStyle="1" w:styleId="PolicyBullets">
    <w:name w:val="Policy Bullets"/>
    <w:basedOn w:val="Normal"/>
    <w:rsid w:val="00D71B34"/>
    <w:pPr>
      <w:numPr>
        <w:numId w:val="24"/>
      </w:numPr>
      <w:spacing w:before="80" w:after="40" w:line="260" w:lineRule="atLeast"/>
    </w:pPr>
    <w:rPr>
      <w:rFonts w:ascii="Arial" w:hAnsi="Arial" w:cs="Symbol"/>
      <w:snapToGrid w:val="0"/>
      <w:sz w:val="20"/>
      <w:szCs w:val="22"/>
    </w:rPr>
  </w:style>
  <w:style w:type="paragraph" w:styleId="BalloonText">
    <w:name w:val="Balloon Text"/>
    <w:basedOn w:val="Normal"/>
    <w:link w:val="BalloonTextChar"/>
    <w:uiPriority w:val="99"/>
    <w:semiHidden/>
    <w:unhideWhenUsed/>
    <w:rsid w:val="00D71B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1B34"/>
    <w:rPr>
      <w:rFonts w:ascii="Lucida Grande" w:hAnsi="Lucida Grande" w:cs="Lucida Grande"/>
      <w:sz w:val="18"/>
      <w:szCs w:val="18"/>
      <w:lang w:eastAsia="en-US"/>
    </w:rPr>
  </w:style>
  <w:style w:type="character" w:customStyle="1" w:styleId="Heading1Char">
    <w:name w:val="Heading 1 Char"/>
    <w:basedOn w:val="DefaultParagraphFont"/>
    <w:link w:val="Heading1"/>
    <w:rsid w:val="00860BCF"/>
    <w:rPr>
      <w:b/>
      <w:bCs/>
      <w:sz w:val="24"/>
      <w:szCs w:val="24"/>
      <w:lang w:eastAsia="en-US"/>
    </w:rPr>
  </w:style>
  <w:style w:type="character" w:customStyle="1" w:styleId="HeaderChar">
    <w:name w:val="Header Char"/>
    <w:basedOn w:val="DefaultParagraphFont"/>
    <w:link w:val="Header"/>
    <w:rsid w:val="00E32950"/>
    <w:rPr>
      <w:sz w:val="24"/>
      <w:szCs w:val="24"/>
      <w:lang w:eastAsia="en-US"/>
    </w:rPr>
  </w:style>
  <w:style w:type="paragraph" w:styleId="Revision">
    <w:name w:val="Revision"/>
    <w:hidden/>
    <w:uiPriority w:val="99"/>
    <w:semiHidden/>
    <w:rsid w:val="00404C10"/>
    <w:rPr>
      <w:sz w:val="24"/>
      <w:szCs w:val="24"/>
      <w:lang w:eastAsia="en-US"/>
    </w:rPr>
  </w:style>
  <w:style w:type="character" w:styleId="UnresolvedMention">
    <w:name w:val="Unresolved Mention"/>
    <w:basedOn w:val="DefaultParagraphFont"/>
    <w:uiPriority w:val="99"/>
    <w:semiHidden/>
    <w:unhideWhenUsed/>
    <w:rsid w:val="00611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26252">
      <w:bodyDiv w:val="1"/>
      <w:marLeft w:val="0"/>
      <w:marRight w:val="0"/>
      <w:marTop w:val="0"/>
      <w:marBottom w:val="0"/>
      <w:divBdr>
        <w:top w:val="none" w:sz="0" w:space="0" w:color="auto"/>
        <w:left w:val="none" w:sz="0" w:space="0" w:color="auto"/>
        <w:bottom w:val="none" w:sz="0" w:space="0" w:color="auto"/>
        <w:right w:val="none" w:sz="0" w:space="0" w:color="auto"/>
      </w:divBdr>
    </w:div>
    <w:div w:id="621227187">
      <w:bodyDiv w:val="1"/>
      <w:marLeft w:val="0"/>
      <w:marRight w:val="0"/>
      <w:marTop w:val="0"/>
      <w:marBottom w:val="0"/>
      <w:divBdr>
        <w:top w:val="none" w:sz="0" w:space="0" w:color="auto"/>
        <w:left w:val="none" w:sz="0" w:space="0" w:color="auto"/>
        <w:bottom w:val="none" w:sz="0" w:space="0" w:color="auto"/>
        <w:right w:val="none" w:sz="0" w:space="0" w:color="auto"/>
      </w:divBdr>
    </w:div>
    <w:div w:id="1158425373">
      <w:bodyDiv w:val="1"/>
      <w:marLeft w:val="0"/>
      <w:marRight w:val="0"/>
      <w:marTop w:val="0"/>
      <w:marBottom w:val="0"/>
      <w:divBdr>
        <w:top w:val="none" w:sz="0" w:space="0" w:color="auto"/>
        <w:left w:val="none" w:sz="0" w:space="0" w:color="auto"/>
        <w:bottom w:val="none" w:sz="0" w:space="0" w:color="auto"/>
        <w:right w:val="none" w:sz="0" w:space="0" w:color="auto"/>
      </w:divBdr>
    </w:div>
    <w:div w:id="1467234339">
      <w:bodyDiv w:val="1"/>
      <w:marLeft w:val="0"/>
      <w:marRight w:val="0"/>
      <w:marTop w:val="0"/>
      <w:marBottom w:val="0"/>
      <w:divBdr>
        <w:top w:val="none" w:sz="0" w:space="0" w:color="auto"/>
        <w:left w:val="none" w:sz="0" w:space="0" w:color="auto"/>
        <w:bottom w:val="none" w:sz="0" w:space="0" w:color="auto"/>
        <w:right w:val="none" w:sz="0" w:space="0" w:color="auto"/>
      </w:divBdr>
      <w:divsChild>
        <w:div w:id="408580032">
          <w:marLeft w:val="0"/>
          <w:marRight w:val="0"/>
          <w:marTop w:val="0"/>
          <w:marBottom w:val="0"/>
          <w:divBdr>
            <w:top w:val="none" w:sz="0" w:space="0" w:color="auto"/>
            <w:left w:val="none" w:sz="0" w:space="0" w:color="auto"/>
            <w:bottom w:val="none" w:sz="0" w:space="0" w:color="auto"/>
            <w:right w:val="none" w:sz="0" w:space="0" w:color="auto"/>
          </w:divBdr>
          <w:divsChild>
            <w:div w:id="17083330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16599569">
          <w:marLeft w:val="0"/>
          <w:marRight w:val="0"/>
          <w:marTop w:val="0"/>
          <w:marBottom w:val="0"/>
          <w:divBdr>
            <w:top w:val="none" w:sz="0" w:space="0" w:color="auto"/>
            <w:left w:val="none" w:sz="0" w:space="0" w:color="auto"/>
            <w:bottom w:val="none" w:sz="0" w:space="0" w:color="auto"/>
            <w:right w:val="none" w:sz="0" w:space="0" w:color="auto"/>
          </w:divBdr>
          <w:divsChild>
            <w:div w:id="8190824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7272674">
      <w:bodyDiv w:val="1"/>
      <w:marLeft w:val="0"/>
      <w:marRight w:val="0"/>
      <w:marTop w:val="0"/>
      <w:marBottom w:val="0"/>
      <w:divBdr>
        <w:top w:val="none" w:sz="0" w:space="0" w:color="auto"/>
        <w:left w:val="none" w:sz="0" w:space="0" w:color="auto"/>
        <w:bottom w:val="none" w:sz="0" w:space="0" w:color="auto"/>
        <w:right w:val="none" w:sz="0" w:space="0" w:color="auto"/>
      </w:divBdr>
    </w:div>
    <w:div w:id="200743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lton.vic.gov.au/Services/People/Children/Childrens-Services-policies-and-procedures/Sources-and-Refer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olicies%20and%20Procedures%20Intranet\Intranet%20Pages\Policies%20and%20Procedures%20Forms_files\Policy%20Template%20v%202%200%2022%20Sept%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CEC6-760A-4928-914E-A8D5B29C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 v 2 0 22 Sept 09</Template>
  <TotalTime>141</TotalTime>
  <Pages>1</Pages>
  <Words>4112</Words>
  <Characters>23444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fionam</dc:creator>
  <cp:lastModifiedBy>Saritha Adluri</cp:lastModifiedBy>
  <cp:revision>18</cp:revision>
  <cp:lastPrinted>2021-11-09T02:47:00Z</cp:lastPrinted>
  <dcterms:created xsi:type="dcterms:W3CDTF">2021-06-12T07:28:00Z</dcterms:created>
  <dcterms:modified xsi:type="dcterms:W3CDTF">2021-11-09T02:47:00Z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