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0355440"/>
        <w:docPartObj>
          <w:docPartGallery w:val="Cover Pages"/>
          <w:docPartUnique/>
        </w:docPartObj>
      </w:sdtPr>
      <w:sdtEndPr/>
      <w:sdtContent>
        <w:p w:rsidR="002507EB" w:rsidRDefault="00090D08">
          <w:r>
            <w:rPr>
              <w:noProof/>
            </w:rPr>
            <w:drawing>
              <wp:anchor distT="0" distB="0" distL="114300" distR="114300" simplePos="0" relativeHeight="251665408" behindDoc="0" locked="0" layoutInCell="1" allowOverlap="1">
                <wp:simplePos x="0" y="0"/>
                <wp:positionH relativeFrom="column">
                  <wp:posOffset>5864082</wp:posOffset>
                </wp:positionH>
                <wp:positionV relativeFrom="paragraph">
                  <wp:posOffset>170332</wp:posOffset>
                </wp:positionV>
                <wp:extent cx="1482725" cy="857250"/>
                <wp:effectExtent l="19050" t="0" r="3175" b="0"/>
                <wp:wrapNone/>
                <wp:docPr id="8" name="Picture 2" descr="P:\Communications\Logos\Melton logo colou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ommunications\Logos\Melton logo colour .jpg"/>
                        <pic:cNvPicPr>
                          <a:picLocks noChangeAspect="1" noChangeArrowheads="1"/>
                        </pic:cNvPicPr>
                      </pic:nvPicPr>
                      <pic:blipFill>
                        <a:blip r:embed="rId9"/>
                        <a:srcRect/>
                        <a:stretch>
                          <a:fillRect/>
                        </a:stretch>
                      </pic:blipFill>
                      <pic:spPr bwMode="auto">
                        <a:xfrm>
                          <a:off x="0" y="0"/>
                          <a:ext cx="1482725" cy="857250"/>
                        </a:xfrm>
                        <a:prstGeom prst="rect">
                          <a:avLst/>
                        </a:prstGeom>
                        <a:noFill/>
                        <a:ln w="9525">
                          <a:noFill/>
                          <a:miter lim="800000"/>
                          <a:headEnd/>
                          <a:tailEnd/>
                        </a:ln>
                      </pic:spPr>
                    </pic:pic>
                  </a:graphicData>
                </a:graphic>
              </wp:anchor>
            </w:drawing>
          </w:r>
          <w:r w:rsidR="00CF2A2E" w:rsidRPr="00CF2A2E">
            <w:rPr>
              <w:noProof/>
            </w:rPr>
            <w:drawing>
              <wp:anchor distT="0" distB="0" distL="114300" distR="114300" simplePos="0" relativeHeight="251662336" behindDoc="1" locked="0" layoutInCell="1" allowOverlap="1">
                <wp:simplePos x="0" y="0"/>
                <wp:positionH relativeFrom="margin">
                  <wp:posOffset>-533401</wp:posOffset>
                </wp:positionH>
                <wp:positionV relativeFrom="margin">
                  <wp:posOffset>-885190</wp:posOffset>
                </wp:positionV>
                <wp:extent cx="8181975" cy="11823359"/>
                <wp:effectExtent l="19050" t="0" r="9525" b="0"/>
                <wp:wrapNone/>
                <wp:docPr id="7" name="Picture 5" descr="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jpg"/>
                        <pic:cNvPicPr/>
                      </pic:nvPicPr>
                      <pic:blipFill>
                        <a:blip r:embed="rId10"/>
                        <a:stretch>
                          <a:fillRect/>
                        </a:stretch>
                      </pic:blipFill>
                      <pic:spPr>
                        <a:xfrm>
                          <a:off x="0" y="0"/>
                          <a:ext cx="8181975" cy="11823359"/>
                        </a:xfrm>
                        <a:prstGeom prst="rect">
                          <a:avLst/>
                        </a:prstGeom>
                        <a:solidFill>
                          <a:schemeClr val="accent1">
                            <a:lumMod val="75000"/>
                          </a:schemeClr>
                        </a:solidFill>
                      </pic:spPr>
                    </pic:pic>
                  </a:graphicData>
                </a:graphic>
              </wp:anchor>
            </w:drawing>
          </w:r>
        </w:p>
        <w:tbl>
          <w:tblPr>
            <w:tblpPr w:leftFromText="187" w:rightFromText="187" w:horzAnchor="margin" w:tblpXSpec="center" w:tblpYSpec="bottom"/>
            <w:tblW w:w="4000" w:type="pct"/>
            <w:tblLook w:val="04A0" w:firstRow="1" w:lastRow="0" w:firstColumn="1" w:lastColumn="0" w:noHBand="0" w:noVBand="1"/>
          </w:tblPr>
          <w:tblGrid>
            <w:gridCol w:w="9708"/>
          </w:tblGrid>
          <w:tr w:rsidR="002507EB" w:rsidTr="00D5414F">
            <w:tc>
              <w:tcPr>
                <w:tcW w:w="8268" w:type="dxa"/>
                <w:tcMar>
                  <w:top w:w="216" w:type="dxa"/>
                  <w:left w:w="115" w:type="dxa"/>
                  <w:bottom w:w="216" w:type="dxa"/>
                  <w:right w:w="115" w:type="dxa"/>
                </w:tcMar>
              </w:tcPr>
              <w:p w:rsidR="002507EB" w:rsidRDefault="002507EB">
                <w:pPr>
                  <w:pStyle w:val="NoSpacing"/>
                  <w:rPr>
                    <w:color w:val="4F81BD" w:themeColor="accent1"/>
                  </w:rPr>
                </w:pPr>
              </w:p>
            </w:tc>
          </w:tr>
        </w:tbl>
        <w:p w:rsidR="00D5414F" w:rsidRDefault="009C56B1">
          <w:pPr>
            <w:sectPr w:rsidR="00D5414F" w:rsidSect="00CF2A2E">
              <w:footerReference w:type="default" r:id="rId11"/>
              <w:type w:val="continuous"/>
              <w:pgSz w:w="11905" w:h="17337"/>
              <w:pgMar w:top="0" w:right="0" w:bottom="0" w:left="0" w:header="720" w:footer="720" w:gutter="0"/>
              <w:cols w:space="720"/>
              <w:noEndnote/>
              <w:titlePg/>
              <w:docGrid w:linePitch="360"/>
            </w:sectPr>
          </w:pPr>
          <w:r>
            <w:rPr>
              <w:noProof/>
            </w:rPr>
            <w:pict>
              <v:rect id="_x0000_s1043" style="position:absolute;margin-left:-7.5pt;margin-top:434.9pt;width:605.25pt;height:27.75pt;z-index:251663360;mso-position-horizontal-relative:text;mso-position-vertical-relative:text" fillcolor="#bfbfbf [2412]" strokecolor="#f2f2f2 [3041]" strokeweight="3pt">
                <v:shadow on="t" type="perspective" color="#4e6128 [1606]" opacity=".5" offset="1pt" offset2="-1pt"/>
              </v:rect>
            </w:pict>
          </w:r>
          <w:r>
            <w:rPr>
              <w:noProof/>
            </w:rPr>
            <w:pict>
              <v:rect id="_x0000_s1044" style="position:absolute;margin-left:-5pt;margin-top:461.65pt;width:603.25pt;height:414.25pt;z-index:251664384;mso-position-horizontal-relative:text;mso-position-vertical-relative:text" fillcolor="#548dd4 [1951]" strokecolor="#f2f2f2 [3041]" strokeweight="3pt">
                <v:fill opacity=".5"/>
                <v:shadow on="t" type="perspective" color="#4e6128 [1606]" opacity=".5" offset="1pt" offset2="-1pt"/>
                <v:textbox style="mso-next-textbox:#_x0000_s1044">
                  <w:txbxContent>
                    <w:p w:rsidR="00090D08" w:rsidRDefault="00090D08" w:rsidP="00FE73F8">
                      <w:pPr>
                        <w:ind w:left="993"/>
                        <w:rPr>
                          <w:rFonts w:ascii="Arial" w:hAnsi="Arial" w:cs="Arial"/>
                          <w:color w:val="FFFFFF" w:themeColor="background1"/>
                          <w:sz w:val="56"/>
                          <w:szCs w:val="56"/>
                        </w:rPr>
                      </w:pPr>
                    </w:p>
                    <w:p w:rsidR="00AA4142" w:rsidRDefault="00AA4142" w:rsidP="00FE73F8">
                      <w:pPr>
                        <w:ind w:left="993"/>
                        <w:rPr>
                          <w:rFonts w:ascii="Arial" w:hAnsi="Arial" w:cs="Arial"/>
                          <w:color w:val="FFFFFF" w:themeColor="background1"/>
                          <w:sz w:val="68"/>
                          <w:szCs w:val="68"/>
                        </w:rPr>
                      </w:pPr>
                      <w:r w:rsidRPr="00090D08">
                        <w:rPr>
                          <w:rFonts w:ascii="Arial" w:hAnsi="Arial" w:cs="Arial"/>
                          <w:color w:val="FFFFFF" w:themeColor="background1"/>
                          <w:sz w:val="68"/>
                          <w:szCs w:val="68"/>
                        </w:rPr>
                        <w:t>Engineering Design and Construction Manual – Addendum</w:t>
                      </w:r>
                    </w:p>
                    <w:p w:rsidR="00090D08" w:rsidRPr="00090D08" w:rsidRDefault="00090D08" w:rsidP="00FE73F8">
                      <w:pPr>
                        <w:ind w:left="993"/>
                        <w:rPr>
                          <w:rFonts w:ascii="Arial" w:hAnsi="Arial" w:cs="Arial"/>
                          <w:color w:val="FFFFFF" w:themeColor="background1"/>
                          <w:sz w:val="68"/>
                          <w:szCs w:val="68"/>
                        </w:rPr>
                      </w:pPr>
                    </w:p>
                    <w:p w:rsidR="00AA4142" w:rsidRPr="00FB48F1" w:rsidRDefault="00AA4142" w:rsidP="00FE73F8">
                      <w:pPr>
                        <w:ind w:left="993"/>
                        <w:rPr>
                          <w:rFonts w:ascii="Arial" w:hAnsi="Arial" w:cs="Arial"/>
                          <w:color w:val="FFFFFF" w:themeColor="background1"/>
                          <w:sz w:val="106"/>
                          <w:szCs w:val="106"/>
                        </w:rPr>
                      </w:pPr>
                      <w:r w:rsidRPr="00FB48F1">
                        <w:rPr>
                          <w:rFonts w:ascii="Arial" w:hAnsi="Arial" w:cs="Arial"/>
                          <w:color w:val="FFFFFF" w:themeColor="background1"/>
                          <w:sz w:val="106"/>
                          <w:szCs w:val="106"/>
                        </w:rPr>
                        <w:t xml:space="preserve">Industrial Subdivision </w:t>
                      </w:r>
                    </w:p>
                    <w:p w:rsidR="00AA4142" w:rsidRPr="00FB48F1" w:rsidRDefault="00AA4142" w:rsidP="00FE73F8">
                      <w:pPr>
                        <w:ind w:left="993"/>
                        <w:rPr>
                          <w:rFonts w:ascii="Arial" w:hAnsi="Arial" w:cs="Arial"/>
                          <w:color w:val="FFFFFF" w:themeColor="background1"/>
                          <w:sz w:val="36"/>
                        </w:rPr>
                      </w:pPr>
                      <w:r w:rsidRPr="00FB48F1">
                        <w:rPr>
                          <w:rFonts w:ascii="Arial" w:hAnsi="Arial" w:cs="Arial"/>
                          <w:color w:val="FFFFFF" w:themeColor="background1"/>
                          <w:sz w:val="36"/>
                        </w:rPr>
                        <w:t>(2020)</w:t>
                      </w:r>
                    </w:p>
                  </w:txbxContent>
                </v:textbox>
              </v:rect>
            </w:pict>
          </w:r>
        </w:p>
        <w:p w:rsidR="002507EB" w:rsidRDefault="009C56B1" w:rsidP="00FE73F8">
          <w:pPr>
            <w:rPr>
              <w:rFonts w:ascii="Arial" w:eastAsiaTheme="majorEastAsia" w:hAnsi="Arial" w:cs="Arial"/>
              <w:color w:val="365F91" w:themeColor="accent1" w:themeShade="BF"/>
              <w:sz w:val="40"/>
              <w:szCs w:val="28"/>
            </w:rPr>
          </w:pPr>
        </w:p>
      </w:sdtContent>
    </w:sdt>
    <w:bookmarkStart w:id="0" w:name="_Toc453747734" w:displacedByCustomXml="next"/>
    <w:sdt>
      <w:sdtPr>
        <w:rPr>
          <w:rFonts w:ascii="Arial" w:eastAsiaTheme="minorEastAsia" w:hAnsi="Arial" w:cs="Arial"/>
          <w:b w:val="0"/>
          <w:bCs w:val="0"/>
          <w:color w:val="auto"/>
          <w:sz w:val="22"/>
          <w:szCs w:val="22"/>
          <w:lang w:val="en-AU" w:eastAsia="en-AU"/>
        </w:rPr>
        <w:id w:val="10355616"/>
        <w:docPartObj>
          <w:docPartGallery w:val="Table of Contents"/>
          <w:docPartUnique/>
        </w:docPartObj>
      </w:sdtPr>
      <w:sdtEndPr>
        <w:rPr>
          <w:rFonts w:asciiTheme="minorHAnsi" w:hAnsiTheme="minorHAnsi" w:cstheme="minorBidi"/>
        </w:rPr>
      </w:sdtEndPr>
      <w:sdtContent>
        <w:p w:rsidR="00667F38" w:rsidRPr="00E83674" w:rsidRDefault="00667F38" w:rsidP="00EC46AF">
          <w:pPr>
            <w:pStyle w:val="TOCHeading"/>
            <w:spacing w:after="120"/>
            <w:rPr>
              <w:rFonts w:ascii="Arial" w:hAnsi="Arial" w:cs="Arial"/>
              <w:b w:val="0"/>
              <w:sz w:val="20"/>
              <w:szCs w:val="20"/>
            </w:rPr>
            <w:sectPr w:rsidR="00667F38" w:rsidRPr="00E83674" w:rsidSect="00D5414F">
              <w:pgSz w:w="11905" w:h="17337"/>
              <w:pgMar w:top="1400" w:right="900" w:bottom="1135" w:left="900" w:header="720" w:footer="720" w:gutter="0"/>
              <w:cols w:space="720"/>
              <w:noEndnote/>
              <w:titlePg/>
              <w:docGrid w:linePitch="360"/>
            </w:sectPr>
          </w:pPr>
          <w:r w:rsidRPr="00EC46AF">
            <w:rPr>
              <w:rFonts w:ascii="Arial" w:hAnsi="Arial" w:cs="Arial"/>
              <w:sz w:val="40"/>
              <w:szCs w:val="20"/>
            </w:rPr>
            <w:t>Contents</w:t>
          </w:r>
        </w:p>
        <w:p w:rsidR="00054AEB" w:rsidRPr="00EB49AA" w:rsidRDefault="00F96AB0" w:rsidP="00D116E8">
          <w:pPr>
            <w:pStyle w:val="TOC1"/>
          </w:pPr>
          <w:r w:rsidRPr="00E83674">
            <w:rPr>
              <w:rFonts w:ascii="Humnst777 BT" w:hAnsi="Humnst777 BT"/>
              <w:b/>
              <w:sz w:val="20"/>
              <w:szCs w:val="20"/>
            </w:rPr>
            <w:fldChar w:fldCharType="begin"/>
          </w:r>
          <w:r w:rsidR="00667F38" w:rsidRPr="00E83674">
            <w:rPr>
              <w:sz w:val="20"/>
              <w:szCs w:val="20"/>
            </w:rPr>
            <w:instrText xml:space="preserve"> TOC \h \z \t "Style2,2,Heading 11,1" </w:instrText>
          </w:r>
          <w:r w:rsidRPr="00E83674">
            <w:rPr>
              <w:rFonts w:ascii="Humnst777 BT" w:hAnsi="Humnst777 BT"/>
              <w:b/>
              <w:sz w:val="20"/>
              <w:szCs w:val="20"/>
            </w:rPr>
            <w:fldChar w:fldCharType="separate"/>
          </w:r>
          <w:hyperlink w:anchor="_Toc485797968" w:history="1">
            <w:r w:rsidR="00EB49AA" w:rsidRPr="00EB49AA">
              <w:rPr>
                <w:rStyle w:val="Hyperlink"/>
              </w:rPr>
              <w:t>10.</w:t>
            </w:r>
            <w:r w:rsidR="00EB49AA" w:rsidRPr="00EB49AA">
              <w:tab/>
            </w:r>
            <w:r w:rsidR="00EB49AA" w:rsidRPr="00EB49AA">
              <w:rPr>
                <w:rStyle w:val="Hyperlink"/>
              </w:rPr>
              <w:t>ROAD DESIGN</w:t>
            </w:r>
            <w:r w:rsidR="00EB49AA" w:rsidRPr="00EB49AA">
              <w:rPr>
                <w:webHidden/>
              </w:rPr>
              <w:tab/>
            </w:r>
            <w:r w:rsidR="00054AEB" w:rsidRPr="00EB49AA">
              <w:rPr>
                <w:webHidden/>
              </w:rPr>
              <w:fldChar w:fldCharType="begin"/>
            </w:r>
            <w:r w:rsidR="00054AEB" w:rsidRPr="00EB49AA">
              <w:rPr>
                <w:webHidden/>
              </w:rPr>
              <w:instrText xml:space="preserve"> PAGEREF _Toc485797968 \h </w:instrText>
            </w:r>
            <w:r w:rsidR="00054AEB" w:rsidRPr="00EB49AA">
              <w:rPr>
                <w:webHidden/>
              </w:rPr>
            </w:r>
            <w:r w:rsidR="00054AEB" w:rsidRPr="00EB49AA">
              <w:rPr>
                <w:webHidden/>
              </w:rPr>
              <w:fldChar w:fldCharType="separate"/>
            </w:r>
            <w:r w:rsidR="00A87978">
              <w:rPr>
                <w:webHidden/>
              </w:rPr>
              <w:t>3</w:t>
            </w:r>
            <w:r w:rsidR="00054AEB" w:rsidRPr="00EB49AA">
              <w:rPr>
                <w:webHidden/>
              </w:rPr>
              <w:fldChar w:fldCharType="end"/>
            </w:r>
          </w:hyperlink>
        </w:p>
        <w:p w:rsidR="00054AEB" w:rsidRPr="00EB49AA" w:rsidRDefault="009C56B1" w:rsidP="00E41178">
          <w:pPr>
            <w:pStyle w:val="TOC2"/>
            <w:rPr>
              <w:noProof/>
            </w:rPr>
          </w:pPr>
          <w:hyperlink w:anchor="_Toc485797969" w:history="1">
            <w:r w:rsidR="00EB49AA" w:rsidRPr="00EB49AA">
              <w:rPr>
                <w:rStyle w:val="Hyperlink"/>
                <w:noProof/>
              </w:rPr>
              <w:t>10.1.</w:t>
            </w:r>
            <w:r w:rsidR="00EB49AA" w:rsidRPr="00EB49AA">
              <w:rPr>
                <w:noProof/>
              </w:rPr>
              <w:tab/>
            </w:r>
            <w:r w:rsidR="00EB49AA" w:rsidRPr="00EB49AA">
              <w:rPr>
                <w:rStyle w:val="Hyperlink"/>
                <w:noProof/>
              </w:rPr>
              <w:t>Introduction</w:t>
            </w:r>
            <w:r w:rsidR="00EB49AA" w:rsidRPr="00EB49AA">
              <w:rPr>
                <w:noProof/>
                <w:webHidden/>
              </w:rPr>
              <w:tab/>
            </w:r>
            <w:r w:rsidR="00054AEB" w:rsidRPr="00EB49AA">
              <w:rPr>
                <w:noProof/>
                <w:webHidden/>
              </w:rPr>
              <w:fldChar w:fldCharType="begin"/>
            </w:r>
            <w:r w:rsidR="00054AEB" w:rsidRPr="00EB49AA">
              <w:rPr>
                <w:noProof/>
                <w:webHidden/>
              </w:rPr>
              <w:instrText xml:space="preserve"> PAGEREF _Toc485797969 \h </w:instrText>
            </w:r>
            <w:r w:rsidR="00054AEB" w:rsidRPr="00EB49AA">
              <w:rPr>
                <w:noProof/>
                <w:webHidden/>
              </w:rPr>
            </w:r>
            <w:r w:rsidR="00054AEB" w:rsidRPr="00EB49AA">
              <w:rPr>
                <w:noProof/>
                <w:webHidden/>
              </w:rPr>
              <w:fldChar w:fldCharType="separate"/>
            </w:r>
            <w:r w:rsidR="00A87978">
              <w:rPr>
                <w:noProof/>
                <w:webHidden/>
              </w:rPr>
              <w:t>3</w:t>
            </w:r>
            <w:r w:rsidR="00054AEB" w:rsidRPr="00EB49AA">
              <w:rPr>
                <w:noProof/>
                <w:webHidden/>
              </w:rPr>
              <w:fldChar w:fldCharType="end"/>
            </w:r>
          </w:hyperlink>
        </w:p>
        <w:p w:rsidR="00054AEB" w:rsidRPr="00EB49AA" w:rsidRDefault="009C56B1" w:rsidP="00E41178">
          <w:pPr>
            <w:pStyle w:val="TOC2"/>
            <w:rPr>
              <w:noProof/>
            </w:rPr>
          </w:pPr>
          <w:hyperlink w:anchor="_Toc485797970" w:history="1">
            <w:r w:rsidR="00EB49AA" w:rsidRPr="00EB49AA">
              <w:rPr>
                <w:rStyle w:val="Hyperlink"/>
                <w:noProof/>
              </w:rPr>
              <w:t>10.2.</w:t>
            </w:r>
            <w:r w:rsidR="00EB49AA" w:rsidRPr="00EB49AA">
              <w:rPr>
                <w:noProof/>
              </w:rPr>
              <w:tab/>
            </w:r>
            <w:r w:rsidR="00EB49AA" w:rsidRPr="00EB49AA">
              <w:rPr>
                <w:rStyle w:val="Hyperlink"/>
                <w:noProof/>
              </w:rPr>
              <w:t>Design Criteria</w:t>
            </w:r>
            <w:r w:rsidR="00EB49AA" w:rsidRPr="00EB49AA">
              <w:rPr>
                <w:noProof/>
                <w:webHidden/>
              </w:rPr>
              <w:tab/>
            </w:r>
            <w:r w:rsidR="00054AEB" w:rsidRPr="00EB49AA">
              <w:rPr>
                <w:noProof/>
                <w:webHidden/>
              </w:rPr>
              <w:fldChar w:fldCharType="begin"/>
            </w:r>
            <w:r w:rsidR="00054AEB" w:rsidRPr="00EB49AA">
              <w:rPr>
                <w:noProof/>
                <w:webHidden/>
              </w:rPr>
              <w:instrText xml:space="preserve"> PAGEREF _Toc485797970 \h </w:instrText>
            </w:r>
            <w:r w:rsidR="00054AEB" w:rsidRPr="00EB49AA">
              <w:rPr>
                <w:noProof/>
                <w:webHidden/>
              </w:rPr>
            </w:r>
            <w:r w:rsidR="00054AEB" w:rsidRPr="00EB49AA">
              <w:rPr>
                <w:noProof/>
                <w:webHidden/>
              </w:rPr>
              <w:fldChar w:fldCharType="separate"/>
            </w:r>
            <w:r w:rsidR="00A87978">
              <w:rPr>
                <w:noProof/>
                <w:webHidden/>
              </w:rPr>
              <w:t>3</w:t>
            </w:r>
            <w:r w:rsidR="00054AEB" w:rsidRPr="00EB49AA">
              <w:rPr>
                <w:noProof/>
                <w:webHidden/>
              </w:rPr>
              <w:fldChar w:fldCharType="end"/>
            </w:r>
          </w:hyperlink>
        </w:p>
        <w:p w:rsidR="00054AEB" w:rsidRPr="00EB49AA" w:rsidRDefault="009C56B1" w:rsidP="00E41178">
          <w:pPr>
            <w:pStyle w:val="TOC2"/>
            <w:rPr>
              <w:noProof/>
            </w:rPr>
          </w:pPr>
          <w:hyperlink w:anchor="_Toc485797971" w:history="1">
            <w:r w:rsidR="00EB49AA" w:rsidRPr="00EB49AA">
              <w:rPr>
                <w:rStyle w:val="Hyperlink"/>
                <w:noProof/>
              </w:rPr>
              <w:t>10.3.</w:t>
            </w:r>
            <w:r w:rsidR="00EB49AA" w:rsidRPr="00EB49AA">
              <w:rPr>
                <w:noProof/>
              </w:rPr>
              <w:tab/>
            </w:r>
            <w:r w:rsidR="00EB49AA" w:rsidRPr="00EB49AA">
              <w:rPr>
                <w:rStyle w:val="Hyperlink"/>
                <w:noProof/>
              </w:rPr>
              <w:t>Sight Distance</w:t>
            </w:r>
            <w:r w:rsidR="00EB49AA" w:rsidRPr="00EB49AA">
              <w:rPr>
                <w:noProof/>
                <w:webHidden/>
              </w:rPr>
              <w:tab/>
            </w:r>
            <w:r w:rsidR="00054AEB" w:rsidRPr="00EB49AA">
              <w:rPr>
                <w:noProof/>
                <w:webHidden/>
              </w:rPr>
              <w:fldChar w:fldCharType="begin"/>
            </w:r>
            <w:r w:rsidR="00054AEB" w:rsidRPr="00EB49AA">
              <w:rPr>
                <w:noProof/>
                <w:webHidden/>
              </w:rPr>
              <w:instrText xml:space="preserve"> PAGEREF _Toc485797971 \h </w:instrText>
            </w:r>
            <w:r w:rsidR="00054AEB" w:rsidRPr="00EB49AA">
              <w:rPr>
                <w:noProof/>
                <w:webHidden/>
              </w:rPr>
            </w:r>
            <w:r w:rsidR="00054AEB" w:rsidRPr="00EB49AA">
              <w:rPr>
                <w:noProof/>
                <w:webHidden/>
              </w:rPr>
              <w:fldChar w:fldCharType="separate"/>
            </w:r>
            <w:r w:rsidR="00A87978">
              <w:rPr>
                <w:noProof/>
                <w:webHidden/>
              </w:rPr>
              <w:t>4</w:t>
            </w:r>
            <w:r w:rsidR="00054AEB" w:rsidRPr="00EB49AA">
              <w:rPr>
                <w:noProof/>
                <w:webHidden/>
              </w:rPr>
              <w:fldChar w:fldCharType="end"/>
            </w:r>
          </w:hyperlink>
        </w:p>
        <w:p w:rsidR="00054AEB" w:rsidRPr="00EB49AA" w:rsidRDefault="009C56B1" w:rsidP="00E41178">
          <w:pPr>
            <w:pStyle w:val="TOC2"/>
            <w:rPr>
              <w:noProof/>
            </w:rPr>
          </w:pPr>
          <w:hyperlink w:anchor="_Toc485797972" w:history="1">
            <w:r w:rsidR="00EB49AA" w:rsidRPr="00EB49AA">
              <w:rPr>
                <w:rStyle w:val="Hyperlink"/>
                <w:noProof/>
              </w:rPr>
              <w:t>10.4.</w:t>
            </w:r>
            <w:r w:rsidR="00EB49AA" w:rsidRPr="00EB49AA">
              <w:rPr>
                <w:noProof/>
              </w:rPr>
              <w:tab/>
            </w:r>
            <w:r w:rsidR="00EB49AA" w:rsidRPr="00EB49AA">
              <w:rPr>
                <w:rStyle w:val="Hyperlink"/>
                <w:noProof/>
              </w:rPr>
              <w:t>Horizontal Alignment</w:t>
            </w:r>
            <w:r w:rsidR="00EB49AA" w:rsidRPr="00EB49AA">
              <w:rPr>
                <w:noProof/>
                <w:webHidden/>
              </w:rPr>
              <w:tab/>
            </w:r>
            <w:r w:rsidR="00054AEB" w:rsidRPr="00EB49AA">
              <w:rPr>
                <w:noProof/>
                <w:webHidden/>
              </w:rPr>
              <w:fldChar w:fldCharType="begin"/>
            </w:r>
            <w:r w:rsidR="00054AEB" w:rsidRPr="00EB49AA">
              <w:rPr>
                <w:noProof/>
                <w:webHidden/>
              </w:rPr>
              <w:instrText xml:space="preserve"> PAGEREF _Toc485797972 \h </w:instrText>
            </w:r>
            <w:r w:rsidR="00054AEB" w:rsidRPr="00EB49AA">
              <w:rPr>
                <w:noProof/>
                <w:webHidden/>
              </w:rPr>
            </w:r>
            <w:r w:rsidR="00054AEB" w:rsidRPr="00EB49AA">
              <w:rPr>
                <w:noProof/>
                <w:webHidden/>
              </w:rPr>
              <w:fldChar w:fldCharType="separate"/>
            </w:r>
            <w:r w:rsidR="00A87978">
              <w:rPr>
                <w:noProof/>
                <w:webHidden/>
              </w:rPr>
              <w:t>4</w:t>
            </w:r>
            <w:r w:rsidR="00054AEB" w:rsidRPr="00EB49AA">
              <w:rPr>
                <w:noProof/>
                <w:webHidden/>
              </w:rPr>
              <w:fldChar w:fldCharType="end"/>
            </w:r>
          </w:hyperlink>
        </w:p>
        <w:p w:rsidR="00054AEB" w:rsidRPr="00EB49AA" w:rsidRDefault="009C56B1" w:rsidP="00E41178">
          <w:pPr>
            <w:pStyle w:val="TOC2"/>
            <w:rPr>
              <w:noProof/>
            </w:rPr>
          </w:pPr>
          <w:hyperlink w:anchor="_Toc485797973" w:history="1">
            <w:r w:rsidR="00EB49AA" w:rsidRPr="00EB49AA">
              <w:rPr>
                <w:rStyle w:val="Hyperlink"/>
                <w:noProof/>
              </w:rPr>
              <w:t>10.5.</w:t>
            </w:r>
            <w:r w:rsidR="00EB49AA" w:rsidRPr="00EB49AA">
              <w:rPr>
                <w:noProof/>
              </w:rPr>
              <w:tab/>
            </w:r>
            <w:r w:rsidR="00EB49AA" w:rsidRPr="00EB49AA">
              <w:rPr>
                <w:rStyle w:val="Hyperlink"/>
                <w:noProof/>
              </w:rPr>
              <w:t>Vertical Alignment</w:t>
            </w:r>
            <w:r w:rsidR="00EB49AA" w:rsidRPr="00EB49AA">
              <w:rPr>
                <w:noProof/>
                <w:webHidden/>
              </w:rPr>
              <w:tab/>
            </w:r>
            <w:r w:rsidR="00054AEB" w:rsidRPr="00EB49AA">
              <w:rPr>
                <w:noProof/>
                <w:webHidden/>
              </w:rPr>
              <w:fldChar w:fldCharType="begin"/>
            </w:r>
            <w:r w:rsidR="00054AEB" w:rsidRPr="00EB49AA">
              <w:rPr>
                <w:noProof/>
                <w:webHidden/>
              </w:rPr>
              <w:instrText xml:space="preserve"> PAGEREF _Toc485797973 \h </w:instrText>
            </w:r>
            <w:r w:rsidR="00054AEB" w:rsidRPr="00EB49AA">
              <w:rPr>
                <w:noProof/>
                <w:webHidden/>
              </w:rPr>
            </w:r>
            <w:r w:rsidR="00054AEB" w:rsidRPr="00EB49AA">
              <w:rPr>
                <w:noProof/>
                <w:webHidden/>
              </w:rPr>
              <w:fldChar w:fldCharType="separate"/>
            </w:r>
            <w:r w:rsidR="00A87978">
              <w:rPr>
                <w:noProof/>
                <w:webHidden/>
              </w:rPr>
              <w:t>5</w:t>
            </w:r>
            <w:r w:rsidR="00054AEB" w:rsidRPr="00EB49AA">
              <w:rPr>
                <w:noProof/>
                <w:webHidden/>
              </w:rPr>
              <w:fldChar w:fldCharType="end"/>
            </w:r>
          </w:hyperlink>
        </w:p>
        <w:p w:rsidR="00054AEB" w:rsidRPr="00EB49AA" w:rsidRDefault="009C56B1" w:rsidP="00E41178">
          <w:pPr>
            <w:pStyle w:val="TOC2"/>
            <w:rPr>
              <w:noProof/>
            </w:rPr>
          </w:pPr>
          <w:hyperlink w:anchor="_Toc485797974" w:history="1">
            <w:r w:rsidR="00EB49AA" w:rsidRPr="00EB49AA">
              <w:rPr>
                <w:rStyle w:val="Hyperlink"/>
                <w:noProof/>
              </w:rPr>
              <w:t>10.6.</w:t>
            </w:r>
            <w:r w:rsidR="00EB49AA" w:rsidRPr="00EB49AA">
              <w:rPr>
                <w:noProof/>
              </w:rPr>
              <w:tab/>
            </w:r>
            <w:r w:rsidR="00EB49AA" w:rsidRPr="00EB49AA">
              <w:rPr>
                <w:rStyle w:val="Hyperlink"/>
                <w:noProof/>
              </w:rPr>
              <w:t>Standard Cross-Section</w:t>
            </w:r>
            <w:r w:rsidR="00EB49AA" w:rsidRPr="00EB49AA">
              <w:rPr>
                <w:noProof/>
                <w:webHidden/>
              </w:rPr>
              <w:tab/>
            </w:r>
            <w:r w:rsidR="00054AEB" w:rsidRPr="00EB49AA">
              <w:rPr>
                <w:noProof/>
                <w:webHidden/>
              </w:rPr>
              <w:fldChar w:fldCharType="begin"/>
            </w:r>
            <w:r w:rsidR="00054AEB" w:rsidRPr="00EB49AA">
              <w:rPr>
                <w:noProof/>
                <w:webHidden/>
              </w:rPr>
              <w:instrText xml:space="preserve"> PAGEREF _Toc485797974 \h </w:instrText>
            </w:r>
            <w:r w:rsidR="00054AEB" w:rsidRPr="00EB49AA">
              <w:rPr>
                <w:noProof/>
                <w:webHidden/>
              </w:rPr>
            </w:r>
            <w:r w:rsidR="00054AEB" w:rsidRPr="00EB49AA">
              <w:rPr>
                <w:noProof/>
                <w:webHidden/>
              </w:rPr>
              <w:fldChar w:fldCharType="separate"/>
            </w:r>
            <w:r w:rsidR="00A87978">
              <w:rPr>
                <w:noProof/>
                <w:webHidden/>
              </w:rPr>
              <w:t>6</w:t>
            </w:r>
            <w:r w:rsidR="00054AEB" w:rsidRPr="00EB49AA">
              <w:rPr>
                <w:noProof/>
                <w:webHidden/>
              </w:rPr>
              <w:fldChar w:fldCharType="end"/>
            </w:r>
          </w:hyperlink>
        </w:p>
        <w:p w:rsidR="00054AEB" w:rsidRPr="00EB49AA" w:rsidRDefault="009C56B1" w:rsidP="00E41178">
          <w:pPr>
            <w:pStyle w:val="TOC2"/>
            <w:rPr>
              <w:noProof/>
            </w:rPr>
          </w:pPr>
          <w:hyperlink w:anchor="_Toc485797975" w:history="1">
            <w:r w:rsidR="00EB49AA" w:rsidRPr="00EB49AA">
              <w:rPr>
                <w:rStyle w:val="Hyperlink"/>
                <w:noProof/>
              </w:rPr>
              <w:t>10.7.</w:t>
            </w:r>
            <w:r w:rsidR="00EB49AA" w:rsidRPr="00EB49AA">
              <w:rPr>
                <w:noProof/>
              </w:rPr>
              <w:tab/>
            </w:r>
            <w:r w:rsidR="00EB49AA" w:rsidRPr="00EB49AA">
              <w:rPr>
                <w:rStyle w:val="Hyperlink"/>
                <w:noProof/>
              </w:rPr>
              <w:t>Cross Fall</w:t>
            </w:r>
            <w:r w:rsidR="00EB49AA" w:rsidRPr="00EB49AA">
              <w:rPr>
                <w:noProof/>
                <w:webHidden/>
              </w:rPr>
              <w:tab/>
            </w:r>
            <w:r w:rsidR="00054AEB" w:rsidRPr="00EB49AA">
              <w:rPr>
                <w:noProof/>
                <w:webHidden/>
              </w:rPr>
              <w:fldChar w:fldCharType="begin"/>
            </w:r>
            <w:r w:rsidR="00054AEB" w:rsidRPr="00EB49AA">
              <w:rPr>
                <w:noProof/>
                <w:webHidden/>
              </w:rPr>
              <w:instrText xml:space="preserve"> PAGEREF _Toc485797975 \h </w:instrText>
            </w:r>
            <w:r w:rsidR="00054AEB" w:rsidRPr="00EB49AA">
              <w:rPr>
                <w:noProof/>
                <w:webHidden/>
              </w:rPr>
            </w:r>
            <w:r w:rsidR="00054AEB" w:rsidRPr="00EB49AA">
              <w:rPr>
                <w:noProof/>
                <w:webHidden/>
              </w:rPr>
              <w:fldChar w:fldCharType="separate"/>
            </w:r>
            <w:r w:rsidR="00A87978">
              <w:rPr>
                <w:noProof/>
                <w:webHidden/>
              </w:rPr>
              <w:t>8</w:t>
            </w:r>
            <w:r w:rsidR="00054AEB" w:rsidRPr="00EB49AA">
              <w:rPr>
                <w:noProof/>
                <w:webHidden/>
              </w:rPr>
              <w:fldChar w:fldCharType="end"/>
            </w:r>
          </w:hyperlink>
        </w:p>
        <w:p w:rsidR="00054AEB" w:rsidRPr="00EB49AA" w:rsidRDefault="009C56B1" w:rsidP="00E41178">
          <w:pPr>
            <w:pStyle w:val="TOC2"/>
            <w:rPr>
              <w:noProof/>
            </w:rPr>
          </w:pPr>
          <w:hyperlink w:anchor="_Toc485797976" w:history="1">
            <w:r w:rsidR="00EB49AA" w:rsidRPr="00EB49AA">
              <w:rPr>
                <w:rStyle w:val="Hyperlink"/>
                <w:noProof/>
              </w:rPr>
              <w:t>10.8.</w:t>
            </w:r>
            <w:r w:rsidR="00EB49AA" w:rsidRPr="00EB49AA">
              <w:rPr>
                <w:noProof/>
              </w:rPr>
              <w:tab/>
            </w:r>
            <w:r w:rsidR="00EB49AA" w:rsidRPr="00EB49AA">
              <w:rPr>
                <w:rStyle w:val="Hyperlink"/>
                <w:noProof/>
              </w:rPr>
              <w:t>Kerb And Channel</w:t>
            </w:r>
            <w:r w:rsidR="00EB49AA" w:rsidRPr="00EB49AA">
              <w:rPr>
                <w:noProof/>
                <w:webHidden/>
              </w:rPr>
              <w:tab/>
            </w:r>
            <w:r w:rsidR="00054AEB" w:rsidRPr="00EB49AA">
              <w:rPr>
                <w:noProof/>
                <w:webHidden/>
              </w:rPr>
              <w:fldChar w:fldCharType="begin"/>
            </w:r>
            <w:r w:rsidR="00054AEB" w:rsidRPr="00EB49AA">
              <w:rPr>
                <w:noProof/>
                <w:webHidden/>
              </w:rPr>
              <w:instrText xml:space="preserve"> PAGEREF _Toc485797976 \h </w:instrText>
            </w:r>
            <w:r w:rsidR="00054AEB" w:rsidRPr="00EB49AA">
              <w:rPr>
                <w:noProof/>
                <w:webHidden/>
              </w:rPr>
            </w:r>
            <w:r w:rsidR="00054AEB" w:rsidRPr="00EB49AA">
              <w:rPr>
                <w:noProof/>
                <w:webHidden/>
              </w:rPr>
              <w:fldChar w:fldCharType="separate"/>
            </w:r>
            <w:r w:rsidR="00A87978">
              <w:rPr>
                <w:noProof/>
                <w:webHidden/>
              </w:rPr>
              <w:t>9</w:t>
            </w:r>
            <w:r w:rsidR="00054AEB" w:rsidRPr="00EB49AA">
              <w:rPr>
                <w:noProof/>
                <w:webHidden/>
              </w:rPr>
              <w:fldChar w:fldCharType="end"/>
            </w:r>
          </w:hyperlink>
        </w:p>
        <w:p w:rsidR="00054AEB" w:rsidRPr="00EB49AA" w:rsidRDefault="009C56B1" w:rsidP="00E41178">
          <w:pPr>
            <w:pStyle w:val="TOC2"/>
            <w:rPr>
              <w:noProof/>
            </w:rPr>
          </w:pPr>
          <w:hyperlink w:anchor="_Toc485797977" w:history="1">
            <w:r w:rsidR="00EB49AA" w:rsidRPr="00EB49AA">
              <w:rPr>
                <w:rStyle w:val="Hyperlink"/>
                <w:noProof/>
              </w:rPr>
              <w:t>10.9.</w:t>
            </w:r>
            <w:r w:rsidR="00EB49AA" w:rsidRPr="00EB49AA">
              <w:rPr>
                <w:noProof/>
              </w:rPr>
              <w:tab/>
            </w:r>
            <w:r w:rsidR="00EB49AA" w:rsidRPr="00EB49AA">
              <w:rPr>
                <w:rStyle w:val="Hyperlink"/>
                <w:noProof/>
              </w:rPr>
              <w:t>Footpaths &amp; Nature Strips</w:t>
            </w:r>
            <w:r w:rsidR="00EB49AA" w:rsidRPr="00EB49AA">
              <w:rPr>
                <w:noProof/>
                <w:webHidden/>
              </w:rPr>
              <w:tab/>
            </w:r>
            <w:r w:rsidR="00054AEB" w:rsidRPr="00EB49AA">
              <w:rPr>
                <w:noProof/>
                <w:webHidden/>
              </w:rPr>
              <w:fldChar w:fldCharType="begin"/>
            </w:r>
            <w:r w:rsidR="00054AEB" w:rsidRPr="00EB49AA">
              <w:rPr>
                <w:noProof/>
                <w:webHidden/>
              </w:rPr>
              <w:instrText xml:space="preserve"> PAGEREF _Toc485797977 \h </w:instrText>
            </w:r>
            <w:r w:rsidR="00054AEB" w:rsidRPr="00EB49AA">
              <w:rPr>
                <w:noProof/>
                <w:webHidden/>
              </w:rPr>
            </w:r>
            <w:r w:rsidR="00054AEB" w:rsidRPr="00EB49AA">
              <w:rPr>
                <w:noProof/>
                <w:webHidden/>
              </w:rPr>
              <w:fldChar w:fldCharType="separate"/>
            </w:r>
            <w:r w:rsidR="00A87978">
              <w:rPr>
                <w:noProof/>
                <w:webHidden/>
              </w:rPr>
              <w:t>10</w:t>
            </w:r>
            <w:r w:rsidR="00054AEB" w:rsidRPr="00EB49AA">
              <w:rPr>
                <w:noProof/>
                <w:webHidden/>
              </w:rPr>
              <w:fldChar w:fldCharType="end"/>
            </w:r>
          </w:hyperlink>
        </w:p>
        <w:p w:rsidR="00054AEB" w:rsidRPr="00EB49AA" w:rsidRDefault="009C56B1" w:rsidP="00E41178">
          <w:pPr>
            <w:pStyle w:val="TOC2"/>
            <w:rPr>
              <w:noProof/>
            </w:rPr>
          </w:pPr>
          <w:hyperlink w:anchor="_Toc485797978" w:history="1">
            <w:r w:rsidR="00EB49AA" w:rsidRPr="00EB49AA">
              <w:rPr>
                <w:rStyle w:val="Hyperlink"/>
                <w:noProof/>
              </w:rPr>
              <w:t>10.10.</w:t>
            </w:r>
            <w:r w:rsidR="00EB49AA" w:rsidRPr="00EB49AA">
              <w:rPr>
                <w:noProof/>
              </w:rPr>
              <w:tab/>
            </w:r>
            <w:r w:rsidR="00EB49AA" w:rsidRPr="00EB49AA">
              <w:rPr>
                <w:rStyle w:val="Hyperlink"/>
                <w:noProof/>
              </w:rPr>
              <w:t>Carriageway</w:t>
            </w:r>
            <w:r w:rsidR="00EB49AA" w:rsidRPr="00EB49AA">
              <w:rPr>
                <w:noProof/>
                <w:webHidden/>
              </w:rPr>
              <w:tab/>
            </w:r>
            <w:r w:rsidR="00054AEB" w:rsidRPr="00EB49AA">
              <w:rPr>
                <w:noProof/>
                <w:webHidden/>
              </w:rPr>
              <w:fldChar w:fldCharType="begin"/>
            </w:r>
            <w:r w:rsidR="00054AEB" w:rsidRPr="00EB49AA">
              <w:rPr>
                <w:noProof/>
                <w:webHidden/>
              </w:rPr>
              <w:instrText xml:space="preserve"> PAGEREF _Toc485797978 \h </w:instrText>
            </w:r>
            <w:r w:rsidR="00054AEB" w:rsidRPr="00EB49AA">
              <w:rPr>
                <w:noProof/>
                <w:webHidden/>
              </w:rPr>
            </w:r>
            <w:r w:rsidR="00054AEB" w:rsidRPr="00EB49AA">
              <w:rPr>
                <w:noProof/>
                <w:webHidden/>
              </w:rPr>
              <w:fldChar w:fldCharType="separate"/>
            </w:r>
            <w:r w:rsidR="00A87978">
              <w:rPr>
                <w:noProof/>
                <w:webHidden/>
              </w:rPr>
              <w:t>11</w:t>
            </w:r>
            <w:r w:rsidR="00054AEB" w:rsidRPr="00EB49AA">
              <w:rPr>
                <w:noProof/>
                <w:webHidden/>
              </w:rPr>
              <w:fldChar w:fldCharType="end"/>
            </w:r>
          </w:hyperlink>
        </w:p>
        <w:p w:rsidR="00054AEB" w:rsidRPr="00EB49AA" w:rsidRDefault="009C56B1" w:rsidP="00E41178">
          <w:pPr>
            <w:pStyle w:val="TOC2"/>
            <w:rPr>
              <w:noProof/>
            </w:rPr>
          </w:pPr>
          <w:hyperlink w:anchor="_Toc485797979" w:history="1">
            <w:r w:rsidR="00EB49AA" w:rsidRPr="00EB49AA">
              <w:rPr>
                <w:rStyle w:val="Hyperlink"/>
                <w:noProof/>
              </w:rPr>
              <w:t>10.11.</w:t>
            </w:r>
            <w:r w:rsidR="00EB49AA" w:rsidRPr="00EB49AA">
              <w:rPr>
                <w:noProof/>
              </w:rPr>
              <w:tab/>
            </w:r>
            <w:r w:rsidR="00AA4142">
              <w:rPr>
                <w:rStyle w:val="Hyperlink"/>
                <w:noProof/>
              </w:rPr>
              <w:t>Treatments to Min</w:t>
            </w:r>
            <w:r w:rsidR="0014622C">
              <w:rPr>
                <w:rStyle w:val="Hyperlink"/>
                <w:noProof/>
              </w:rPr>
              <w:t>.</w:t>
            </w:r>
            <w:r w:rsidR="00AA4142">
              <w:rPr>
                <w:rStyle w:val="Hyperlink"/>
                <w:noProof/>
              </w:rPr>
              <w:t xml:space="preserve"> Driveway Ex</w:t>
            </w:r>
            <w:r w:rsidR="0014622C">
              <w:rPr>
                <w:rStyle w:val="Hyperlink"/>
                <w:noProof/>
              </w:rPr>
              <w:t>cavation</w:t>
            </w:r>
            <w:r w:rsidR="00EB49AA" w:rsidRPr="00EB49AA">
              <w:rPr>
                <w:noProof/>
                <w:webHidden/>
              </w:rPr>
              <w:tab/>
            </w:r>
            <w:r w:rsidR="00054AEB" w:rsidRPr="00EB49AA">
              <w:rPr>
                <w:noProof/>
                <w:webHidden/>
              </w:rPr>
              <w:fldChar w:fldCharType="begin"/>
            </w:r>
            <w:r w:rsidR="00054AEB" w:rsidRPr="00EB49AA">
              <w:rPr>
                <w:noProof/>
                <w:webHidden/>
              </w:rPr>
              <w:instrText xml:space="preserve"> PAGEREF _Toc485797979 \h </w:instrText>
            </w:r>
            <w:r w:rsidR="00054AEB" w:rsidRPr="00EB49AA">
              <w:rPr>
                <w:noProof/>
                <w:webHidden/>
              </w:rPr>
            </w:r>
            <w:r w:rsidR="00054AEB" w:rsidRPr="00EB49AA">
              <w:rPr>
                <w:noProof/>
                <w:webHidden/>
              </w:rPr>
              <w:fldChar w:fldCharType="separate"/>
            </w:r>
            <w:r w:rsidR="00A87978">
              <w:rPr>
                <w:noProof/>
                <w:webHidden/>
              </w:rPr>
              <w:t>1</w:t>
            </w:r>
            <w:r w:rsidR="00054AEB" w:rsidRPr="00EB49AA">
              <w:rPr>
                <w:noProof/>
                <w:webHidden/>
              </w:rPr>
              <w:fldChar w:fldCharType="end"/>
            </w:r>
          </w:hyperlink>
          <w:r w:rsidR="0014622C">
            <w:rPr>
              <w:noProof/>
            </w:rPr>
            <w:t>1</w:t>
          </w:r>
        </w:p>
        <w:p w:rsidR="00054AEB" w:rsidRPr="00EB49AA" w:rsidRDefault="009C56B1" w:rsidP="00E41178">
          <w:pPr>
            <w:pStyle w:val="TOC2"/>
            <w:rPr>
              <w:noProof/>
            </w:rPr>
          </w:pPr>
          <w:hyperlink w:anchor="_Toc485797980" w:history="1">
            <w:r w:rsidR="00EB49AA" w:rsidRPr="00EB49AA">
              <w:rPr>
                <w:rStyle w:val="Hyperlink"/>
                <w:noProof/>
              </w:rPr>
              <w:t>10.12.</w:t>
            </w:r>
            <w:r w:rsidR="00EB49AA" w:rsidRPr="00EB49AA">
              <w:rPr>
                <w:noProof/>
              </w:rPr>
              <w:tab/>
            </w:r>
            <w:r w:rsidR="0014622C">
              <w:rPr>
                <w:noProof/>
              </w:rPr>
              <w:t>Vehicular Crossings</w:t>
            </w:r>
            <w:r w:rsidR="00EB49AA" w:rsidRPr="00EB49AA">
              <w:rPr>
                <w:noProof/>
                <w:webHidden/>
              </w:rPr>
              <w:tab/>
            </w:r>
            <w:r w:rsidR="00054AEB" w:rsidRPr="00EB49AA">
              <w:rPr>
                <w:noProof/>
                <w:webHidden/>
              </w:rPr>
              <w:fldChar w:fldCharType="begin"/>
            </w:r>
            <w:r w:rsidR="00054AEB" w:rsidRPr="00EB49AA">
              <w:rPr>
                <w:noProof/>
                <w:webHidden/>
              </w:rPr>
              <w:instrText xml:space="preserve"> PAGEREF _Toc485797980 \h </w:instrText>
            </w:r>
            <w:r w:rsidR="00054AEB" w:rsidRPr="00EB49AA">
              <w:rPr>
                <w:noProof/>
                <w:webHidden/>
              </w:rPr>
            </w:r>
            <w:r w:rsidR="00054AEB" w:rsidRPr="00EB49AA">
              <w:rPr>
                <w:noProof/>
                <w:webHidden/>
              </w:rPr>
              <w:fldChar w:fldCharType="separate"/>
            </w:r>
            <w:r w:rsidR="00A87978">
              <w:rPr>
                <w:noProof/>
                <w:webHidden/>
              </w:rPr>
              <w:t>1</w:t>
            </w:r>
            <w:r w:rsidR="00054AEB" w:rsidRPr="00EB49AA">
              <w:rPr>
                <w:noProof/>
                <w:webHidden/>
              </w:rPr>
              <w:fldChar w:fldCharType="end"/>
            </w:r>
          </w:hyperlink>
          <w:r w:rsidR="00AA4142">
            <w:rPr>
              <w:noProof/>
            </w:rPr>
            <w:t>2</w:t>
          </w:r>
        </w:p>
        <w:p w:rsidR="00054AEB" w:rsidRDefault="009C56B1" w:rsidP="00E41178">
          <w:pPr>
            <w:pStyle w:val="TOC2"/>
            <w:rPr>
              <w:noProof/>
            </w:rPr>
          </w:pPr>
          <w:hyperlink w:anchor="_Toc485797981" w:history="1">
            <w:r w:rsidR="00EB49AA" w:rsidRPr="00EB49AA">
              <w:rPr>
                <w:rStyle w:val="Hyperlink"/>
                <w:noProof/>
              </w:rPr>
              <w:t>10.13.</w:t>
            </w:r>
            <w:r w:rsidR="00EB49AA" w:rsidRPr="00EB49AA">
              <w:rPr>
                <w:noProof/>
              </w:rPr>
              <w:tab/>
            </w:r>
            <w:r w:rsidR="0014622C">
              <w:rPr>
                <w:rStyle w:val="Hyperlink"/>
                <w:noProof/>
              </w:rPr>
              <w:t>Utility Allocations</w:t>
            </w:r>
            <w:r w:rsidR="00EB49AA" w:rsidRPr="00EB49AA">
              <w:rPr>
                <w:noProof/>
                <w:webHidden/>
              </w:rPr>
              <w:tab/>
            </w:r>
            <w:r w:rsidR="00054AEB" w:rsidRPr="00EB49AA">
              <w:rPr>
                <w:noProof/>
                <w:webHidden/>
              </w:rPr>
              <w:fldChar w:fldCharType="begin"/>
            </w:r>
            <w:r w:rsidR="00054AEB" w:rsidRPr="00EB49AA">
              <w:rPr>
                <w:noProof/>
                <w:webHidden/>
              </w:rPr>
              <w:instrText xml:space="preserve"> PAGEREF _Toc485797981 \h </w:instrText>
            </w:r>
            <w:r w:rsidR="00054AEB" w:rsidRPr="00EB49AA">
              <w:rPr>
                <w:noProof/>
                <w:webHidden/>
              </w:rPr>
            </w:r>
            <w:r w:rsidR="00054AEB" w:rsidRPr="00EB49AA">
              <w:rPr>
                <w:noProof/>
                <w:webHidden/>
              </w:rPr>
              <w:fldChar w:fldCharType="separate"/>
            </w:r>
            <w:r w:rsidR="00A87978">
              <w:rPr>
                <w:noProof/>
                <w:webHidden/>
              </w:rPr>
              <w:t>1</w:t>
            </w:r>
            <w:r w:rsidR="00054AEB" w:rsidRPr="00EB49AA">
              <w:rPr>
                <w:noProof/>
                <w:webHidden/>
              </w:rPr>
              <w:fldChar w:fldCharType="end"/>
            </w:r>
          </w:hyperlink>
          <w:r w:rsidR="0014622C">
            <w:rPr>
              <w:noProof/>
            </w:rPr>
            <w:t>2</w:t>
          </w:r>
        </w:p>
        <w:p w:rsidR="0014622C" w:rsidRDefault="009C56B1" w:rsidP="0014622C">
          <w:pPr>
            <w:pStyle w:val="TOC2"/>
            <w:rPr>
              <w:noProof/>
            </w:rPr>
          </w:pPr>
          <w:hyperlink w:anchor="_Toc485797981" w:history="1">
            <w:r w:rsidR="0014622C">
              <w:rPr>
                <w:rStyle w:val="Hyperlink"/>
                <w:noProof/>
              </w:rPr>
              <w:t>10.14</w:t>
            </w:r>
            <w:r w:rsidR="0014622C" w:rsidRPr="00EB49AA">
              <w:rPr>
                <w:rStyle w:val="Hyperlink"/>
                <w:noProof/>
              </w:rPr>
              <w:t>.</w:t>
            </w:r>
            <w:r w:rsidR="0014622C" w:rsidRPr="00EB49AA">
              <w:rPr>
                <w:noProof/>
              </w:rPr>
              <w:tab/>
            </w:r>
            <w:r w:rsidR="0014622C">
              <w:rPr>
                <w:noProof/>
              </w:rPr>
              <w:t>Roundabouts</w:t>
            </w:r>
            <w:r w:rsidR="0014622C" w:rsidRPr="00EB49AA">
              <w:rPr>
                <w:noProof/>
                <w:webHidden/>
              </w:rPr>
              <w:tab/>
            </w:r>
            <w:r w:rsidR="0014622C" w:rsidRPr="00EB49AA">
              <w:rPr>
                <w:noProof/>
                <w:webHidden/>
              </w:rPr>
              <w:fldChar w:fldCharType="begin"/>
            </w:r>
            <w:r w:rsidR="0014622C" w:rsidRPr="00EB49AA">
              <w:rPr>
                <w:noProof/>
                <w:webHidden/>
              </w:rPr>
              <w:instrText xml:space="preserve"> PAGEREF _Toc485797981 \h </w:instrText>
            </w:r>
            <w:r w:rsidR="0014622C" w:rsidRPr="00EB49AA">
              <w:rPr>
                <w:noProof/>
                <w:webHidden/>
              </w:rPr>
            </w:r>
            <w:r w:rsidR="0014622C" w:rsidRPr="00EB49AA">
              <w:rPr>
                <w:noProof/>
                <w:webHidden/>
              </w:rPr>
              <w:fldChar w:fldCharType="separate"/>
            </w:r>
            <w:r w:rsidR="00A87978">
              <w:rPr>
                <w:noProof/>
                <w:webHidden/>
              </w:rPr>
              <w:t>1</w:t>
            </w:r>
            <w:r w:rsidR="0014622C" w:rsidRPr="00EB49AA">
              <w:rPr>
                <w:noProof/>
                <w:webHidden/>
              </w:rPr>
              <w:fldChar w:fldCharType="end"/>
            </w:r>
          </w:hyperlink>
          <w:r w:rsidR="0014622C">
            <w:rPr>
              <w:noProof/>
            </w:rPr>
            <w:t>2</w:t>
          </w:r>
        </w:p>
        <w:p w:rsidR="00054AEB" w:rsidRPr="00EB49AA" w:rsidRDefault="009C56B1" w:rsidP="00D116E8">
          <w:pPr>
            <w:pStyle w:val="TOC1"/>
          </w:pPr>
          <w:hyperlink w:anchor="_Toc485797982" w:history="1">
            <w:r w:rsidR="00EB49AA" w:rsidRPr="00EB49AA">
              <w:rPr>
                <w:rStyle w:val="Hyperlink"/>
              </w:rPr>
              <w:t>11.</w:t>
            </w:r>
            <w:r w:rsidR="00EB49AA" w:rsidRPr="00EB49AA">
              <w:tab/>
            </w:r>
            <w:r w:rsidR="00EB49AA" w:rsidRPr="00EB49AA">
              <w:rPr>
                <w:rStyle w:val="Hyperlink"/>
              </w:rPr>
              <w:t>PAVEMENT DESIGN</w:t>
            </w:r>
            <w:r w:rsidR="00EB49AA" w:rsidRPr="00EB49AA">
              <w:rPr>
                <w:webHidden/>
              </w:rPr>
              <w:tab/>
            </w:r>
            <w:r w:rsidR="00054AEB" w:rsidRPr="00EB49AA">
              <w:rPr>
                <w:webHidden/>
              </w:rPr>
              <w:fldChar w:fldCharType="begin"/>
            </w:r>
            <w:r w:rsidR="00054AEB" w:rsidRPr="00EB49AA">
              <w:rPr>
                <w:webHidden/>
              </w:rPr>
              <w:instrText xml:space="preserve"> PAGEREF _Toc485797982 \h </w:instrText>
            </w:r>
            <w:r w:rsidR="00054AEB" w:rsidRPr="00EB49AA">
              <w:rPr>
                <w:webHidden/>
              </w:rPr>
            </w:r>
            <w:r w:rsidR="00054AEB" w:rsidRPr="00EB49AA">
              <w:rPr>
                <w:webHidden/>
              </w:rPr>
              <w:fldChar w:fldCharType="separate"/>
            </w:r>
            <w:r w:rsidR="00A87978">
              <w:rPr>
                <w:webHidden/>
              </w:rPr>
              <w:t>1</w:t>
            </w:r>
            <w:r w:rsidR="00054AEB" w:rsidRPr="00EB49AA">
              <w:rPr>
                <w:webHidden/>
              </w:rPr>
              <w:fldChar w:fldCharType="end"/>
            </w:r>
          </w:hyperlink>
          <w:r w:rsidR="0014622C">
            <w:t>3</w:t>
          </w:r>
        </w:p>
        <w:p w:rsidR="00054AEB" w:rsidRPr="00EB49AA" w:rsidRDefault="009C56B1" w:rsidP="00E41178">
          <w:pPr>
            <w:pStyle w:val="TOC2"/>
            <w:rPr>
              <w:noProof/>
            </w:rPr>
          </w:pPr>
          <w:hyperlink w:anchor="_Toc485797983" w:history="1">
            <w:r w:rsidR="00EB49AA" w:rsidRPr="00EB49AA">
              <w:rPr>
                <w:rStyle w:val="Hyperlink"/>
                <w:noProof/>
              </w:rPr>
              <w:t>11.1.</w:t>
            </w:r>
            <w:r w:rsidR="00EB49AA" w:rsidRPr="00EB49AA">
              <w:rPr>
                <w:noProof/>
              </w:rPr>
              <w:tab/>
            </w:r>
            <w:r w:rsidR="00EB49AA" w:rsidRPr="00EB49AA">
              <w:rPr>
                <w:rStyle w:val="Hyperlink"/>
                <w:noProof/>
              </w:rPr>
              <w:t>Scope</w:t>
            </w:r>
            <w:r w:rsidR="00EB49AA" w:rsidRPr="00EB49AA">
              <w:rPr>
                <w:noProof/>
                <w:webHidden/>
              </w:rPr>
              <w:tab/>
            </w:r>
            <w:r w:rsidR="00054AEB" w:rsidRPr="00EB49AA">
              <w:rPr>
                <w:noProof/>
                <w:webHidden/>
              </w:rPr>
              <w:fldChar w:fldCharType="begin"/>
            </w:r>
            <w:r w:rsidR="00054AEB" w:rsidRPr="00EB49AA">
              <w:rPr>
                <w:noProof/>
                <w:webHidden/>
              </w:rPr>
              <w:instrText xml:space="preserve"> PAGEREF _Toc485797983 \h </w:instrText>
            </w:r>
            <w:r w:rsidR="00054AEB" w:rsidRPr="00EB49AA">
              <w:rPr>
                <w:noProof/>
                <w:webHidden/>
              </w:rPr>
            </w:r>
            <w:r w:rsidR="00054AEB" w:rsidRPr="00EB49AA">
              <w:rPr>
                <w:noProof/>
                <w:webHidden/>
              </w:rPr>
              <w:fldChar w:fldCharType="separate"/>
            </w:r>
            <w:r w:rsidR="00A87978">
              <w:rPr>
                <w:noProof/>
                <w:webHidden/>
              </w:rPr>
              <w:t>1</w:t>
            </w:r>
            <w:r w:rsidR="00054AEB" w:rsidRPr="00EB49AA">
              <w:rPr>
                <w:noProof/>
                <w:webHidden/>
              </w:rPr>
              <w:fldChar w:fldCharType="end"/>
            </w:r>
          </w:hyperlink>
          <w:r w:rsidR="0014622C">
            <w:rPr>
              <w:noProof/>
            </w:rPr>
            <w:t>3</w:t>
          </w:r>
        </w:p>
        <w:p w:rsidR="00054AEB" w:rsidRPr="00EB49AA" w:rsidRDefault="009C56B1" w:rsidP="00E41178">
          <w:pPr>
            <w:pStyle w:val="TOC2"/>
            <w:rPr>
              <w:noProof/>
            </w:rPr>
          </w:pPr>
          <w:hyperlink w:anchor="_Toc485797984" w:history="1">
            <w:r w:rsidR="00EB49AA" w:rsidRPr="00EB49AA">
              <w:rPr>
                <w:rStyle w:val="Hyperlink"/>
                <w:noProof/>
              </w:rPr>
              <w:t>11.2.</w:t>
            </w:r>
            <w:r w:rsidR="00EB49AA" w:rsidRPr="00EB49AA">
              <w:rPr>
                <w:noProof/>
              </w:rPr>
              <w:tab/>
            </w:r>
            <w:r w:rsidR="00EB49AA" w:rsidRPr="00EB49AA">
              <w:rPr>
                <w:rStyle w:val="Hyperlink"/>
                <w:noProof/>
              </w:rPr>
              <w:t>Design References</w:t>
            </w:r>
            <w:r w:rsidR="00EB49AA" w:rsidRPr="00EB49AA">
              <w:rPr>
                <w:noProof/>
                <w:webHidden/>
              </w:rPr>
              <w:tab/>
            </w:r>
            <w:r w:rsidR="00054AEB" w:rsidRPr="00EB49AA">
              <w:rPr>
                <w:noProof/>
                <w:webHidden/>
              </w:rPr>
              <w:fldChar w:fldCharType="begin"/>
            </w:r>
            <w:r w:rsidR="00054AEB" w:rsidRPr="00EB49AA">
              <w:rPr>
                <w:noProof/>
                <w:webHidden/>
              </w:rPr>
              <w:instrText xml:space="preserve"> PAGEREF _Toc485797984 \h </w:instrText>
            </w:r>
            <w:r w:rsidR="00054AEB" w:rsidRPr="00EB49AA">
              <w:rPr>
                <w:noProof/>
                <w:webHidden/>
              </w:rPr>
            </w:r>
            <w:r w:rsidR="00054AEB" w:rsidRPr="00EB49AA">
              <w:rPr>
                <w:noProof/>
                <w:webHidden/>
              </w:rPr>
              <w:fldChar w:fldCharType="separate"/>
            </w:r>
            <w:r w:rsidR="00A87978">
              <w:rPr>
                <w:noProof/>
                <w:webHidden/>
              </w:rPr>
              <w:t>1</w:t>
            </w:r>
            <w:r w:rsidR="00054AEB" w:rsidRPr="00EB49AA">
              <w:rPr>
                <w:noProof/>
                <w:webHidden/>
              </w:rPr>
              <w:fldChar w:fldCharType="end"/>
            </w:r>
          </w:hyperlink>
          <w:r w:rsidR="0014622C">
            <w:rPr>
              <w:noProof/>
            </w:rPr>
            <w:t>3</w:t>
          </w:r>
        </w:p>
        <w:p w:rsidR="00054AEB" w:rsidRPr="00EB49AA" w:rsidRDefault="009C56B1" w:rsidP="00E41178">
          <w:pPr>
            <w:pStyle w:val="TOC2"/>
            <w:rPr>
              <w:noProof/>
            </w:rPr>
          </w:pPr>
          <w:hyperlink w:anchor="_Toc485797985" w:history="1">
            <w:r w:rsidR="00EB49AA" w:rsidRPr="00EB49AA">
              <w:rPr>
                <w:rStyle w:val="Hyperlink"/>
                <w:noProof/>
              </w:rPr>
              <w:t>11.3.</w:t>
            </w:r>
            <w:r w:rsidR="00EB49AA" w:rsidRPr="00EB49AA">
              <w:rPr>
                <w:noProof/>
              </w:rPr>
              <w:tab/>
            </w:r>
            <w:r w:rsidR="00EB49AA" w:rsidRPr="00EB49AA">
              <w:rPr>
                <w:rStyle w:val="Hyperlink"/>
                <w:noProof/>
              </w:rPr>
              <w:t>Qualified Consultants</w:t>
            </w:r>
            <w:r w:rsidR="00EB49AA" w:rsidRPr="00EB49AA">
              <w:rPr>
                <w:noProof/>
                <w:webHidden/>
              </w:rPr>
              <w:tab/>
            </w:r>
            <w:r w:rsidR="00054AEB" w:rsidRPr="00EB49AA">
              <w:rPr>
                <w:noProof/>
                <w:webHidden/>
              </w:rPr>
              <w:fldChar w:fldCharType="begin"/>
            </w:r>
            <w:r w:rsidR="00054AEB" w:rsidRPr="00EB49AA">
              <w:rPr>
                <w:noProof/>
                <w:webHidden/>
              </w:rPr>
              <w:instrText xml:space="preserve"> PAGEREF _Toc485797985 \h </w:instrText>
            </w:r>
            <w:r w:rsidR="00054AEB" w:rsidRPr="00EB49AA">
              <w:rPr>
                <w:noProof/>
                <w:webHidden/>
              </w:rPr>
            </w:r>
            <w:r w:rsidR="00054AEB" w:rsidRPr="00EB49AA">
              <w:rPr>
                <w:noProof/>
                <w:webHidden/>
              </w:rPr>
              <w:fldChar w:fldCharType="separate"/>
            </w:r>
            <w:r w:rsidR="00A87978">
              <w:rPr>
                <w:noProof/>
                <w:webHidden/>
              </w:rPr>
              <w:t>1</w:t>
            </w:r>
            <w:r w:rsidR="00054AEB" w:rsidRPr="00EB49AA">
              <w:rPr>
                <w:noProof/>
                <w:webHidden/>
              </w:rPr>
              <w:fldChar w:fldCharType="end"/>
            </w:r>
          </w:hyperlink>
          <w:r w:rsidR="0014622C">
            <w:rPr>
              <w:noProof/>
            </w:rPr>
            <w:t>4</w:t>
          </w:r>
        </w:p>
        <w:p w:rsidR="00054AEB" w:rsidRPr="00EB49AA" w:rsidRDefault="009C56B1" w:rsidP="00E41178">
          <w:pPr>
            <w:pStyle w:val="TOC2"/>
            <w:rPr>
              <w:noProof/>
            </w:rPr>
          </w:pPr>
          <w:hyperlink w:anchor="_Toc485797986" w:history="1">
            <w:r w:rsidR="00EB49AA" w:rsidRPr="00EB49AA">
              <w:rPr>
                <w:rStyle w:val="Hyperlink"/>
                <w:noProof/>
              </w:rPr>
              <w:t>11.4.</w:t>
            </w:r>
            <w:r w:rsidR="00EB49AA" w:rsidRPr="00EB49AA">
              <w:rPr>
                <w:noProof/>
              </w:rPr>
              <w:tab/>
            </w:r>
            <w:r w:rsidR="00EB49AA" w:rsidRPr="00EB49AA">
              <w:rPr>
                <w:rStyle w:val="Hyperlink"/>
                <w:noProof/>
              </w:rPr>
              <w:t>Pavement Design Parameters</w:t>
            </w:r>
            <w:r w:rsidR="00EB49AA" w:rsidRPr="00EB49AA">
              <w:rPr>
                <w:noProof/>
                <w:webHidden/>
              </w:rPr>
              <w:tab/>
            </w:r>
            <w:r w:rsidR="00054AEB" w:rsidRPr="00EB49AA">
              <w:rPr>
                <w:noProof/>
                <w:webHidden/>
              </w:rPr>
              <w:fldChar w:fldCharType="begin"/>
            </w:r>
            <w:r w:rsidR="00054AEB" w:rsidRPr="00EB49AA">
              <w:rPr>
                <w:noProof/>
                <w:webHidden/>
              </w:rPr>
              <w:instrText xml:space="preserve"> PAGEREF _Toc485797986 \h </w:instrText>
            </w:r>
            <w:r w:rsidR="00054AEB" w:rsidRPr="00EB49AA">
              <w:rPr>
                <w:noProof/>
                <w:webHidden/>
              </w:rPr>
            </w:r>
            <w:r w:rsidR="00054AEB" w:rsidRPr="00EB49AA">
              <w:rPr>
                <w:noProof/>
                <w:webHidden/>
              </w:rPr>
              <w:fldChar w:fldCharType="separate"/>
            </w:r>
            <w:r w:rsidR="00A87978">
              <w:rPr>
                <w:noProof/>
                <w:webHidden/>
              </w:rPr>
              <w:t>1</w:t>
            </w:r>
            <w:r w:rsidR="00054AEB" w:rsidRPr="00EB49AA">
              <w:rPr>
                <w:noProof/>
                <w:webHidden/>
              </w:rPr>
              <w:fldChar w:fldCharType="end"/>
            </w:r>
          </w:hyperlink>
          <w:r w:rsidR="0014622C">
            <w:rPr>
              <w:noProof/>
            </w:rPr>
            <w:t>5</w:t>
          </w:r>
        </w:p>
        <w:p w:rsidR="00054AEB" w:rsidRPr="00EB49AA" w:rsidRDefault="009C56B1" w:rsidP="00E41178">
          <w:pPr>
            <w:pStyle w:val="TOC2"/>
            <w:rPr>
              <w:noProof/>
            </w:rPr>
          </w:pPr>
          <w:hyperlink w:anchor="_Toc485797987" w:history="1">
            <w:r w:rsidR="00EB49AA" w:rsidRPr="00EB49AA">
              <w:rPr>
                <w:rStyle w:val="Hyperlink"/>
                <w:noProof/>
              </w:rPr>
              <w:t>11.5.</w:t>
            </w:r>
            <w:r w:rsidR="00EB49AA" w:rsidRPr="00EB49AA">
              <w:rPr>
                <w:noProof/>
              </w:rPr>
              <w:tab/>
            </w:r>
            <w:r w:rsidR="00EB49AA" w:rsidRPr="00EB49AA">
              <w:rPr>
                <w:rStyle w:val="Hyperlink"/>
                <w:noProof/>
              </w:rPr>
              <w:t>Subgrade &amp; Earthworks</w:t>
            </w:r>
            <w:r w:rsidR="00EB49AA" w:rsidRPr="00EB49AA">
              <w:rPr>
                <w:noProof/>
                <w:webHidden/>
              </w:rPr>
              <w:tab/>
            </w:r>
            <w:r w:rsidR="00054AEB" w:rsidRPr="00EB49AA">
              <w:rPr>
                <w:noProof/>
                <w:webHidden/>
              </w:rPr>
              <w:fldChar w:fldCharType="begin"/>
            </w:r>
            <w:r w:rsidR="00054AEB" w:rsidRPr="00EB49AA">
              <w:rPr>
                <w:noProof/>
                <w:webHidden/>
              </w:rPr>
              <w:instrText xml:space="preserve"> PAGEREF _Toc485797987 \h </w:instrText>
            </w:r>
            <w:r w:rsidR="00054AEB" w:rsidRPr="00EB49AA">
              <w:rPr>
                <w:noProof/>
                <w:webHidden/>
              </w:rPr>
            </w:r>
            <w:r w:rsidR="00054AEB" w:rsidRPr="00EB49AA">
              <w:rPr>
                <w:noProof/>
                <w:webHidden/>
              </w:rPr>
              <w:fldChar w:fldCharType="separate"/>
            </w:r>
            <w:r w:rsidR="00A87978">
              <w:rPr>
                <w:noProof/>
                <w:webHidden/>
              </w:rPr>
              <w:t>1</w:t>
            </w:r>
            <w:r w:rsidR="00054AEB" w:rsidRPr="00EB49AA">
              <w:rPr>
                <w:noProof/>
                <w:webHidden/>
              </w:rPr>
              <w:fldChar w:fldCharType="end"/>
            </w:r>
          </w:hyperlink>
          <w:r w:rsidR="0014622C">
            <w:rPr>
              <w:noProof/>
            </w:rPr>
            <w:t>6</w:t>
          </w:r>
        </w:p>
        <w:p w:rsidR="00054AEB" w:rsidRPr="00EB49AA" w:rsidRDefault="009C56B1" w:rsidP="00E41178">
          <w:pPr>
            <w:pStyle w:val="TOC2"/>
            <w:rPr>
              <w:noProof/>
            </w:rPr>
          </w:pPr>
          <w:hyperlink w:anchor="_Toc485797988" w:history="1">
            <w:r w:rsidR="00EB49AA" w:rsidRPr="00EB49AA">
              <w:rPr>
                <w:rStyle w:val="Hyperlink"/>
                <w:noProof/>
              </w:rPr>
              <w:t>11.6.</w:t>
            </w:r>
            <w:r w:rsidR="00EB49AA" w:rsidRPr="00EB49AA">
              <w:rPr>
                <w:noProof/>
              </w:rPr>
              <w:tab/>
            </w:r>
            <w:r w:rsidR="00EB49AA" w:rsidRPr="00EB49AA">
              <w:rPr>
                <w:rStyle w:val="Hyperlink"/>
                <w:noProof/>
              </w:rPr>
              <w:t>Pavement Materials</w:t>
            </w:r>
            <w:r w:rsidR="00EB49AA" w:rsidRPr="00EB49AA">
              <w:rPr>
                <w:noProof/>
                <w:webHidden/>
              </w:rPr>
              <w:tab/>
            </w:r>
          </w:hyperlink>
          <w:r w:rsidR="0014622C">
            <w:rPr>
              <w:noProof/>
            </w:rPr>
            <w:t>18</w:t>
          </w:r>
        </w:p>
        <w:p w:rsidR="00054AEB" w:rsidRPr="00EB49AA" w:rsidRDefault="009C56B1" w:rsidP="00E41178">
          <w:pPr>
            <w:pStyle w:val="TOC2"/>
            <w:rPr>
              <w:noProof/>
            </w:rPr>
          </w:pPr>
          <w:hyperlink w:anchor="_Toc485797989" w:history="1">
            <w:r w:rsidR="00EB49AA" w:rsidRPr="00EB49AA">
              <w:rPr>
                <w:rStyle w:val="Hyperlink"/>
                <w:noProof/>
              </w:rPr>
              <w:t>11.7.</w:t>
            </w:r>
            <w:r w:rsidR="00EB49AA" w:rsidRPr="00EB49AA">
              <w:rPr>
                <w:noProof/>
              </w:rPr>
              <w:tab/>
            </w:r>
            <w:r w:rsidR="00EB49AA" w:rsidRPr="00EB49AA">
              <w:rPr>
                <w:rStyle w:val="Hyperlink"/>
                <w:noProof/>
              </w:rPr>
              <w:t>Design Traffic</w:t>
            </w:r>
            <w:r w:rsidR="00EB49AA" w:rsidRPr="00EB49AA">
              <w:rPr>
                <w:noProof/>
                <w:webHidden/>
              </w:rPr>
              <w:tab/>
            </w:r>
            <w:r w:rsidR="00054AEB" w:rsidRPr="00EB49AA">
              <w:rPr>
                <w:noProof/>
                <w:webHidden/>
              </w:rPr>
              <w:fldChar w:fldCharType="begin"/>
            </w:r>
            <w:r w:rsidR="00054AEB" w:rsidRPr="00EB49AA">
              <w:rPr>
                <w:noProof/>
                <w:webHidden/>
              </w:rPr>
              <w:instrText xml:space="preserve"> PAGEREF _Toc485797989 \h </w:instrText>
            </w:r>
            <w:r w:rsidR="00054AEB" w:rsidRPr="00EB49AA">
              <w:rPr>
                <w:noProof/>
                <w:webHidden/>
              </w:rPr>
            </w:r>
            <w:r w:rsidR="00054AEB" w:rsidRPr="00EB49AA">
              <w:rPr>
                <w:noProof/>
                <w:webHidden/>
              </w:rPr>
              <w:fldChar w:fldCharType="separate"/>
            </w:r>
            <w:r w:rsidR="00A87978">
              <w:rPr>
                <w:noProof/>
                <w:webHidden/>
              </w:rPr>
              <w:t>2</w:t>
            </w:r>
            <w:r w:rsidR="00054AEB" w:rsidRPr="00EB49AA">
              <w:rPr>
                <w:noProof/>
                <w:webHidden/>
              </w:rPr>
              <w:fldChar w:fldCharType="end"/>
            </w:r>
          </w:hyperlink>
          <w:r w:rsidR="0014622C">
            <w:rPr>
              <w:noProof/>
            </w:rPr>
            <w:t>0</w:t>
          </w:r>
        </w:p>
        <w:p w:rsidR="00054AEB" w:rsidRPr="00EB49AA" w:rsidRDefault="009C56B1" w:rsidP="00E41178">
          <w:pPr>
            <w:pStyle w:val="TOC2"/>
            <w:rPr>
              <w:noProof/>
            </w:rPr>
          </w:pPr>
          <w:hyperlink w:anchor="_Toc485797990" w:history="1">
            <w:r w:rsidR="00EB49AA" w:rsidRPr="00EB49AA">
              <w:rPr>
                <w:rStyle w:val="Hyperlink"/>
                <w:noProof/>
              </w:rPr>
              <w:t>11.8.</w:t>
            </w:r>
            <w:r w:rsidR="00EB49AA" w:rsidRPr="00EB49AA">
              <w:rPr>
                <w:noProof/>
              </w:rPr>
              <w:tab/>
            </w:r>
            <w:r w:rsidR="00EB49AA" w:rsidRPr="00EB49AA">
              <w:rPr>
                <w:rStyle w:val="Hyperlink"/>
                <w:noProof/>
              </w:rPr>
              <w:t>Flexible Pavement Design</w:t>
            </w:r>
            <w:r w:rsidR="00EB49AA" w:rsidRPr="00EB49AA">
              <w:rPr>
                <w:noProof/>
                <w:webHidden/>
              </w:rPr>
              <w:tab/>
            </w:r>
            <w:r w:rsidR="00054AEB" w:rsidRPr="00EB49AA">
              <w:rPr>
                <w:noProof/>
                <w:webHidden/>
              </w:rPr>
              <w:fldChar w:fldCharType="begin"/>
            </w:r>
            <w:r w:rsidR="00054AEB" w:rsidRPr="00EB49AA">
              <w:rPr>
                <w:noProof/>
                <w:webHidden/>
              </w:rPr>
              <w:instrText xml:space="preserve"> PAGEREF _Toc485797990 \h </w:instrText>
            </w:r>
            <w:r w:rsidR="00054AEB" w:rsidRPr="00EB49AA">
              <w:rPr>
                <w:noProof/>
                <w:webHidden/>
              </w:rPr>
            </w:r>
            <w:r w:rsidR="00054AEB" w:rsidRPr="00EB49AA">
              <w:rPr>
                <w:noProof/>
                <w:webHidden/>
              </w:rPr>
              <w:fldChar w:fldCharType="separate"/>
            </w:r>
            <w:r w:rsidR="00A87978">
              <w:rPr>
                <w:noProof/>
                <w:webHidden/>
              </w:rPr>
              <w:t>2</w:t>
            </w:r>
            <w:r w:rsidR="00054AEB" w:rsidRPr="00EB49AA">
              <w:rPr>
                <w:noProof/>
                <w:webHidden/>
              </w:rPr>
              <w:fldChar w:fldCharType="end"/>
            </w:r>
          </w:hyperlink>
          <w:r w:rsidR="0014622C">
            <w:rPr>
              <w:noProof/>
            </w:rPr>
            <w:t>1</w:t>
          </w:r>
        </w:p>
        <w:p w:rsidR="00054AEB" w:rsidRPr="00EB49AA" w:rsidRDefault="009C56B1" w:rsidP="00E41178">
          <w:pPr>
            <w:pStyle w:val="TOC2"/>
            <w:rPr>
              <w:noProof/>
            </w:rPr>
          </w:pPr>
          <w:hyperlink w:anchor="_Toc485797991" w:history="1">
            <w:r w:rsidR="00EB49AA" w:rsidRPr="00EB49AA">
              <w:rPr>
                <w:rStyle w:val="Hyperlink"/>
                <w:noProof/>
              </w:rPr>
              <w:t>11.9.</w:t>
            </w:r>
            <w:r w:rsidR="00EB49AA" w:rsidRPr="00EB49AA">
              <w:rPr>
                <w:noProof/>
              </w:rPr>
              <w:tab/>
            </w:r>
            <w:r w:rsidR="00EB49AA" w:rsidRPr="00EB49AA">
              <w:rPr>
                <w:rStyle w:val="Hyperlink"/>
                <w:noProof/>
              </w:rPr>
              <w:t>Subsurface Pavement Drains</w:t>
            </w:r>
            <w:r w:rsidR="00EB49AA" w:rsidRPr="00EB49AA">
              <w:rPr>
                <w:noProof/>
                <w:webHidden/>
              </w:rPr>
              <w:tab/>
            </w:r>
            <w:r w:rsidR="00054AEB" w:rsidRPr="00EB49AA">
              <w:rPr>
                <w:noProof/>
                <w:webHidden/>
              </w:rPr>
              <w:fldChar w:fldCharType="begin"/>
            </w:r>
            <w:r w:rsidR="00054AEB" w:rsidRPr="00EB49AA">
              <w:rPr>
                <w:noProof/>
                <w:webHidden/>
              </w:rPr>
              <w:instrText xml:space="preserve"> PAGEREF _Toc485797991 \h </w:instrText>
            </w:r>
            <w:r w:rsidR="00054AEB" w:rsidRPr="00EB49AA">
              <w:rPr>
                <w:noProof/>
                <w:webHidden/>
              </w:rPr>
            </w:r>
            <w:r w:rsidR="00054AEB" w:rsidRPr="00EB49AA">
              <w:rPr>
                <w:noProof/>
                <w:webHidden/>
              </w:rPr>
              <w:fldChar w:fldCharType="separate"/>
            </w:r>
            <w:r w:rsidR="00A87978">
              <w:rPr>
                <w:noProof/>
                <w:webHidden/>
              </w:rPr>
              <w:t>2</w:t>
            </w:r>
            <w:r w:rsidR="00054AEB" w:rsidRPr="00EB49AA">
              <w:rPr>
                <w:noProof/>
                <w:webHidden/>
              </w:rPr>
              <w:fldChar w:fldCharType="end"/>
            </w:r>
          </w:hyperlink>
          <w:r w:rsidR="0014622C">
            <w:rPr>
              <w:noProof/>
            </w:rPr>
            <w:t>4</w:t>
          </w:r>
        </w:p>
        <w:p w:rsidR="00054AEB" w:rsidRPr="00EB49AA" w:rsidRDefault="009C56B1" w:rsidP="00D116E8">
          <w:pPr>
            <w:pStyle w:val="TOC1"/>
          </w:pPr>
          <w:hyperlink w:anchor="_Toc485797992" w:history="1">
            <w:r w:rsidR="00EB49AA" w:rsidRPr="00EB49AA">
              <w:rPr>
                <w:rStyle w:val="Hyperlink"/>
              </w:rPr>
              <w:t>12.</w:t>
            </w:r>
            <w:r w:rsidR="00EB49AA" w:rsidRPr="00EB49AA">
              <w:tab/>
            </w:r>
            <w:r w:rsidR="00EB49AA" w:rsidRPr="00EB49AA">
              <w:rPr>
                <w:rStyle w:val="Hyperlink"/>
              </w:rPr>
              <w:t>EARTHWORKS DESIGN</w:t>
            </w:r>
            <w:r w:rsidR="00EB49AA" w:rsidRPr="00EB49AA">
              <w:rPr>
                <w:webHidden/>
              </w:rPr>
              <w:tab/>
            </w:r>
            <w:r w:rsidR="00054AEB" w:rsidRPr="00EB49AA">
              <w:rPr>
                <w:webHidden/>
              </w:rPr>
              <w:fldChar w:fldCharType="begin"/>
            </w:r>
            <w:r w:rsidR="00054AEB" w:rsidRPr="00EB49AA">
              <w:rPr>
                <w:webHidden/>
              </w:rPr>
              <w:instrText xml:space="preserve"> PAGEREF _Toc485797992 \h </w:instrText>
            </w:r>
            <w:r w:rsidR="00054AEB" w:rsidRPr="00EB49AA">
              <w:rPr>
                <w:webHidden/>
              </w:rPr>
            </w:r>
            <w:r w:rsidR="00054AEB" w:rsidRPr="00EB49AA">
              <w:rPr>
                <w:webHidden/>
              </w:rPr>
              <w:fldChar w:fldCharType="separate"/>
            </w:r>
            <w:r w:rsidR="00A87978">
              <w:rPr>
                <w:webHidden/>
              </w:rPr>
              <w:t>2</w:t>
            </w:r>
            <w:r w:rsidR="00054AEB" w:rsidRPr="00EB49AA">
              <w:rPr>
                <w:webHidden/>
              </w:rPr>
              <w:fldChar w:fldCharType="end"/>
            </w:r>
          </w:hyperlink>
          <w:r w:rsidR="0014622C">
            <w:t>5</w:t>
          </w:r>
        </w:p>
        <w:p w:rsidR="00054AEB" w:rsidRPr="00EB49AA" w:rsidRDefault="009C56B1" w:rsidP="00E41178">
          <w:pPr>
            <w:pStyle w:val="TOC2"/>
            <w:rPr>
              <w:noProof/>
            </w:rPr>
          </w:pPr>
          <w:hyperlink w:anchor="_Toc485797993" w:history="1">
            <w:r w:rsidR="00EB49AA" w:rsidRPr="00EB49AA">
              <w:rPr>
                <w:rStyle w:val="Hyperlink"/>
                <w:noProof/>
              </w:rPr>
              <w:t>12.1.</w:t>
            </w:r>
            <w:r w:rsidR="00EB49AA" w:rsidRPr="00EB49AA">
              <w:rPr>
                <w:noProof/>
              </w:rPr>
              <w:tab/>
            </w:r>
            <w:r w:rsidR="00EB49AA" w:rsidRPr="00EB49AA">
              <w:rPr>
                <w:rStyle w:val="Hyperlink"/>
                <w:noProof/>
              </w:rPr>
              <w:t>General</w:t>
            </w:r>
            <w:r w:rsidR="00EB49AA" w:rsidRPr="00EB49AA">
              <w:rPr>
                <w:noProof/>
                <w:webHidden/>
              </w:rPr>
              <w:tab/>
            </w:r>
            <w:r w:rsidR="00054AEB" w:rsidRPr="00EB49AA">
              <w:rPr>
                <w:noProof/>
                <w:webHidden/>
              </w:rPr>
              <w:fldChar w:fldCharType="begin"/>
            </w:r>
            <w:r w:rsidR="00054AEB" w:rsidRPr="00EB49AA">
              <w:rPr>
                <w:noProof/>
                <w:webHidden/>
              </w:rPr>
              <w:instrText xml:space="preserve"> PAGEREF _Toc485797993 \h </w:instrText>
            </w:r>
            <w:r w:rsidR="00054AEB" w:rsidRPr="00EB49AA">
              <w:rPr>
                <w:noProof/>
                <w:webHidden/>
              </w:rPr>
            </w:r>
            <w:r w:rsidR="00054AEB" w:rsidRPr="00EB49AA">
              <w:rPr>
                <w:noProof/>
                <w:webHidden/>
              </w:rPr>
              <w:fldChar w:fldCharType="separate"/>
            </w:r>
            <w:r w:rsidR="00A87978">
              <w:rPr>
                <w:noProof/>
                <w:webHidden/>
              </w:rPr>
              <w:t>2</w:t>
            </w:r>
            <w:r w:rsidR="00054AEB" w:rsidRPr="00EB49AA">
              <w:rPr>
                <w:noProof/>
                <w:webHidden/>
              </w:rPr>
              <w:fldChar w:fldCharType="end"/>
            </w:r>
          </w:hyperlink>
          <w:r w:rsidR="0014622C">
            <w:rPr>
              <w:noProof/>
            </w:rPr>
            <w:t>5</w:t>
          </w:r>
        </w:p>
        <w:p w:rsidR="00054AEB" w:rsidRPr="00EB49AA" w:rsidRDefault="009C56B1" w:rsidP="00E41178">
          <w:pPr>
            <w:pStyle w:val="TOC2"/>
            <w:rPr>
              <w:noProof/>
            </w:rPr>
          </w:pPr>
          <w:hyperlink w:anchor="_Toc485797994" w:history="1">
            <w:r w:rsidR="00EB49AA" w:rsidRPr="00EB49AA">
              <w:rPr>
                <w:rStyle w:val="Hyperlink"/>
                <w:noProof/>
              </w:rPr>
              <w:t>12.2.</w:t>
            </w:r>
            <w:r w:rsidR="00EB49AA" w:rsidRPr="00EB49AA">
              <w:rPr>
                <w:noProof/>
              </w:rPr>
              <w:tab/>
            </w:r>
            <w:r w:rsidR="00EB49AA" w:rsidRPr="00EB49AA">
              <w:rPr>
                <w:rStyle w:val="Hyperlink"/>
                <w:noProof/>
              </w:rPr>
              <w:t>Planning &amp; Engineering Requirements</w:t>
            </w:r>
            <w:r w:rsidR="00EB49AA" w:rsidRPr="00EB49AA">
              <w:rPr>
                <w:noProof/>
                <w:webHidden/>
              </w:rPr>
              <w:tab/>
            </w:r>
            <w:r w:rsidR="00054AEB" w:rsidRPr="00EB49AA">
              <w:rPr>
                <w:noProof/>
                <w:webHidden/>
              </w:rPr>
              <w:fldChar w:fldCharType="begin"/>
            </w:r>
            <w:r w:rsidR="00054AEB" w:rsidRPr="00EB49AA">
              <w:rPr>
                <w:noProof/>
                <w:webHidden/>
              </w:rPr>
              <w:instrText xml:space="preserve"> PAGEREF _Toc485797994 \h </w:instrText>
            </w:r>
            <w:r w:rsidR="00054AEB" w:rsidRPr="00EB49AA">
              <w:rPr>
                <w:noProof/>
                <w:webHidden/>
              </w:rPr>
            </w:r>
            <w:r w:rsidR="00054AEB" w:rsidRPr="00EB49AA">
              <w:rPr>
                <w:noProof/>
                <w:webHidden/>
              </w:rPr>
              <w:fldChar w:fldCharType="separate"/>
            </w:r>
            <w:r w:rsidR="00A87978">
              <w:rPr>
                <w:noProof/>
                <w:webHidden/>
              </w:rPr>
              <w:t>25</w:t>
            </w:r>
            <w:r w:rsidR="00054AEB" w:rsidRPr="00EB49AA">
              <w:rPr>
                <w:noProof/>
                <w:webHidden/>
              </w:rPr>
              <w:fldChar w:fldCharType="end"/>
            </w:r>
          </w:hyperlink>
        </w:p>
        <w:p w:rsidR="00054AEB" w:rsidRPr="00EB49AA" w:rsidRDefault="009C56B1" w:rsidP="00E41178">
          <w:pPr>
            <w:pStyle w:val="TOC2"/>
            <w:rPr>
              <w:noProof/>
            </w:rPr>
          </w:pPr>
          <w:hyperlink w:anchor="_Toc485797995" w:history="1">
            <w:r w:rsidR="00EB49AA" w:rsidRPr="00EB49AA">
              <w:rPr>
                <w:rStyle w:val="Hyperlink"/>
                <w:noProof/>
              </w:rPr>
              <w:t>12.3.</w:t>
            </w:r>
            <w:r w:rsidR="00EB49AA" w:rsidRPr="00EB49AA">
              <w:rPr>
                <w:noProof/>
              </w:rPr>
              <w:tab/>
            </w:r>
            <w:r w:rsidR="00EB49AA" w:rsidRPr="00EB49AA">
              <w:rPr>
                <w:rStyle w:val="Hyperlink"/>
                <w:noProof/>
              </w:rPr>
              <w:t>Earthworks And Filling Requirements</w:t>
            </w:r>
            <w:r w:rsidR="00EB49AA" w:rsidRPr="00EB49AA">
              <w:rPr>
                <w:noProof/>
                <w:webHidden/>
              </w:rPr>
              <w:tab/>
            </w:r>
          </w:hyperlink>
          <w:r w:rsidR="00694BA7">
            <w:rPr>
              <w:noProof/>
            </w:rPr>
            <w:t>26</w:t>
          </w:r>
        </w:p>
        <w:p w:rsidR="00054AEB" w:rsidRPr="00EB49AA" w:rsidRDefault="009C56B1" w:rsidP="00D116E8">
          <w:pPr>
            <w:pStyle w:val="TOC1"/>
          </w:pPr>
          <w:hyperlink w:anchor="_Toc485797996" w:history="1">
            <w:r w:rsidR="00EB49AA" w:rsidRPr="00EB49AA">
              <w:rPr>
                <w:rStyle w:val="Hyperlink"/>
                <w:rFonts w:ascii="Myriad Pro" w:hAnsi="Myriad Pro" w:cs="Myriad Pro"/>
              </w:rPr>
              <w:t>13.</w:t>
            </w:r>
            <w:r w:rsidR="00EB49AA" w:rsidRPr="00EB49AA">
              <w:tab/>
            </w:r>
            <w:r w:rsidR="00EB49AA" w:rsidRPr="00EB49AA">
              <w:rPr>
                <w:rStyle w:val="Hyperlink"/>
              </w:rPr>
              <w:t>DRAINAGE DESIGN</w:t>
            </w:r>
            <w:r w:rsidR="00EB49AA" w:rsidRPr="00EB49AA">
              <w:rPr>
                <w:webHidden/>
              </w:rPr>
              <w:tab/>
            </w:r>
          </w:hyperlink>
          <w:r w:rsidR="00694BA7">
            <w:t>27</w:t>
          </w:r>
        </w:p>
        <w:p w:rsidR="00054AEB" w:rsidRPr="00EB49AA" w:rsidRDefault="009C56B1" w:rsidP="00E41178">
          <w:pPr>
            <w:pStyle w:val="TOC2"/>
            <w:rPr>
              <w:noProof/>
            </w:rPr>
          </w:pPr>
          <w:hyperlink w:anchor="_Toc485797997" w:history="1">
            <w:r w:rsidR="00EB49AA" w:rsidRPr="00EB49AA">
              <w:rPr>
                <w:rStyle w:val="Hyperlink"/>
                <w:noProof/>
              </w:rPr>
              <w:t>13.1.</w:t>
            </w:r>
            <w:r w:rsidR="00EB49AA" w:rsidRPr="00EB49AA">
              <w:rPr>
                <w:noProof/>
              </w:rPr>
              <w:tab/>
            </w:r>
            <w:r w:rsidR="00EB49AA" w:rsidRPr="00EB49AA">
              <w:rPr>
                <w:rStyle w:val="Hyperlink"/>
                <w:noProof/>
              </w:rPr>
              <w:t>Introduction</w:t>
            </w:r>
            <w:r w:rsidR="00EB49AA" w:rsidRPr="00EB49AA">
              <w:rPr>
                <w:noProof/>
                <w:webHidden/>
              </w:rPr>
              <w:tab/>
            </w:r>
          </w:hyperlink>
          <w:r w:rsidR="00694BA7">
            <w:rPr>
              <w:noProof/>
            </w:rPr>
            <w:t>27</w:t>
          </w:r>
        </w:p>
        <w:p w:rsidR="00054AEB" w:rsidRPr="00EB49AA" w:rsidRDefault="009C56B1" w:rsidP="00E41178">
          <w:pPr>
            <w:pStyle w:val="TOC2"/>
            <w:rPr>
              <w:noProof/>
            </w:rPr>
          </w:pPr>
          <w:hyperlink w:anchor="_Toc485797998" w:history="1">
            <w:r w:rsidR="00EB49AA" w:rsidRPr="00EB49AA">
              <w:rPr>
                <w:rStyle w:val="Hyperlink"/>
                <w:noProof/>
              </w:rPr>
              <w:t>13.2.</w:t>
            </w:r>
            <w:r w:rsidR="00EB49AA" w:rsidRPr="00EB49AA">
              <w:rPr>
                <w:noProof/>
              </w:rPr>
              <w:tab/>
            </w:r>
            <w:r w:rsidR="00EB49AA" w:rsidRPr="00EB49AA">
              <w:rPr>
                <w:rStyle w:val="Hyperlink"/>
                <w:noProof/>
              </w:rPr>
              <w:t>Planning &amp; Layout</w:t>
            </w:r>
            <w:r w:rsidR="00EB49AA" w:rsidRPr="00EB49AA">
              <w:rPr>
                <w:noProof/>
                <w:webHidden/>
              </w:rPr>
              <w:tab/>
            </w:r>
          </w:hyperlink>
          <w:r w:rsidR="00694BA7">
            <w:rPr>
              <w:noProof/>
            </w:rPr>
            <w:t>28</w:t>
          </w:r>
        </w:p>
        <w:p w:rsidR="00054AEB" w:rsidRPr="00EB49AA" w:rsidRDefault="009C56B1" w:rsidP="00E41178">
          <w:pPr>
            <w:pStyle w:val="TOC2"/>
            <w:rPr>
              <w:noProof/>
            </w:rPr>
          </w:pPr>
          <w:hyperlink w:anchor="_Toc485797999" w:history="1">
            <w:r w:rsidR="00EB49AA" w:rsidRPr="00EB49AA">
              <w:rPr>
                <w:rStyle w:val="Hyperlink"/>
                <w:noProof/>
              </w:rPr>
              <w:t>13.3.</w:t>
            </w:r>
            <w:r w:rsidR="00EB49AA" w:rsidRPr="00EB49AA">
              <w:rPr>
                <w:noProof/>
              </w:rPr>
              <w:tab/>
            </w:r>
            <w:r w:rsidR="00EB49AA" w:rsidRPr="00EB49AA">
              <w:rPr>
                <w:rStyle w:val="Hyperlink"/>
                <w:noProof/>
              </w:rPr>
              <w:t>Computation Of Runoff</w:t>
            </w:r>
            <w:r w:rsidR="00EB49AA" w:rsidRPr="00EB49AA">
              <w:rPr>
                <w:noProof/>
                <w:webHidden/>
              </w:rPr>
              <w:tab/>
            </w:r>
          </w:hyperlink>
          <w:r w:rsidR="00694BA7">
            <w:rPr>
              <w:noProof/>
            </w:rPr>
            <w:t>28</w:t>
          </w:r>
        </w:p>
        <w:p w:rsidR="00054AEB" w:rsidRPr="00EB49AA" w:rsidRDefault="009C56B1" w:rsidP="00E41178">
          <w:pPr>
            <w:pStyle w:val="TOC2"/>
            <w:rPr>
              <w:noProof/>
            </w:rPr>
          </w:pPr>
          <w:hyperlink w:anchor="_Toc485798000" w:history="1">
            <w:r w:rsidR="00EB49AA" w:rsidRPr="00EB49AA">
              <w:rPr>
                <w:rStyle w:val="Hyperlink"/>
                <w:noProof/>
              </w:rPr>
              <w:t>13.4.</w:t>
            </w:r>
            <w:r w:rsidR="00EB49AA" w:rsidRPr="00EB49AA">
              <w:rPr>
                <w:noProof/>
              </w:rPr>
              <w:tab/>
            </w:r>
            <w:r w:rsidR="00EB49AA" w:rsidRPr="00EB49AA">
              <w:rPr>
                <w:rStyle w:val="Hyperlink"/>
                <w:noProof/>
              </w:rPr>
              <w:t>Rainfall Intensity</w:t>
            </w:r>
            <w:r w:rsidR="00EB49AA" w:rsidRPr="00EB49AA">
              <w:rPr>
                <w:noProof/>
                <w:webHidden/>
              </w:rPr>
              <w:tab/>
            </w:r>
          </w:hyperlink>
          <w:r w:rsidR="00694BA7">
            <w:rPr>
              <w:noProof/>
            </w:rPr>
            <w:t>29</w:t>
          </w:r>
        </w:p>
        <w:p w:rsidR="00054AEB" w:rsidRPr="00EB49AA" w:rsidRDefault="009C56B1" w:rsidP="00E41178">
          <w:pPr>
            <w:pStyle w:val="TOC2"/>
            <w:rPr>
              <w:noProof/>
            </w:rPr>
          </w:pPr>
          <w:hyperlink w:anchor="_Toc485798001" w:history="1">
            <w:r w:rsidR="00EB49AA" w:rsidRPr="00EB49AA">
              <w:rPr>
                <w:rStyle w:val="Hyperlink"/>
                <w:noProof/>
              </w:rPr>
              <w:t>13.5.</w:t>
            </w:r>
            <w:r w:rsidR="00EB49AA" w:rsidRPr="00EB49AA">
              <w:rPr>
                <w:noProof/>
              </w:rPr>
              <w:tab/>
            </w:r>
            <w:r w:rsidR="00EB49AA" w:rsidRPr="00EB49AA">
              <w:rPr>
                <w:rStyle w:val="Hyperlink"/>
                <w:noProof/>
              </w:rPr>
              <w:t>Average Exceedance Probability</w:t>
            </w:r>
            <w:r w:rsidR="00EB49AA" w:rsidRPr="00EB49AA">
              <w:rPr>
                <w:noProof/>
                <w:webHidden/>
              </w:rPr>
              <w:tab/>
            </w:r>
          </w:hyperlink>
          <w:r w:rsidR="00694BA7">
            <w:rPr>
              <w:noProof/>
            </w:rPr>
            <w:t>29</w:t>
          </w:r>
        </w:p>
        <w:p w:rsidR="00054AEB" w:rsidRPr="00EB49AA" w:rsidRDefault="009C56B1" w:rsidP="00E41178">
          <w:pPr>
            <w:pStyle w:val="TOC2"/>
            <w:rPr>
              <w:noProof/>
            </w:rPr>
          </w:pPr>
          <w:hyperlink w:anchor="_Toc485798002" w:history="1">
            <w:r w:rsidR="00EB49AA" w:rsidRPr="00EB49AA">
              <w:rPr>
                <w:rStyle w:val="Hyperlink"/>
                <w:noProof/>
              </w:rPr>
              <w:t>13.6.</w:t>
            </w:r>
            <w:r w:rsidR="00EB49AA" w:rsidRPr="00EB49AA">
              <w:rPr>
                <w:noProof/>
              </w:rPr>
              <w:tab/>
            </w:r>
            <w:r w:rsidR="00EB49AA" w:rsidRPr="00EB49AA">
              <w:rPr>
                <w:rStyle w:val="Hyperlink"/>
                <w:noProof/>
              </w:rPr>
              <w:t>Time Of Concentration</w:t>
            </w:r>
            <w:r w:rsidR="00EB49AA" w:rsidRPr="00EB49AA">
              <w:rPr>
                <w:noProof/>
                <w:webHidden/>
              </w:rPr>
              <w:tab/>
            </w:r>
          </w:hyperlink>
          <w:r w:rsidR="00694BA7">
            <w:rPr>
              <w:noProof/>
            </w:rPr>
            <w:t>30</w:t>
          </w:r>
        </w:p>
        <w:p w:rsidR="00054AEB" w:rsidRPr="00EB49AA" w:rsidRDefault="009C56B1" w:rsidP="00E41178">
          <w:pPr>
            <w:pStyle w:val="TOC2"/>
            <w:rPr>
              <w:noProof/>
            </w:rPr>
          </w:pPr>
          <w:hyperlink w:anchor="_Toc485798003" w:history="1">
            <w:r w:rsidR="00EB49AA" w:rsidRPr="00EB49AA">
              <w:rPr>
                <w:rStyle w:val="Hyperlink"/>
                <w:noProof/>
              </w:rPr>
              <w:t>13.7.</w:t>
            </w:r>
            <w:r w:rsidR="00EB49AA" w:rsidRPr="00EB49AA">
              <w:rPr>
                <w:noProof/>
              </w:rPr>
              <w:tab/>
            </w:r>
            <w:r w:rsidR="00EB49AA" w:rsidRPr="00EB49AA">
              <w:rPr>
                <w:rStyle w:val="Hyperlink"/>
                <w:noProof/>
              </w:rPr>
              <w:t>Runoff Coefficient ‘C’</w:t>
            </w:r>
            <w:r w:rsidR="00EB49AA" w:rsidRPr="00EB49AA">
              <w:rPr>
                <w:noProof/>
                <w:webHidden/>
              </w:rPr>
              <w:tab/>
            </w:r>
            <w:r w:rsidR="00694BA7">
              <w:rPr>
                <w:noProof/>
                <w:webHidden/>
              </w:rPr>
              <w:t>31</w:t>
            </w:r>
          </w:hyperlink>
        </w:p>
        <w:p w:rsidR="00054AEB" w:rsidRPr="00EB49AA" w:rsidRDefault="009C56B1" w:rsidP="00E41178">
          <w:pPr>
            <w:pStyle w:val="TOC2"/>
            <w:rPr>
              <w:noProof/>
            </w:rPr>
          </w:pPr>
          <w:hyperlink w:anchor="_Toc485798004" w:history="1">
            <w:r w:rsidR="00EB49AA" w:rsidRPr="00EB49AA">
              <w:rPr>
                <w:rStyle w:val="Hyperlink"/>
                <w:noProof/>
              </w:rPr>
              <w:t>13.8.</w:t>
            </w:r>
            <w:r w:rsidR="00EB49AA" w:rsidRPr="00EB49AA">
              <w:rPr>
                <w:noProof/>
              </w:rPr>
              <w:tab/>
            </w:r>
            <w:r w:rsidR="00EB49AA" w:rsidRPr="00EB49AA">
              <w:rPr>
                <w:rStyle w:val="Hyperlink"/>
                <w:noProof/>
              </w:rPr>
              <w:t>Hydraulics</w:t>
            </w:r>
            <w:r w:rsidR="00EB49AA" w:rsidRPr="00EB49AA">
              <w:rPr>
                <w:noProof/>
                <w:webHidden/>
              </w:rPr>
              <w:tab/>
            </w:r>
            <w:r w:rsidR="00054AEB" w:rsidRPr="00EB49AA">
              <w:rPr>
                <w:noProof/>
                <w:webHidden/>
              </w:rPr>
              <w:fldChar w:fldCharType="begin"/>
            </w:r>
            <w:r w:rsidR="00054AEB" w:rsidRPr="00EB49AA">
              <w:rPr>
                <w:noProof/>
                <w:webHidden/>
              </w:rPr>
              <w:instrText xml:space="preserve"> PAGEREF _Toc485798004 \h </w:instrText>
            </w:r>
            <w:r w:rsidR="00054AEB" w:rsidRPr="00EB49AA">
              <w:rPr>
                <w:noProof/>
                <w:webHidden/>
              </w:rPr>
            </w:r>
            <w:r w:rsidR="00054AEB" w:rsidRPr="00EB49AA">
              <w:rPr>
                <w:noProof/>
                <w:webHidden/>
              </w:rPr>
              <w:fldChar w:fldCharType="separate"/>
            </w:r>
            <w:r w:rsidR="00A87978">
              <w:rPr>
                <w:noProof/>
                <w:webHidden/>
              </w:rPr>
              <w:t>35</w:t>
            </w:r>
            <w:r w:rsidR="00054AEB" w:rsidRPr="00EB49AA">
              <w:rPr>
                <w:noProof/>
                <w:webHidden/>
              </w:rPr>
              <w:fldChar w:fldCharType="end"/>
            </w:r>
          </w:hyperlink>
        </w:p>
        <w:p w:rsidR="00054AEB" w:rsidRPr="00EB49AA" w:rsidRDefault="009C56B1" w:rsidP="00E41178">
          <w:pPr>
            <w:pStyle w:val="TOC2"/>
            <w:rPr>
              <w:noProof/>
            </w:rPr>
          </w:pPr>
          <w:hyperlink w:anchor="_Toc485798005" w:history="1">
            <w:r w:rsidR="00EB49AA" w:rsidRPr="00EB49AA">
              <w:rPr>
                <w:rStyle w:val="Hyperlink"/>
                <w:noProof/>
              </w:rPr>
              <w:t>13.9.</w:t>
            </w:r>
            <w:r w:rsidR="00EB49AA" w:rsidRPr="00EB49AA">
              <w:rPr>
                <w:noProof/>
              </w:rPr>
              <w:tab/>
            </w:r>
            <w:r w:rsidR="00EB49AA" w:rsidRPr="00EB49AA">
              <w:rPr>
                <w:rStyle w:val="Hyperlink"/>
                <w:noProof/>
              </w:rPr>
              <w:t>Hydraulic Grade Line</w:t>
            </w:r>
            <w:r w:rsidR="00EB49AA" w:rsidRPr="00EB49AA">
              <w:rPr>
                <w:noProof/>
                <w:webHidden/>
              </w:rPr>
              <w:tab/>
            </w:r>
            <w:r w:rsidR="00054AEB" w:rsidRPr="00EB49AA">
              <w:rPr>
                <w:noProof/>
                <w:webHidden/>
              </w:rPr>
              <w:fldChar w:fldCharType="begin"/>
            </w:r>
            <w:r w:rsidR="00054AEB" w:rsidRPr="00EB49AA">
              <w:rPr>
                <w:noProof/>
                <w:webHidden/>
              </w:rPr>
              <w:instrText xml:space="preserve"> PAGEREF _Toc485798005 \h </w:instrText>
            </w:r>
            <w:r w:rsidR="00054AEB" w:rsidRPr="00EB49AA">
              <w:rPr>
                <w:noProof/>
                <w:webHidden/>
              </w:rPr>
            </w:r>
            <w:r w:rsidR="00054AEB" w:rsidRPr="00EB49AA">
              <w:rPr>
                <w:noProof/>
                <w:webHidden/>
              </w:rPr>
              <w:fldChar w:fldCharType="separate"/>
            </w:r>
            <w:r w:rsidR="00A87978">
              <w:rPr>
                <w:noProof/>
                <w:webHidden/>
              </w:rPr>
              <w:t>35</w:t>
            </w:r>
            <w:r w:rsidR="00054AEB" w:rsidRPr="00EB49AA">
              <w:rPr>
                <w:noProof/>
                <w:webHidden/>
              </w:rPr>
              <w:fldChar w:fldCharType="end"/>
            </w:r>
          </w:hyperlink>
        </w:p>
        <w:p w:rsidR="00054AEB" w:rsidRPr="00EB49AA" w:rsidRDefault="009C56B1" w:rsidP="00E41178">
          <w:pPr>
            <w:pStyle w:val="TOC2"/>
            <w:rPr>
              <w:noProof/>
            </w:rPr>
          </w:pPr>
          <w:hyperlink w:anchor="_Toc485798006" w:history="1">
            <w:r w:rsidR="00EB49AA" w:rsidRPr="00EB49AA">
              <w:rPr>
                <w:rStyle w:val="Hyperlink"/>
                <w:noProof/>
              </w:rPr>
              <w:t>13.10.</w:t>
            </w:r>
            <w:r w:rsidR="00EB49AA" w:rsidRPr="00EB49AA">
              <w:rPr>
                <w:noProof/>
              </w:rPr>
              <w:tab/>
            </w:r>
            <w:r w:rsidR="00EB49AA" w:rsidRPr="00EB49AA">
              <w:rPr>
                <w:rStyle w:val="Hyperlink"/>
                <w:noProof/>
              </w:rPr>
              <w:t>Pipe Grade And Alignment</w:t>
            </w:r>
            <w:r w:rsidR="00EB49AA" w:rsidRPr="00EB49AA">
              <w:rPr>
                <w:noProof/>
                <w:webHidden/>
              </w:rPr>
              <w:tab/>
            </w:r>
            <w:r w:rsidR="00054AEB" w:rsidRPr="00EB49AA">
              <w:rPr>
                <w:noProof/>
                <w:webHidden/>
              </w:rPr>
              <w:fldChar w:fldCharType="begin"/>
            </w:r>
            <w:r w:rsidR="00054AEB" w:rsidRPr="00EB49AA">
              <w:rPr>
                <w:noProof/>
                <w:webHidden/>
              </w:rPr>
              <w:instrText xml:space="preserve"> PAGEREF _Toc485798006 \h </w:instrText>
            </w:r>
            <w:r w:rsidR="00054AEB" w:rsidRPr="00EB49AA">
              <w:rPr>
                <w:noProof/>
                <w:webHidden/>
              </w:rPr>
            </w:r>
            <w:r w:rsidR="00054AEB" w:rsidRPr="00EB49AA">
              <w:rPr>
                <w:noProof/>
                <w:webHidden/>
              </w:rPr>
              <w:fldChar w:fldCharType="separate"/>
            </w:r>
            <w:r w:rsidR="00A87978">
              <w:rPr>
                <w:noProof/>
                <w:webHidden/>
              </w:rPr>
              <w:t>35</w:t>
            </w:r>
            <w:r w:rsidR="00054AEB" w:rsidRPr="00EB49AA">
              <w:rPr>
                <w:noProof/>
                <w:webHidden/>
              </w:rPr>
              <w:fldChar w:fldCharType="end"/>
            </w:r>
          </w:hyperlink>
        </w:p>
        <w:p w:rsidR="00054AEB" w:rsidRPr="00EB49AA" w:rsidRDefault="009C56B1" w:rsidP="00E41178">
          <w:pPr>
            <w:pStyle w:val="TOC2"/>
            <w:rPr>
              <w:noProof/>
            </w:rPr>
          </w:pPr>
          <w:hyperlink w:anchor="_Toc485798007" w:history="1">
            <w:r w:rsidR="00EB49AA" w:rsidRPr="00EB49AA">
              <w:rPr>
                <w:rStyle w:val="Hyperlink"/>
                <w:noProof/>
              </w:rPr>
              <w:t>13.11.</w:t>
            </w:r>
            <w:r w:rsidR="00EB49AA" w:rsidRPr="00EB49AA">
              <w:rPr>
                <w:noProof/>
              </w:rPr>
              <w:tab/>
            </w:r>
            <w:r w:rsidR="00EB49AA" w:rsidRPr="00EB49AA">
              <w:rPr>
                <w:rStyle w:val="Hyperlink"/>
                <w:noProof/>
              </w:rPr>
              <w:t>Minimum Cover (To Top Of Pipe)</w:t>
            </w:r>
            <w:r w:rsidR="00EB49AA" w:rsidRPr="00EB49AA">
              <w:rPr>
                <w:noProof/>
                <w:webHidden/>
              </w:rPr>
              <w:tab/>
            </w:r>
            <w:r w:rsidR="00054AEB" w:rsidRPr="00EB49AA">
              <w:rPr>
                <w:noProof/>
                <w:webHidden/>
              </w:rPr>
              <w:fldChar w:fldCharType="begin"/>
            </w:r>
            <w:r w:rsidR="00054AEB" w:rsidRPr="00EB49AA">
              <w:rPr>
                <w:noProof/>
                <w:webHidden/>
              </w:rPr>
              <w:instrText xml:space="preserve"> PAGEREF _Toc485798007 \h </w:instrText>
            </w:r>
            <w:r w:rsidR="00054AEB" w:rsidRPr="00EB49AA">
              <w:rPr>
                <w:noProof/>
                <w:webHidden/>
              </w:rPr>
            </w:r>
            <w:r w:rsidR="00054AEB" w:rsidRPr="00EB49AA">
              <w:rPr>
                <w:noProof/>
                <w:webHidden/>
              </w:rPr>
              <w:fldChar w:fldCharType="separate"/>
            </w:r>
            <w:r w:rsidR="00A87978">
              <w:rPr>
                <w:noProof/>
                <w:webHidden/>
              </w:rPr>
              <w:t>35</w:t>
            </w:r>
            <w:r w:rsidR="00054AEB" w:rsidRPr="00EB49AA">
              <w:rPr>
                <w:noProof/>
                <w:webHidden/>
              </w:rPr>
              <w:fldChar w:fldCharType="end"/>
            </w:r>
          </w:hyperlink>
        </w:p>
        <w:p w:rsidR="00054AEB" w:rsidRPr="00EB49AA" w:rsidRDefault="009C56B1" w:rsidP="00E41178">
          <w:pPr>
            <w:pStyle w:val="TOC2"/>
            <w:rPr>
              <w:noProof/>
            </w:rPr>
          </w:pPr>
          <w:hyperlink w:anchor="_Toc485798008" w:history="1">
            <w:r w:rsidR="00EB49AA" w:rsidRPr="00EB49AA">
              <w:rPr>
                <w:rStyle w:val="Hyperlink"/>
                <w:noProof/>
              </w:rPr>
              <w:t>13.12.</w:t>
            </w:r>
            <w:r w:rsidR="00EB49AA" w:rsidRPr="00EB49AA">
              <w:rPr>
                <w:noProof/>
              </w:rPr>
              <w:tab/>
            </w:r>
            <w:r w:rsidR="00EB49AA" w:rsidRPr="00EB49AA">
              <w:rPr>
                <w:rStyle w:val="Hyperlink"/>
                <w:noProof/>
              </w:rPr>
              <w:t>Pipe Friction</w:t>
            </w:r>
            <w:r w:rsidR="00EB49AA" w:rsidRPr="00EB49AA">
              <w:rPr>
                <w:noProof/>
                <w:webHidden/>
              </w:rPr>
              <w:tab/>
            </w:r>
            <w:r w:rsidR="00054AEB" w:rsidRPr="00EB49AA">
              <w:rPr>
                <w:noProof/>
                <w:webHidden/>
              </w:rPr>
              <w:fldChar w:fldCharType="begin"/>
            </w:r>
            <w:r w:rsidR="00054AEB" w:rsidRPr="00EB49AA">
              <w:rPr>
                <w:noProof/>
                <w:webHidden/>
              </w:rPr>
              <w:instrText xml:space="preserve"> PAGEREF _Toc485798008 \h </w:instrText>
            </w:r>
            <w:r w:rsidR="00054AEB" w:rsidRPr="00EB49AA">
              <w:rPr>
                <w:noProof/>
                <w:webHidden/>
              </w:rPr>
            </w:r>
            <w:r w:rsidR="00054AEB" w:rsidRPr="00EB49AA">
              <w:rPr>
                <w:noProof/>
                <w:webHidden/>
              </w:rPr>
              <w:fldChar w:fldCharType="separate"/>
            </w:r>
            <w:r w:rsidR="00A87978">
              <w:rPr>
                <w:noProof/>
                <w:webHidden/>
              </w:rPr>
              <w:t>35</w:t>
            </w:r>
            <w:r w:rsidR="00054AEB" w:rsidRPr="00EB49AA">
              <w:rPr>
                <w:noProof/>
                <w:webHidden/>
              </w:rPr>
              <w:fldChar w:fldCharType="end"/>
            </w:r>
          </w:hyperlink>
        </w:p>
        <w:p w:rsidR="00054AEB" w:rsidRPr="00EB49AA" w:rsidRDefault="009C56B1" w:rsidP="00E41178">
          <w:pPr>
            <w:pStyle w:val="TOC2"/>
            <w:rPr>
              <w:noProof/>
            </w:rPr>
          </w:pPr>
          <w:hyperlink w:anchor="_Toc485798009" w:history="1">
            <w:r w:rsidR="00EB49AA" w:rsidRPr="00EB49AA">
              <w:rPr>
                <w:rStyle w:val="Hyperlink"/>
                <w:noProof/>
              </w:rPr>
              <w:t>13.13.</w:t>
            </w:r>
            <w:r w:rsidR="00EB49AA" w:rsidRPr="00EB49AA">
              <w:rPr>
                <w:noProof/>
              </w:rPr>
              <w:tab/>
            </w:r>
            <w:r w:rsidR="00EB49AA" w:rsidRPr="00EB49AA">
              <w:rPr>
                <w:rStyle w:val="Hyperlink"/>
                <w:noProof/>
              </w:rPr>
              <w:t>Minimum Pipe Size</w:t>
            </w:r>
            <w:r w:rsidR="00EB49AA" w:rsidRPr="00EB49AA">
              <w:rPr>
                <w:noProof/>
                <w:webHidden/>
              </w:rPr>
              <w:tab/>
            </w:r>
            <w:r w:rsidR="00694BA7">
              <w:rPr>
                <w:noProof/>
                <w:webHidden/>
              </w:rPr>
              <w:t>36</w:t>
            </w:r>
          </w:hyperlink>
        </w:p>
        <w:p w:rsidR="00054AEB" w:rsidRPr="00EB49AA" w:rsidRDefault="009C56B1" w:rsidP="00E41178">
          <w:pPr>
            <w:pStyle w:val="TOC2"/>
            <w:rPr>
              <w:noProof/>
            </w:rPr>
          </w:pPr>
          <w:hyperlink w:anchor="_Toc485798010" w:history="1">
            <w:r w:rsidR="00EB49AA" w:rsidRPr="00EB49AA">
              <w:rPr>
                <w:rStyle w:val="Hyperlink"/>
                <w:noProof/>
              </w:rPr>
              <w:t>13.14.</w:t>
            </w:r>
            <w:r w:rsidR="00EB49AA" w:rsidRPr="00EB49AA">
              <w:rPr>
                <w:noProof/>
              </w:rPr>
              <w:tab/>
            </w:r>
            <w:r w:rsidR="00EB49AA" w:rsidRPr="00EB49AA">
              <w:rPr>
                <w:rStyle w:val="Hyperlink"/>
                <w:noProof/>
              </w:rPr>
              <w:t>Pipe Joints</w:t>
            </w:r>
            <w:r w:rsidR="00EB49AA" w:rsidRPr="00EB49AA">
              <w:rPr>
                <w:noProof/>
                <w:webHidden/>
              </w:rPr>
              <w:tab/>
            </w:r>
            <w:r w:rsidR="00694BA7">
              <w:rPr>
                <w:noProof/>
                <w:webHidden/>
              </w:rPr>
              <w:t>36</w:t>
            </w:r>
          </w:hyperlink>
        </w:p>
        <w:p w:rsidR="00054AEB" w:rsidRPr="00EB49AA" w:rsidRDefault="009C56B1" w:rsidP="00E41178">
          <w:pPr>
            <w:pStyle w:val="TOC2"/>
            <w:rPr>
              <w:noProof/>
            </w:rPr>
          </w:pPr>
          <w:hyperlink w:anchor="_Toc485798011" w:history="1">
            <w:r w:rsidR="00EB49AA" w:rsidRPr="00EB49AA">
              <w:rPr>
                <w:rStyle w:val="Hyperlink"/>
                <w:noProof/>
              </w:rPr>
              <w:t>13.15.</w:t>
            </w:r>
            <w:r w:rsidR="00EB49AA" w:rsidRPr="00EB49AA">
              <w:rPr>
                <w:noProof/>
              </w:rPr>
              <w:tab/>
            </w:r>
            <w:r w:rsidR="00EB49AA" w:rsidRPr="00EB49AA">
              <w:rPr>
                <w:rStyle w:val="Hyperlink"/>
                <w:noProof/>
              </w:rPr>
              <w:t>Pipe Flow Velocity And Grade</w:t>
            </w:r>
            <w:r w:rsidR="00EB49AA" w:rsidRPr="00EB49AA">
              <w:rPr>
                <w:noProof/>
                <w:webHidden/>
              </w:rPr>
              <w:tab/>
            </w:r>
            <w:r w:rsidR="00694BA7">
              <w:rPr>
                <w:noProof/>
                <w:webHidden/>
              </w:rPr>
              <w:t>36</w:t>
            </w:r>
          </w:hyperlink>
        </w:p>
        <w:p w:rsidR="00054AEB" w:rsidRPr="00EB49AA" w:rsidRDefault="009C56B1" w:rsidP="00E41178">
          <w:pPr>
            <w:pStyle w:val="TOC2"/>
            <w:rPr>
              <w:noProof/>
            </w:rPr>
          </w:pPr>
          <w:hyperlink w:anchor="_Toc485798012" w:history="1">
            <w:r w:rsidR="00EB49AA" w:rsidRPr="00EB49AA">
              <w:rPr>
                <w:rStyle w:val="Hyperlink"/>
                <w:noProof/>
              </w:rPr>
              <w:t>13.16.</w:t>
            </w:r>
            <w:r w:rsidR="00EB49AA" w:rsidRPr="00EB49AA">
              <w:rPr>
                <w:noProof/>
              </w:rPr>
              <w:tab/>
            </w:r>
            <w:r w:rsidR="00EB49AA" w:rsidRPr="00EB49AA">
              <w:rPr>
                <w:rStyle w:val="Hyperlink"/>
                <w:noProof/>
              </w:rPr>
              <w:t>Anchor Blocks</w:t>
            </w:r>
            <w:r w:rsidR="00EB49AA" w:rsidRPr="00EB49AA">
              <w:rPr>
                <w:noProof/>
                <w:webHidden/>
              </w:rPr>
              <w:tab/>
            </w:r>
            <w:r w:rsidR="00694BA7">
              <w:rPr>
                <w:noProof/>
                <w:webHidden/>
              </w:rPr>
              <w:t>36</w:t>
            </w:r>
          </w:hyperlink>
        </w:p>
        <w:p w:rsidR="00054AEB" w:rsidRPr="00EB49AA" w:rsidRDefault="009C56B1" w:rsidP="00E41178">
          <w:pPr>
            <w:pStyle w:val="TOC2"/>
            <w:rPr>
              <w:noProof/>
            </w:rPr>
          </w:pPr>
          <w:hyperlink w:anchor="_Toc485798013" w:history="1">
            <w:r w:rsidR="00EB49AA" w:rsidRPr="00EB49AA">
              <w:rPr>
                <w:rStyle w:val="Hyperlink"/>
                <w:noProof/>
              </w:rPr>
              <w:t>13.17.</w:t>
            </w:r>
            <w:r w:rsidR="00EB49AA" w:rsidRPr="00EB49AA">
              <w:rPr>
                <w:noProof/>
              </w:rPr>
              <w:tab/>
            </w:r>
            <w:r w:rsidR="00EB49AA" w:rsidRPr="00EB49AA">
              <w:rPr>
                <w:rStyle w:val="Hyperlink"/>
                <w:noProof/>
              </w:rPr>
              <w:t>Alignment At Pits</w:t>
            </w:r>
            <w:r w:rsidR="00EB49AA" w:rsidRPr="00EB49AA">
              <w:rPr>
                <w:noProof/>
                <w:webHidden/>
              </w:rPr>
              <w:tab/>
            </w:r>
            <w:r w:rsidR="00694BA7">
              <w:rPr>
                <w:noProof/>
                <w:webHidden/>
              </w:rPr>
              <w:t>37</w:t>
            </w:r>
          </w:hyperlink>
        </w:p>
        <w:p w:rsidR="00054AEB" w:rsidRPr="00EB49AA" w:rsidRDefault="009C56B1" w:rsidP="00E41178">
          <w:pPr>
            <w:pStyle w:val="TOC2"/>
            <w:rPr>
              <w:noProof/>
            </w:rPr>
          </w:pPr>
          <w:hyperlink w:anchor="_Toc485798014" w:history="1">
            <w:r w:rsidR="00EB49AA" w:rsidRPr="00EB49AA">
              <w:rPr>
                <w:rStyle w:val="Hyperlink"/>
                <w:noProof/>
              </w:rPr>
              <w:t>13.18.</w:t>
            </w:r>
            <w:r w:rsidR="00EB49AA" w:rsidRPr="00EB49AA">
              <w:rPr>
                <w:noProof/>
              </w:rPr>
              <w:tab/>
            </w:r>
            <w:r w:rsidR="00EB49AA" w:rsidRPr="00EB49AA">
              <w:rPr>
                <w:rStyle w:val="Hyperlink"/>
                <w:noProof/>
              </w:rPr>
              <w:t>Pit Locations</w:t>
            </w:r>
            <w:r w:rsidR="00EB49AA" w:rsidRPr="00EB49AA">
              <w:rPr>
                <w:noProof/>
                <w:webHidden/>
              </w:rPr>
              <w:tab/>
            </w:r>
            <w:r w:rsidR="00694BA7">
              <w:rPr>
                <w:noProof/>
                <w:webHidden/>
              </w:rPr>
              <w:t>37</w:t>
            </w:r>
          </w:hyperlink>
        </w:p>
        <w:p w:rsidR="00054AEB" w:rsidRPr="00EB49AA" w:rsidRDefault="009C56B1" w:rsidP="00E41178">
          <w:pPr>
            <w:pStyle w:val="TOC2"/>
            <w:rPr>
              <w:noProof/>
            </w:rPr>
          </w:pPr>
          <w:hyperlink w:anchor="_Toc485798015" w:history="1">
            <w:r w:rsidR="00EB49AA" w:rsidRPr="00EB49AA">
              <w:rPr>
                <w:rStyle w:val="Hyperlink"/>
                <w:noProof/>
              </w:rPr>
              <w:t>13.19.</w:t>
            </w:r>
            <w:r w:rsidR="00EB49AA" w:rsidRPr="00EB49AA">
              <w:rPr>
                <w:noProof/>
              </w:rPr>
              <w:tab/>
            </w:r>
            <w:r w:rsidR="00EB49AA" w:rsidRPr="00EB49AA">
              <w:rPr>
                <w:rStyle w:val="Hyperlink"/>
                <w:noProof/>
              </w:rPr>
              <w:t>Kerb Inlets</w:t>
            </w:r>
            <w:r w:rsidR="00EB49AA" w:rsidRPr="00EB49AA">
              <w:rPr>
                <w:noProof/>
                <w:webHidden/>
              </w:rPr>
              <w:tab/>
            </w:r>
            <w:r w:rsidR="00694BA7">
              <w:rPr>
                <w:noProof/>
                <w:webHidden/>
              </w:rPr>
              <w:t>37</w:t>
            </w:r>
          </w:hyperlink>
        </w:p>
        <w:p w:rsidR="00054AEB" w:rsidRPr="00EB49AA" w:rsidRDefault="009C56B1" w:rsidP="00E41178">
          <w:pPr>
            <w:pStyle w:val="TOC2"/>
            <w:rPr>
              <w:noProof/>
            </w:rPr>
          </w:pPr>
          <w:hyperlink w:anchor="_Toc485798016" w:history="1">
            <w:r w:rsidR="00EB49AA" w:rsidRPr="00EB49AA">
              <w:rPr>
                <w:rStyle w:val="Hyperlink"/>
                <w:noProof/>
              </w:rPr>
              <w:t>13.20.</w:t>
            </w:r>
            <w:r w:rsidR="00EB49AA" w:rsidRPr="00EB49AA">
              <w:rPr>
                <w:noProof/>
              </w:rPr>
              <w:tab/>
            </w:r>
            <w:r w:rsidR="00EB49AA" w:rsidRPr="00EB49AA">
              <w:rPr>
                <w:rStyle w:val="Hyperlink"/>
                <w:noProof/>
              </w:rPr>
              <w:t>Pit Head Losses</w:t>
            </w:r>
            <w:r w:rsidR="00EB49AA" w:rsidRPr="00EB49AA">
              <w:rPr>
                <w:noProof/>
                <w:webHidden/>
              </w:rPr>
              <w:tab/>
            </w:r>
            <w:r w:rsidR="00694BA7">
              <w:rPr>
                <w:noProof/>
                <w:webHidden/>
              </w:rPr>
              <w:t>38</w:t>
            </w:r>
          </w:hyperlink>
        </w:p>
        <w:p w:rsidR="00054AEB" w:rsidRPr="00EB49AA" w:rsidRDefault="009C56B1" w:rsidP="00E41178">
          <w:pPr>
            <w:pStyle w:val="TOC2"/>
            <w:rPr>
              <w:noProof/>
            </w:rPr>
          </w:pPr>
          <w:hyperlink w:anchor="_Toc485798017" w:history="1">
            <w:r w:rsidR="00EB49AA" w:rsidRPr="00EB49AA">
              <w:rPr>
                <w:rStyle w:val="Hyperlink"/>
                <w:noProof/>
              </w:rPr>
              <w:t>13.21.</w:t>
            </w:r>
            <w:r w:rsidR="00EB49AA" w:rsidRPr="00EB49AA">
              <w:rPr>
                <w:noProof/>
              </w:rPr>
              <w:tab/>
            </w:r>
            <w:r w:rsidR="00EB49AA" w:rsidRPr="00EB49AA">
              <w:rPr>
                <w:rStyle w:val="Hyperlink"/>
                <w:noProof/>
              </w:rPr>
              <w:t>Property Connections</w:t>
            </w:r>
            <w:r w:rsidR="00EB49AA" w:rsidRPr="00EB49AA">
              <w:rPr>
                <w:noProof/>
                <w:webHidden/>
              </w:rPr>
              <w:tab/>
            </w:r>
            <w:r w:rsidR="00694BA7">
              <w:rPr>
                <w:noProof/>
                <w:webHidden/>
              </w:rPr>
              <w:t>38</w:t>
            </w:r>
          </w:hyperlink>
        </w:p>
        <w:p w:rsidR="00054AEB" w:rsidRPr="00EB49AA" w:rsidRDefault="009C56B1" w:rsidP="00E41178">
          <w:pPr>
            <w:pStyle w:val="TOC2"/>
            <w:rPr>
              <w:noProof/>
            </w:rPr>
          </w:pPr>
          <w:hyperlink w:anchor="_Toc485798018" w:history="1">
            <w:r w:rsidR="00EB49AA" w:rsidRPr="00EB49AA">
              <w:rPr>
                <w:rStyle w:val="Hyperlink"/>
                <w:noProof/>
              </w:rPr>
              <w:t>13.22.</w:t>
            </w:r>
            <w:r w:rsidR="00EB49AA" w:rsidRPr="00EB49AA">
              <w:rPr>
                <w:noProof/>
              </w:rPr>
              <w:tab/>
            </w:r>
            <w:r w:rsidR="00EB49AA" w:rsidRPr="00EB49AA">
              <w:rPr>
                <w:rStyle w:val="Hyperlink"/>
                <w:noProof/>
              </w:rPr>
              <w:t>Surface Drainage</w:t>
            </w:r>
            <w:r w:rsidR="00EB49AA" w:rsidRPr="00EB49AA">
              <w:rPr>
                <w:noProof/>
                <w:webHidden/>
              </w:rPr>
              <w:tab/>
            </w:r>
            <w:r w:rsidR="00694BA7">
              <w:rPr>
                <w:noProof/>
                <w:webHidden/>
              </w:rPr>
              <w:t>38</w:t>
            </w:r>
          </w:hyperlink>
        </w:p>
        <w:p w:rsidR="00054AEB" w:rsidRPr="00EB49AA" w:rsidRDefault="009C56B1" w:rsidP="00E41178">
          <w:pPr>
            <w:pStyle w:val="TOC2"/>
            <w:rPr>
              <w:noProof/>
            </w:rPr>
          </w:pPr>
          <w:hyperlink w:anchor="_Toc485798019" w:history="1">
            <w:r w:rsidR="00EB49AA" w:rsidRPr="00EB49AA">
              <w:rPr>
                <w:rStyle w:val="Hyperlink"/>
                <w:noProof/>
              </w:rPr>
              <w:t>13.23.</w:t>
            </w:r>
            <w:r w:rsidR="00EB49AA" w:rsidRPr="00EB49AA">
              <w:rPr>
                <w:noProof/>
              </w:rPr>
              <w:tab/>
            </w:r>
            <w:r w:rsidR="00EB49AA" w:rsidRPr="00EB49AA">
              <w:rPr>
                <w:rStyle w:val="Hyperlink"/>
                <w:noProof/>
              </w:rPr>
              <w:t>Water Quality</w:t>
            </w:r>
            <w:r w:rsidR="00EB49AA" w:rsidRPr="00EB49AA">
              <w:rPr>
                <w:noProof/>
                <w:webHidden/>
              </w:rPr>
              <w:tab/>
            </w:r>
            <w:r w:rsidR="00694BA7">
              <w:rPr>
                <w:noProof/>
                <w:webHidden/>
              </w:rPr>
              <w:t>39</w:t>
            </w:r>
          </w:hyperlink>
        </w:p>
        <w:p w:rsidR="00054AEB" w:rsidRDefault="009C56B1" w:rsidP="00E41178">
          <w:pPr>
            <w:pStyle w:val="TOC2"/>
            <w:rPr>
              <w:noProof/>
            </w:rPr>
          </w:pPr>
          <w:hyperlink w:anchor="_Toc485798020" w:history="1">
            <w:r w:rsidR="00EB49AA" w:rsidRPr="00EB49AA">
              <w:rPr>
                <w:rStyle w:val="Hyperlink"/>
                <w:noProof/>
              </w:rPr>
              <w:t>13.24.</w:t>
            </w:r>
            <w:r w:rsidR="00EB49AA" w:rsidRPr="00EB49AA">
              <w:rPr>
                <w:noProof/>
              </w:rPr>
              <w:tab/>
            </w:r>
            <w:r w:rsidR="00EB49AA" w:rsidRPr="00EB49AA">
              <w:rPr>
                <w:rStyle w:val="Hyperlink"/>
                <w:noProof/>
              </w:rPr>
              <w:t>Sub Surface Drainage</w:t>
            </w:r>
            <w:r w:rsidR="00EB49AA" w:rsidRPr="00EB49AA">
              <w:rPr>
                <w:noProof/>
                <w:webHidden/>
              </w:rPr>
              <w:tab/>
            </w:r>
            <w:r w:rsidR="00694BA7">
              <w:rPr>
                <w:noProof/>
                <w:webHidden/>
              </w:rPr>
              <w:t>39</w:t>
            </w:r>
          </w:hyperlink>
        </w:p>
        <w:p w:rsidR="006F5D6B" w:rsidRDefault="006F5D6B" w:rsidP="00A97C94">
          <w:pPr>
            <w:jc w:val="both"/>
            <w:rPr>
              <w:noProof/>
            </w:rPr>
          </w:pPr>
        </w:p>
        <w:p w:rsidR="00EF17D5" w:rsidRPr="00DE7024" w:rsidRDefault="00EF17D5" w:rsidP="00EF17D5">
          <w:pPr>
            <w:pStyle w:val="TOC2"/>
            <w:rPr>
              <w:rStyle w:val="Hyperlink"/>
              <w:noProof/>
              <w:color w:val="auto"/>
              <w:u w:val="none"/>
            </w:rPr>
          </w:pPr>
          <w:r w:rsidRPr="00DE7024">
            <w:rPr>
              <w:rStyle w:val="Hyperlink"/>
              <w:noProof/>
              <w:color w:val="auto"/>
              <w:u w:val="none"/>
            </w:rPr>
            <w:t>Table 1:</w:t>
          </w:r>
          <w:r w:rsidRPr="00DE7024">
            <w:rPr>
              <w:rStyle w:val="Hyperlink"/>
              <w:noProof/>
              <w:color w:val="auto"/>
              <w:u w:val="none"/>
            </w:rPr>
            <w:tab/>
            <w:t>Operating Speeds</w:t>
          </w:r>
          <w:r w:rsidRPr="00DE7024">
            <w:rPr>
              <w:rStyle w:val="Hyperlink"/>
              <w:noProof/>
              <w:color w:val="auto"/>
              <w:u w:val="none"/>
            </w:rPr>
            <w:tab/>
          </w:r>
          <w:r w:rsidRPr="00DE7024">
            <w:rPr>
              <w:rStyle w:val="Hyperlink"/>
              <w:noProof/>
              <w:color w:val="auto"/>
              <w:u w:val="none"/>
            </w:rPr>
            <w:fldChar w:fldCharType="begin"/>
          </w:r>
          <w:r w:rsidRPr="00DE7024">
            <w:rPr>
              <w:rStyle w:val="Hyperlink"/>
              <w:noProof/>
              <w:color w:val="auto"/>
              <w:u w:val="none"/>
            </w:rPr>
            <w:instrText xml:space="preserve"> PAGEREF _Toc485808533 \h </w:instrText>
          </w:r>
          <w:r w:rsidRPr="00DE7024">
            <w:rPr>
              <w:rStyle w:val="Hyperlink"/>
              <w:noProof/>
              <w:color w:val="auto"/>
              <w:u w:val="none"/>
            </w:rPr>
          </w:r>
          <w:r w:rsidRPr="00DE7024">
            <w:rPr>
              <w:rStyle w:val="Hyperlink"/>
              <w:noProof/>
              <w:color w:val="auto"/>
              <w:u w:val="none"/>
            </w:rPr>
            <w:fldChar w:fldCharType="separate"/>
          </w:r>
          <w:r w:rsidR="00A87978">
            <w:rPr>
              <w:rStyle w:val="Hyperlink"/>
              <w:noProof/>
              <w:color w:val="auto"/>
              <w:u w:val="none"/>
            </w:rPr>
            <w:t>3</w:t>
          </w:r>
          <w:r w:rsidRPr="00DE7024">
            <w:rPr>
              <w:rStyle w:val="Hyperlink"/>
              <w:noProof/>
              <w:color w:val="auto"/>
              <w:u w:val="none"/>
            </w:rPr>
            <w:fldChar w:fldCharType="end"/>
          </w:r>
        </w:p>
        <w:p w:rsidR="00EF17D5" w:rsidRPr="00DE7024" w:rsidRDefault="00EF17D5" w:rsidP="00EF17D5">
          <w:pPr>
            <w:pStyle w:val="TOC2"/>
            <w:rPr>
              <w:rStyle w:val="Hyperlink"/>
              <w:noProof/>
              <w:color w:val="auto"/>
              <w:u w:val="none"/>
            </w:rPr>
          </w:pPr>
          <w:r w:rsidRPr="00DE7024">
            <w:rPr>
              <w:rStyle w:val="Hyperlink"/>
              <w:noProof/>
              <w:color w:val="auto"/>
              <w:u w:val="none"/>
            </w:rPr>
            <w:t>Table 2:</w:t>
          </w:r>
          <w:r w:rsidRPr="00DE7024">
            <w:rPr>
              <w:rStyle w:val="Hyperlink"/>
              <w:noProof/>
              <w:color w:val="auto"/>
              <w:u w:val="none"/>
            </w:rPr>
            <w:tab/>
            <w:t>Design and Checking Vehicles</w:t>
          </w:r>
          <w:r w:rsidRPr="00DE7024">
            <w:rPr>
              <w:rStyle w:val="Hyperlink"/>
              <w:noProof/>
              <w:color w:val="auto"/>
              <w:u w:val="none"/>
            </w:rPr>
            <w:tab/>
          </w:r>
          <w:r w:rsidRPr="00DE7024">
            <w:rPr>
              <w:rStyle w:val="Hyperlink"/>
              <w:noProof/>
              <w:color w:val="auto"/>
              <w:u w:val="none"/>
            </w:rPr>
            <w:fldChar w:fldCharType="begin"/>
          </w:r>
          <w:r w:rsidRPr="00DE7024">
            <w:rPr>
              <w:rStyle w:val="Hyperlink"/>
              <w:noProof/>
              <w:color w:val="auto"/>
              <w:u w:val="none"/>
            </w:rPr>
            <w:instrText xml:space="preserve"> PAGEREF _Toc485808534 \h </w:instrText>
          </w:r>
          <w:r w:rsidRPr="00DE7024">
            <w:rPr>
              <w:rStyle w:val="Hyperlink"/>
              <w:noProof/>
              <w:color w:val="auto"/>
              <w:u w:val="none"/>
            </w:rPr>
          </w:r>
          <w:r w:rsidRPr="00DE7024">
            <w:rPr>
              <w:rStyle w:val="Hyperlink"/>
              <w:noProof/>
              <w:color w:val="auto"/>
              <w:u w:val="none"/>
            </w:rPr>
            <w:fldChar w:fldCharType="separate"/>
          </w:r>
          <w:r w:rsidR="00A87978">
            <w:rPr>
              <w:rStyle w:val="Hyperlink"/>
              <w:noProof/>
              <w:color w:val="auto"/>
              <w:u w:val="none"/>
            </w:rPr>
            <w:t>4</w:t>
          </w:r>
          <w:r w:rsidRPr="00DE7024">
            <w:rPr>
              <w:rStyle w:val="Hyperlink"/>
              <w:noProof/>
              <w:color w:val="auto"/>
              <w:u w:val="none"/>
            </w:rPr>
            <w:fldChar w:fldCharType="end"/>
          </w:r>
        </w:p>
        <w:p w:rsidR="00EF17D5" w:rsidRPr="00DE7024" w:rsidRDefault="00EF17D5" w:rsidP="00EF17D5">
          <w:pPr>
            <w:pStyle w:val="TOC2"/>
            <w:rPr>
              <w:rStyle w:val="Hyperlink"/>
              <w:noProof/>
              <w:color w:val="auto"/>
              <w:u w:val="none"/>
            </w:rPr>
          </w:pPr>
          <w:r w:rsidRPr="00DE7024">
            <w:rPr>
              <w:rStyle w:val="Hyperlink"/>
              <w:noProof/>
              <w:color w:val="auto"/>
              <w:u w:val="none"/>
            </w:rPr>
            <w:t>Table 3:</w:t>
          </w:r>
          <w:r w:rsidRPr="00DE7024">
            <w:rPr>
              <w:rStyle w:val="Hyperlink"/>
              <w:noProof/>
              <w:color w:val="auto"/>
              <w:u w:val="none"/>
            </w:rPr>
            <w:tab/>
            <w:t>Vertical Grades</w:t>
          </w:r>
          <w:r w:rsidRPr="00DE7024">
            <w:rPr>
              <w:rStyle w:val="Hyperlink"/>
              <w:noProof/>
              <w:color w:val="auto"/>
              <w:u w:val="none"/>
            </w:rPr>
            <w:tab/>
          </w:r>
          <w:r w:rsidRPr="00DE7024">
            <w:rPr>
              <w:rStyle w:val="Hyperlink"/>
              <w:noProof/>
              <w:color w:val="auto"/>
              <w:u w:val="none"/>
            </w:rPr>
            <w:fldChar w:fldCharType="begin"/>
          </w:r>
          <w:r w:rsidRPr="00DE7024">
            <w:rPr>
              <w:rStyle w:val="Hyperlink"/>
              <w:noProof/>
              <w:color w:val="auto"/>
              <w:u w:val="none"/>
            </w:rPr>
            <w:instrText xml:space="preserve"> PAGEREF _Toc485808535 \h </w:instrText>
          </w:r>
          <w:r w:rsidRPr="00DE7024">
            <w:rPr>
              <w:rStyle w:val="Hyperlink"/>
              <w:noProof/>
              <w:color w:val="auto"/>
              <w:u w:val="none"/>
            </w:rPr>
          </w:r>
          <w:r w:rsidRPr="00DE7024">
            <w:rPr>
              <w:rStyle w:val="Hyperlink"/>
              <w:noProof/>
              <w:color w:val="auto"/>
              <w:u w:val="none"/>
            </w:rPr>
            <w:fldChar w:fldCharType="separate"/>
          </w:r>
          <w:r w:rsidR="00A87978">
            <w:rPr>
              <w:rStyle w:val="Hyperlink"/>
              <w:noProof/>
              <w:color w:val="auto"/>
              <w:u w:val="none"/>
            </w:rPr>
            <w:t>5</w:t>
          </w:r>
          <w:r w:rsidRPr="00DE7024">
            <w:rPr>
              <w:rStyle w:val="Hyperlink"/>
              <w:noProof/>
              <w:color w:val="auto"/>
              <w:u w:val="none"/>
            </w:rPr>
            <w:fldChar w:fldCharType="end"/>
          </w:r>
        </w:p>
        <w:p w:rsidR="00EF17D5" w:rsidRPr="00DE7024" w:rsidRDefault="00EF17D5" w:rsidP="00EF17D5">
          <w:pPr>
            <w:pStyle w:val="TOC2"/>
            <w:rPr>
              <w:rStyle w:val="Hyperlink"/>
              <w:noProof/>
              <w:color w:val="auto"/>
              <w:u w:val="none"/>
            </w:rPr>
          </w:pPr>
          <w:r w:rsidRPr="00DE7024">
            <w:rPr>
              <w:rStyle w:val="Hyperlink"/>
              <w:noProof/>
              <w:color w:val="auto"/>
              <w:u w:val="none"/>
            </w:rPr>
            <w:t>Table 4:</w:t>
          </w:r>
          <w:r w:rsidRPr="00DE7024">
            <w:rPr>
              <w:rStyle w:val="Hyperlink"/>
              <w:noProof/>
              <w:color w:val="auto"/>
              <w:u w:val="none"/>
            </w:rPr>
            <w:tab/>
            <w:t>Road Elements</w:t>
          </w:r>
          <w:r w:rsidRPr="00DE7024">
            <w:rPr>
              <w:rStyle w:val="Hyperlink"/>
              <w:noProof/>
              <w:color w:val="auto"/>
              <w:u w:val="none"/>
            </w:rPr>
            <w:tab/>
          </w:r>
          <w:r w:rsidRPr="00DE7024">
            <w:rPr>
              <w:rStyle w:val="Hyperlink"/>
              <w:noProof/>
              <w:color w:val="auto"/>
              <w:u w:val="none"/>
            </w:rPr>
            <w:fldChar w:fldCharType="begin"/>
          </w:r>
          <w:r w:rsidRPr="00DE7024">
            <w:rPr>
              <w:rStyle w:val="Hyperlink"/>
              <w:noProof/>
              <w:color w:val="auto"/>
              <w:u w:val="none"/>
            </w:rPr>
            <w:instrText xml:space="preserve"> PAGEREF _Toc485808536 \h </w:instrText>
          </w:r>
          <w:r w:rsidRPr="00DE7024">
            <w:rPr>
              <w:rStyle w:val="Hyperlink"/>
              <w:noProof/>
              <w:color w:val="auto"/>
              <w:u w:val="none"/>
            </w:rPr>
          </w:r>
          <w:r w:rsidRPr="00DE7024">
            <w:rPr>
              <w:rStyle w:val="Hyperlink"/>
              <w:noProof/>
              <w:color w:val="auto"/>
              <w:u w:val="none"/>
            </w:rPr>
            <w:fldChar w:fldCharType="separate"/>
          </w:r>
          <w:r w:rsidR="00A87978">
            <w:rPr>
              <w:rStyle w:val="Hyperlink"/>
              <w:noProof/>
              <w:color w:val="auto"/>
              <w:u w:val="none"/>
            </w:rPr>
            <w:t>6</w:t>
          </w:r>
          <w:r w:rsidRPr="00DE7024">
            <w:rPr>
              <w:rStyle w:val="Hyperlink"/>
              <w:noProof/>
              <w:color w:val="auto"/>
              <w:u w:val="none"/>
            </w:rPr>
            <w:fldChar w:fldCharType="end"/>
          </w:r>
        </w:p>
        <w:p w:rsidR="00EF17D5" w:rsidRDefault="00EF17D5" w:rsidP="00EF17D5">
          <w:pPr>
            <w:pStyle w:val="TOC2"/>
            <w:rPr>
              <w:rStyle w:val="Hyperlink"/>
              <w:noProof/>
              <w:color w:val="auto"/>
              <w:u w:val="none"/>
            </w:rPr>
          </w:pPr>
          <w:r w:rsidRPr="00DE7024">
            <w:rPr>
              <w:rStyle w:val="Hyperlink"/>
              <w:noProof/>
              <w:color w:val="auto"/>
              <w:u w:val="none"/>
            </w:rPr>
            <w:t>Table 5:</w:t>
          </w:r>
          <w:r w:rsidRPr="00DE7024">
            <w:rPr>
              <w:rStyle w:val="Hyperlink"/>
              <w:noProof/>
              <w:color w:val="auto"/>
              <w:u w:val="none"/>
            </w:rPr>
            <w:tab/>
            <w:t xml:space="preserve">Minimum VicRoads Pre-Qualification </w:t>
          </w:r>
        </w:p>
        <w:p w:rsidR="00EF17D5" w:rsidRPr="00DE7024" w:rsidRDefault="00EF17D5" w:rsidP="00EF17D5">
          <w:pPr>
            <w:pStyle w:val="TOC2"/>
            <w:rPr>
              <w:rStyle w:val="Hyperlink"/>
              <w:noProof/>
              <w:color w:val="auto"/>
              <w:u w:val="none"/>
            </w:rPr>
          </w:pPr>
          <w:r>
            <w:rPr>
              <w:rStyle w:val="Hyperlink"/>
              <w:noProof/>
              <w:color w:val="auto"/>
              <w:u w:val="none"/>
            </w:rPr>
            <w:tab/>
          </w:r>
          <w:r w:rsidRPr="00DE7024">
            <w:rPr>
              <w:rStyle w:val="Hyperlink"/>
              <w:noProof/>
              <w:color w:val="auto"/>
              <w:u w:val="none"/>
            </w:rPr>
            <w:t>Levels</w:t>
          </w:r>
          <w:r w:rsidRPr="00DE7024">
            <w:rPr>
              <w:rStyle w:val="Hyperlink"/>
              <w:noProof/>
              <w:color w:val="auto"/>
              <w:u w:val="none"/>
            </w:rPr>
            <w:tab/>
          </w:r>
          <w:r w:rsidRPr="00DE7024">
            <w:rPr>
              <w:rStyle w:val="Hyperlink"/>
              <w:noProof/>
              <w:color w:val="auto"/>
              <w:u w:val="none"/>
            </w:rPr>
            <w:fldChar w:fldCharType="begin"/>
          </w:r>
          <w:r w:rsidRPr="00DE7024">
            <w:rPr>
              <w:rStyle w:val="Hyperlink"/>
              <w:noProof/>
              <w:color w:val="auto"/>
              <w:u w:val="none"/>
            </w:rPr>
            <w:instrText xml:space="preserve"> PAGEREF _Toc485808537 \h </w:instrText>
          </w:r>
          <w:r w:rsidRPr="00DE7024">
            <w:rPr>
              <w:rStyle w:val="Hyperlink"/>
              <w:noProof/>
              <w:color w:val="auto"/>
              <w:u w:val="none"/>
            </w:rPr>
          </w:r>
          <w:r w:rsidRPr="00DE7024">
            <w:rPr>
              <w:rStyle w:val="Hyperlink"/>
              <w:noProof/>
              <w:color w:val="auto"/>
              <w:u w:val="none"/>
            </w:rPr>
            <w:fldChar w:fldCharType="separate"/>
          </w:r>
          <w:r w:rsidR="00A87978">
            <w:rPr>
              <w:rStyle w:val="Hyperlink"/>
              <w:noProof/>
              <w:color w:val="auto"/>
              <w:u w:val="none"/>
            </w:rPr>
            <w:t>14</w:t>
          </w:r>
          <w:r w:rsidRPr="00DE7024">
            <w:rPr>
              <w:rStyle w:val="Hyperlink"/>
              <w:noProof/>
              <w:color w:val="auto"/>
              <w:u w:val="none"/>
            </w:rPr>
            <w:fldChar w:fldCharType="end"/>
          </w:r>
        </w:p>
        <w:p w:rsidR="00EF17D5" w:rsidRPr="00DE7024" w:rsidRDefault="00EF17D5" w:rsidP="00EF17D5">
          <w:pPr>
            <w:pStyle w:val="TOC2"/>
            <w:rPr>
              <w:rStyle w:val="Hyperlink"/>
              <w:noProof/>
              <w:color w:val="auto"/>
              <w:u w:val="none"/>
            </w:rPr>
          </w:pPr>
          <w:r w:rsidRPr="00DE7024">
            <w:rPr>
              <w:rStyle w:val="Hyperlink"/>
              <w:noProof/>
              <w:color w:val="auto"/>
              <w:u w:val="none"/>
            </w:rPr>
            <w:t>Table 6:</w:t>
          </w:r>
          <w:r w:rsidRPr="00DE7024">
            <w:rPr>
              <w:rStyle w:val="Hyperlink"/>
              <w:noProof/>
              <w:color w:val="auto"/>
              <w:u w:val="none"/>
            </w:rPr>
            <w:tab/>
            <w:t>Project Reliability Levels</w:t>
          </w:r>
          <w:r w:rsidRPr="00DE7024">
            <w:rPr>
              <w:rStyle w:val="Hyperlink"/>
              <w:noProof/>
              <w:color w:val="auto"/>
              <w:u w:val="none"/>
            </w:rPr>
            <w:tab/>
          </w:r>
          <w:r w:rsidRPr="00DE7024">
            <w:rPr>
              <w:rStyle w:val="Hyperlink"/>
              <w:noProof/>
              <w:color w:val="auto"/>
              <w:u w:val="none"/>
            </w:rPr>
            <w:fldChar w:fldCharType="begin"/>
          </w:r>
          <w:r w:rsidRPr="00DE7024">
            <w:rPr>
              <w:rStyle w:val="Hyperlink"/>
              <w:noProof/>
              <w:color w:val="auto"/>
              <w:u w:val="none"/>
            </w:rPr>
            <w:instrText xml:space="preserve"> PAGEREF _Toc485808538 \h </w:instrText>
          </w:r>
          <w:r w:rsidRPr="00DE7024">
            <w:rPr>
              <w:rStyle w:val="Hyperlink"/>
              <w:noProof/>
              <w:color w:val="auto"/>
              <w:u w:val="none"/>
            </w:rPr>
          </w:r>
          <w:r w:rsidRPr="00DE7024">
            <w:rPr>
              <w:rStyle w:val="Hyperlink"/>
              <w:noProof/>
              <w:color w:val="auto"/>
              <w:u w:val="none"/>
            </w:rPr>
            <w:fldChar w:fldCharType="separate"/>
          </w:r>
          <w:r w:rsidR="00A87978">
            <w:rPr>
              <w:rStyle w:val="Hyperlink"/>
              <w:noProof/>
              <w:color w:val="auto"/>
              <w:u w:val="none"/>
            </w:rPr>
            <w:t>15</w:t>
          </w:r>
          <w:r w:rsidRPr="00DE7024">
            <w:rPr>
              <w:rStyle w:val="Hyperlink"/>
              <w:noProof/>
              <w:color w:val="auto"/>
              <w:u w:val="none"/>
            </w:rPr>
            <w:fldChar w:fldCharType="end"/>
          </w:r>
        </w:p>
        <w:p w:rsidR="00EF17D5" w:rsidRPr="00DE7024" w:rsidRDefault="00EF17D5" w:rsidP="00EF17D5">
          <w:pPr>
            <w:pStyle w:val="TOC2"/>
            <w:rPr>
              <w:rStyle w:val="Hyperlink"/>
              <w:noProof/>
              <w:color w:val="auto"/>
              <w:u w:val="none"/>
            </w:rPr>
          </w:pPr>
          <w:r w:rsidRPr="00DE7024">
            <w:rPr>
              <w:rStyle w:val="Hyperlink"/>
              <w:noProof/>
              <w:color w:val="auto"/>
              <w:u w:val="none"/>
            </w:rPr>
            <w:t>Table 7:</w:t>
          </w:r>
          <w:r w:rsidRPr="00DE7024">
            <w:rPr>
              <w:rStyle w:val="Hyperlink"/>
              <w:noProof/>
              <w:color w:val="auto"/>
              <w:u w:val="none"/>
            </w:rPr>
            <w:tab/>
            <w:t>Typical Design Traffic Data</w:t>
          </w:r>
          <w:r w:rsidRPr="00DE7024">
            <w:rPr>
              <w:rStyle w:val="Hyperlink"/>
              <w:noProof/>
              <w:color w:val="auto"/>
              <w:u w:val="none"/>
            </w:rPr>
            <w:tab/>
          </w:r>
          <w:r w:rsidRPr="00DE7024">
            <w:rPr>
              <w:rStyle w:val="Hyperlink"/>
              <w:noProof/>
              <w:color w:val="auto"/>
              <w:u w:val="none"/>
            </w:rPr>
            <w:fldChar w:fldCharType="begin"/>
          </w:r>
          <w:r w:rsidRPr="00DE7024">
            <w:rPr>
              <w:rStyle w:val="Hyperlink"/>
              <w:noProof/>
              <w:color w:val="auto"/>
              <w:u w:val="none"/>
            </w:rPr>
            <w:instrText xml:space="preserve"> PAGEREF _Toc485808539 \h </w:instrText>
          </w:r>
          <w:r w:rsidRPr="00DE7024">
            <w:rPr>
              <w:rStyle w:val="Hyperlink"/>
              <w:noProof/>
              <w:color w:val="auto"/>
              <w:u w:val="none"/>
            </w:rPr>
          </w:r>
          <w:r w:rsidRPr="00DE7024">
            <w:rPr>
              <w:rStyle w:val="Hyperlink"/>
              <w:noProof/>
              <w:color w:val="auto"/>
              <w:u w:val="none"/>
            </w:rPr>
            <w:fldChar w:fldCharType="separate"/>
          </w:r>
          <w:r w:rsidR="00A87978">
            <w:rPr>
              <w:rStyle w:val="Hyperlink"/>
              <w:noProof/>
              <w:color w:val="auto"/>
              <w:u w:val="none"/>
            </w:rPr>
            <w:t>20</w:t>
          </w:r>
          <w:r w:rsidRPr="00DE7024">
            <w:rPr>
              <w:rStyle w:val="Hyperlink"/>
              <w:noProof/>
              <w:color w:val="auto"/>
              <w:u w:val="none"/>
            </w:rPr>
            <w:fldChar w:fldCharType="end"/>
          </w:r>
        </w:p>
        <w:p w:rsidR="00EF17D5" w:rsidRDefault="00EF17D5" w:rsidP="00EF17D5">
          <w:pPr>
            <w:pStyle w:val="TOC2"/>
            <w:rPr>
              <w:rStyle w:val="Hyperlink"/>
              <w:noProof/>
              <w:color w:val="auto"/>
              <w:u w:val="none"/>
            </w:rPr>
          </w:pPr>
          <w:r w:rsidRPr="00DE7024">
            <w:rPr>
              <w:rStyle w:val="Hyperlink"/>
              <w:noProof/>
              <w:color w:val="auto"/>
              <w:u w:val="none"/>
            </w:rPr>
            <w:t>Table 8:</w:t>
          </w:r>
          <w:r w:rsidRPr="00DE7024">
            <w:rPr>
              <w:rStyle w:val="Hyperlink"/>
              <w:noProof/>
              <w:color w:val="auto"/>
              <w:u w:val="none"/>
            </w:rPr>
            <w:tab/>
            <w:t xml:space="preserve">Unbound Granular Pavements On </w:t>
          </w:r>
        </w:p>
        <w:p w:rsidR="00EF17D5" w:rsidRPr="00DE7024" w:rsidRDefault="00EF17D5" w:rsidP="00EF17D5">
          <w:pPr>
            <w:pStyle w:val="TOC2"/>
            <w:rPr>
              <w:rStyle w:val="Hyperlink"/>
              <w:noProof/>
              <w:color w:val="auto"/>
              <w:u w:val="none"/>
            </w:rPr>
          </w:pPr>
          <w:r>
            <w:rPr>
              <w:rStyle w:val="Hyperlink"/>
              <w:noProof/>
              <w:color w:val="auto"/>
              <w:u w:val="none"/>
            </w:rPr>
            <w:tab/>
          </w:r>
          <w:r w:rsidRPr="00DE7024">
            <w:rPr>
              <w:rStyle w:val="Hyperlink"/>
              <w:noProof/>
              <w:color w:val="auto"/>
              <w:u w:val="none"/>
            </w:rPr>
            <w:t>Expansive Subgrades</w:t>
          </w:r>
          <w:r w:rsidRPr="00DE7024">
            <w:rPr>
              <w:rStyle w:val="Hyperlink"/>
              <w:noProof/>
              <w:color w:val="auto"/>
              <w:u w:val="none"/>
            </w:rPr>
            <w:tab/>
          </w:r>
          <w:r w:rsidRPr="00DE7024">
            <w:rPr>
              <w:rStyle w:val="Hyperlink"/>
              <w:noProof/>
              <w:color w:val="auto"/>
              <w:u w:val="none"/>
            </w:rPr>
            <w:fldChar w:fldCharType="begin"/>
          </w:r>
          <w:r w:rsidRPr="00DE7024">
            <w:rPr>
              <w:rStyle w:val="Hyperlink"/>
              <w:noProof/>
              <w:color w:val="auto"/>
              <w:u w:val="none"/>
            </w:rPr>
            <w:instrText xml:space="preserve"> PAGEREF _Toc485808540 \h </w:instrText>
          </w:r>
          <w:r w:rsidRPr="00DE7024">
            <w:rPr>
              <w:rStyle w:val="Hyperlink"/>
              <w:noProof/>
              <w:color w:val="auto"/>
              <w:u w:val="none"/>
            </w:rPr>
          </w:r>
          <w:r w:rsidRPr="00DE7024">
            <w:rPr>
              <w:rStyle w:val="Hyperlink"/>
              <w:noProof/>
              <w:color w:val="auto"/>
              <w:u w:val="none"/>
            </w:rPr>
            <w:fldChar w:fldCharType="separate"/>
          </w:r>
          <w:r w:rsidR="00A87978">
            <w:rPr>
              <w:rStyle w:val="Hyperlink"/>
              <w:noProof/>
              <w:color w:val="auto"/>
              <w:u w:val="none"/>
            </w:rPr>
            <w:t>21</w:t>
          </w:r>
          <w:r w:rsidRPr="00DE7024">
            <w:rPr>
              <w:rStyle w:val="Hyperlink"/>
              <w:noProof/>
              <w:color w:val="auto"/>
              <w:u w:val="none"/>
            </w:rPr>
            <w:fldChar w:fldCharType="end"/>
          </w:r>
        </w:p>
        <w:p w:rsidR="00EF17D5" w:rsidRDefault="00EF17D5" w:rsidP="00EF17D5">
          <w:pPr>
            <w:pStyle w:val="TOC2"/>
            <w:rPr>
              <w:rStyle w:val="Hyperlink"/>
              <w:noProof/>
              <w:color w:val="auto"/>
              <w:u w:val="none"/>
            </w:rPr>
          </w:pPr>
          <w:r w:rsidRPr="00DE7024">
            <w:rPr>
              <w:rStyle w:val="Hyperlink"/>
              <w:noProof/>
              <w:color w:val="auto"/>
              <w:u w:val="none"/>
            </w:rPr>
            <w:t>Table 9:</w:t>
          </w:r>
          <w:r w:rsidRPr="00DE7024">
            <w:rPr>
              <w:rStyle w:val="Hyperlink"/>
              <w:noProof/>
              <w:color w:val="auto"/>
              <w:u w:val="none"/>
            </w:rPr>
            <w:tab/>
            <w:t xml:space="preserve">Asphalt Pavements on Expansive </w:t>
          </w:r>
        </w:p>
        <w:p w:rsidR="00EF17D5" w:rsidRPr="00DE7024" w:rsidRDefault="00EF17D5" w:rsidP="00EF17D5">
          <w:pPr>
            <w:pStyle w:val="TOC2"/>
            <w:rPr>
              <w:rStyle w:val="Hyperlink"/>
              <w:noProof/>
              <w:color w:val="auto"/>
              <w:u w:val="none"/>
            </w:rPr>
          </w:pPr>
          <w:r>
            <w:rPr>
              <w:rStyle w:val="Hyperlink"/>
              <w:noProof/>
              <w:color w:val="auto"/>
              <w:u w:val="none"/>
            </w:rPr>
            <w:tab/>
          </w:r>
          <w:r w:rsidRPr="00DE7024">
            <w:rPr>
              <w:rStyle w:val="Hyperlink"/>
              <w:noProof/>
              <w:color w:val="auto"/>
              <w:u w:val="none"/>
            </w:rPr>
            <w:t>Subgrades</w:t>
          </w:r>
          <w:r w:rsidRPr="00DE7024">
            <w:rPr>
              <w:rStyle w:val="Hyperlink"/>
              <w:noProof/>
              <w:color w:val="auto"/>
              <w:u w:val="none"/>
            </w:rPr>
            <w:tab/>
          </w:r>
          <w:r w:rsidRPr="00DE7024">
            <w:rPr>
              <w:rStyle w:val="Hyperlink"/>
              <w:noProof/>
              <w:color w:val="auto"/>
              <w:u w:val="none"/>
            </w:rPr>
            <w:fldChar w:fldCharType="begin"/>
          </w:r>
          <w:r w:rsidRPr="00DE7024">
            <w:rPr>
              <w:rStyle w:val="Hyperlink"/>
              <w:noProof/>
              <w:color w:val="auto"/>
              <w:u w:val="none"/>
            </w:rPr>
            <w:instrText xml:space="preserve"> PAGEREF _Toc485808541 \h </w:instrText>
          </w:r>
          <w:r w:rsidRPr="00DE7024">
            <w:rPr>
              <w:rStyle w:val="Hyperlink"/>
              <w:noProof/>
              <w:color w:val="auto"/>
              <w:u w:val="none"/>
            </w:rPr>
          </w:r>
          <w:r w:rsidRPr="00DE7024">
            <w:rPr>
              <w:rStyle w:val="Hyperlink"/>
              <w:noProof/>
              <w:color w:val="auto"/>
              <w:u w:val="none"/>
            </w:rPr>
            <w:fldChar w:fldCharType="separate"/>
          </w:r>
          <w:r w:rsidR="00A87978">
            <w:rPr>
              <w:rStyle w:val="Hyperlink"/>
              <w:noProof/>
              <w:color w:val="auto"/>
              <w:u w:val="none"/>
            </w:rPr>
            <w:t>23</w:t>
          </w:r>
          <w:r w:rsidRPr="00DE7024">
            <w:rPr>
              <w:rStyle w:val="Hyperlink"/>
              <w:noProof/>
              <w:color w:val="auto"/>
              <w:u w:val="none"/>
            </w:rPr>
            <w:fldChar w:fldCharType="end"/>
          </w:r>
        </w:p>
        <w:p w:rsidR="00EF17D5" w:rsidRPr="00DE7024" w:rsidRDefault="00EF17D5" w:rsidP="00EF17D5">
          <w:pPr>
            <w:pStyle w:val="TOC2"/>
            <w:rPr>
              <w:rStyle w:val="Hyperlink"/>
              <w:noProof/>
              <w:color w:val="auto"/>
              <w:u w:val="none"/>
            </w:rPr>
          </w:pPr>
          <w:r w:rsidRPr="00DE7024">
            <w:rPr>
              <w:rStyle w:val="Hyperlink"/>
              <w:noProof/>
              <w:color w:val="auto"/>
              <w:u w:val="none"/>
            </w:rPr>
            <w:t>Table 10:</w:t>
          </w:r>
          <w:r w:rsidRPr="00DE7024">
            <w:rPr>
              <w:rStyle w:val="Hyperlink"/>
              <w:noProof/>
              <w:color w:val="auto"/>
              <w:u w:val="none"/>
            </w:rPr>
            <w:tab/>
            <w:t>Average Exceedance Probabilities</w:t>
          </w:r>
          <w:r w:rsidRPr="00DE7024">
            <w:rPr>
              <w:rStyle w:val="Hyperlink"/>
              <w:noProof/>
              <w:color w:val="auto"/>
              <w:u w:val="none"/>
            </w:rPr>
            <w:tab/>
          </w:r>
          <w:r w:rsidR="00FC0B58">
            <w:rPr>
              <w:rStyle w:val="Hyperlink"/>
              <w:noProof/>
              <w:color w:val="auto"/>
              <w:u w:val="none"/>
            </w:rPr>
            <w:t>29</w:t>
          </w:r>
        </w:p>
        <w:p w:rsidR="00EF17D5" w:rsidRPr="00DE7024" w:rsidRDefault="00EF17D5" w:rsidP="00EF17D5">
          <w:pPr>
            <w:pStyle w:val="TOC2"/>
            <w:rPr>
              <w:rStyle w:val="Hyperlink"/>
              <w:noProof/>
              <w:color w:val="auto"/>
              <w:u w:val="none"/>
            </w:rPr>
          </w:pPr>
          <w:r w:rsidRPr="00DE7024">
            <w:rPr>
              <w:rStyle w:val="Hyperlink"/>
              <w:noProof/>
              <w:color w:val="auto"/>
              <w:u w:val="none"/>
            </w:rPr>
            <w:t>Table 11: Times of Concentration</w:t>
          </w:r>
          <w:r w:rsidRPr="00DE7024">
            <w:rPr>
              <w:rStyle w:val="Hyperlink"/>
              <w:noProof/>
              <w:color w:val="auto"/>
              <w:u w:val="none"/>
            </w:rPr>
            <w:tab/>
          </w:r>
          <w:r w:rsidR="00FC0B58">
            <w:rPr>
              <w:rStyle w:val="Hyperlink"/>
              <w:noProof/>
              <w:color w:val="auto"/>
              <w:u w:val="none"/>
            </w:rPr>
            <w:t>30</w:t>
          </w:r>
        </w:p>
        <w:p w:rsidR="00EF17D5" w:rsidRPr="00DE7024" w:rsidRDefault="00EF17D5" w:rsidP="00EF17D5">
          <w:pPr>
            <w:pStyle w:val="TOC2"/>
            <w:rPr>
              <w:rStyle w:val="Hyperlink"/>
              <w:noProof/>
              <w:color w:val="auto"/>
              <w:u w:val="none"/>
            </w:rPr>
          </w:pPr>
          <w:r w:rsidRPr="00DE7024">
            <w:rPr>
              <w:rStyle w:val="Hyperlink"/>
              <w:noProof/>
              <w:color w:val="auto"/>
              <w:u w:val="none"/>
            </w:rPr>
            <w:t>Table 12:</w:t>
          </w:r>
          <w:r w:rsidRPr="00DE7024">
            <w:rPr>
              <w:rStyle w:val="Hyperlink"/>
              <w:noProof/>
              <w:color w:val="auto"/>
              <w:u w:val="none"/>
            </w:rPr>
            <w:tab/>
            <w:t>Land use fraction impervious</w:t>
          </w:r>
          <w:r w:rsidRPr="00DE7024">
            <w:rPr>
              <w:rStyle w:val="Hyperlink"/>
              <w:noProof/>
              <w:color w:val="auto"/>
              <w:u w:val="none"/>
            </w:rPr>
            <w:tab/>
          </w:r>
          <w:r w:rsidRPr="00DE7024">
            <w:rPr>
              <w:rStyle w:val="Hyperlink"/>
              <w:noProof/>
              <w:color w:val="auto"/>
              <w:u w:val="none"/>
            </w:rPr>
            <w:fldChar w:fldCharType="begin"/>
          </w:r>
          <w:r w:rsidRPr="00DE7024">
            <w:rPr>
              <w:rStyle w:val="Hyperlink"/>
              <w:noProof/>
              <w:color w:val="auto"/>
              <w:u w:val="none"/>
            </w:rPr>
            <w:instrText xml:space="preserve"> PAGEREF _Toc485808544 \h </w:instrText>
          </w:r>
          <w:r w:rsidRPr="00DE7024">
            <w:rPr>
              <w:rStyle w:val="Hyperlink"/>
              <w:noProof/>
              <w:color w:val="auto"/>
              <w:u w:val="none"/>
            </w:rPr>
          </w:r>
          <w:r w:rsidRPr="00DE7024">
            <w:rPr>
              <w:rStyle w:val="Hyperlink"/>
              <w:noProof/>
              <w:color w:val="auto"/>
              <w:u w:val="none"/>
            </w:rPr>
            <w:fldChar w:fldCharType="separate"/>
          </w:r>
          <w:r w:rsidR="00A87978">
            <w:rPr>
              <w:rStyle w:val="Hyperlink"/>
              <w:noProof/>
              <w:color w:val="auto"/>
              <w:u w:val="none"/>
            </w:rPr>
            <w:t>32</w:t>
          </w:r>
          <w:r w:rsidRPr="00DE7024">
            <w:rPr>
              <w:rStyle w:val="Hyperlink"/>
              <w:noProof/>
              <w:color w:val="auto"/>
              <w:u w:val="none"/>
            </w:rPr>
            <w:fldChar w:fldCharType="end"/>
          </w:r>
        </w:p>
        <w:p w:rsidR="00EF17D5" w:rsidRPr="00DE7024" w:rsidRDefault="00EF17D5" w:rsidP="00EF17D5">
          <w:pPr>
            <w:pStyle w:val="TOC2"/>
            <w:rPr>
              <w:rStyle w:val="Hyperlink"/>
              <w:noProof/>
              <w:color w:val="auto"/>
              <w:u w:val="none"/>
            </w:rPr>
          </w:pPr>
          <w:r w:rsidRPr="00DE7024">
            <w:rPr>
              <w:rStyle w:val="Hyperlink"/>
              <w:noProof/>
              <w:color w:val="auto"/>
              <w:u w:val="none"/>
            </w:rPr>
            <w:t>Table 13:</w:t>
          </w:r>
          <w:r w:rsidRPr="00DE7024">
            <w:rPr>
              <w:rStyle w:val="Hyperlink"/>
              <w:noProof/>
              <w:color w:val="auto"/>
              <w:u w:val="none"/>
            </w:rPr>
            <w:tab/>
            <w:t>“C” Values</w:t>
          </w:r>
          <w:r w:rsidRPr="00DE7024">
            <w:rPr>
              <w:rStyle w:val="Hyperlink"/>
              <w:noProof/>
              <w:color w:val="auto"/>
              <w:u w:val="none"/>
            </w:rPr>
            <w:tab/>
          </w:r>
          <w:r w:rsidRPr="00DE7024">
            <w:rPr>
              <w:rStyle w:val="Hyperlink"/>
              <w:noProof/>
              <w:color w:val="auto"/>
              <w:u w:val="none"/>
            </w:rPr>
            <w:fldChar w:fldCharType="begin"/>
          </w:r>
          <w:r w:rsidRPr="00DE7024">
            <w:rPr>
              <w:rStyle w:val="Hyperlink"/>
              <w:noProof/>
              <w:color w:val="auto"/>
              <w:u w:val="none"/>
            </w:rPr>
            <w:instrText xml:space="preserve"> PAGEREF _Toc485808545 \h </w:instrText>
          </w:r>
          <w:r w:rsidRPr="00DE7024">
            <w:rPr>
              <w:rStyle w:val="Hyperlink"/>
              <w:noProof/>
              <w:color w:val="auto"/>
              <w:u w:val="none"/>
            </w:rPr>
          </w:r>
          <w:r w:rsidRPr="00DE7024">
            <w:rPr>
              <w:rStyle w:val="Hyperlink"/>
              <w:noProof/>
              <w:color w:val="auto"/>
              <w:u w:val="none"/>
            </w:rPr>
            <w:fldChar w:fldCharType="separate"/>
          </w:r>
          <w:r w:rsidR="00A87978">
            <w:rPr>
              <w:rStyle w:val="Hyperlink"/>
              <w:noProof/>
              <w:color w:val="auto"/>
              <w:u w:val="none"/>
            </w:rPr>
            <w:t>34</w:t>
          </w:r>
          <w:r w:rsidRPr="00DE7024">
            <w:rPr>
              <w:rStyle w:val="Hyperlink"/>
              <w:noProof/>
              <w:color w:val="auto"/>
              <w:u w:val="none"/>
            </w:rPr>
            <w:fldChar w:fldCharType="end"/>
          </w:r>
        </w:p>
        <w:p w:rsidR="00EF17D5" w:rsidRPr="00DE7024" w:rsidRDefault="00EF17D5" w:rsidP="00EF17D5">
          <w:pPr>
            <w:pStyle w:val="TOC2"/>
            <w:rPr>
              <w:rStyle w:val="Hyperlink"/>
              <w:noProof/>
              <w:color w:val="auto"/>
              <w:u w:val="none"/>
            </w:rPr>
          </w:pPr>
          <w:r w:rsidRPr="00DE7024">
            <w:rPr>
              <w:rStyle w:val="Hyperlink"/>
              <w:noProof/>
              <w:color w:val="auto"/>
              <w:u w:val="none"/>
            </w:rPr>
            <w:t>Table 14:</w:t>
          </w:r>
          <w:r w:rsidRPr="00DE7024">
            <w:rPr>
              <w:rStyle w:val="Hyperlink"/>
              <w:noProof/>
              <w:color w:val="auto"/>
              <w:u w:val="none"/>
            </w:rPr>
            <w:tab/>
            <w:t>Friction Factors</w:t>
          </w:r>
          <w:r w:rsidRPr="00DE7024">
            <w:rPr>
              <w:rStyle w:val="Hyperlink"/>
              <w:noProof/>
              <w:color w:val="auto"/>
              <w:u w:val="none"/>
            </w:rPr>
            <w:tab/>
          </w:r>
          <w:r w:rsidRPr="00DE7024">
            <w:rPr>
              <w:rStyle w:val="Hyperlink"/>
              <w:noProof/>
              <w:color w:val="auto"/>
              <w:u w:val="none"/>
            </w:rPr>
            <w:fldChar w:fldCharType="begin"/>
          </w:r>
          <w:r w:rsidRPr="00DE7024">
            <w:rPr>
              <w:rStyle w:val="Hyperlink"/>
              <w:noProof/>
              <w:color w:val="auto"/>
              <w:u w:val="none"/>
            </w:rPr>
            <w:instrText xml:space="preserve"> PAGEREF _Toc485808546 \h </w:instrText>
          </w:r>
          <w:r w:rsidRPr="00DE7024">
            <w:rPr>
              <w:rStyle w:val="Hyperlink"/>
              <w:noProof/>
              <w:color w:val="auto"/>
              <w:u w:val="none"/>
            </w:rPr>
          </w:r>
          <w:r w:rsidRPr="00DE7024">
            <w:rPr>
              <w:rStyle w:val="Hyperlink"/>
              <w:noProof/>
              <w:color w:val="auto"/>
              <w:u w:val="none"/>
            </w:rPr>
            <w:fldChar w:fldCharType="separate"/>
          </w:r>
          <w:r w:rsidR="00A87978">
            <w:rPr>
              <w:rStyle w:val="Hyperlink"/>
              <w:noProof/>
              <w:color w:val="auto"/>
              <w:u w:val="none"/>
            </w:rPr>
            <w:t>35</w:t>
          </w:r>
          <w:r w:rsidRPr="00DE7024">
            <w:rPr>
              <w:rStyle w:val="Hyperlink"/>
              <w:noProof/>
              <w:color w:val="auto"/>
              <w:u w:val="none"/>
            </w:rPr>
            <w:fldChar w:fldCharType="end"/>
          </w:r>
        </w:p>
        <w:p w:rsidR="00EF17D5" w:rsidRPr="00DE7024" w:rsidRDefault="00EF17D5" w:rsidP="00EF17D5">
          <w:pPr>
            <w:pStyle w:val="TOC2"/>
            <w:rPr>
              <w:rStyle w:val="Hyperlink"/>
              <w:noProof/>
              <w:color w:val="auto"/>
              <w:u w:val="none"/>
            </w:rPr>
          </w:pPr>
          <w:r w:rsidRPr="00DE7024">
            <w:rPr>
              <w:rStyle w:val="Hyperlink"/>
              <w:noProof/>
              <w:color w:val="auto"/>
              <w:u w:val="none"/>
            </w:rPr>
            <w:t>Table 15:</w:t>
          </w:r>
          <w:r w:rsidRPr="00DE7024">
            <w:rPr>
              <w:rStyle w:val="Hyperlink"/>
              <w:noProof/>
              <w:color w:val="auto"/>
              <w:u w:val="none"/>
            </w:rPr>
            <w:tab/>
            <w:t>Acceptable Velocities</w:t>
          </w:r>
          <w:r w:rsidRPr="00DE7024">
            <w:rPr>
              <w:rStyle w:val="Hyperlink"/>
              <w:noProof/>
              <w:color w:val="auto"/>
              <w:u w:val="none"/>
            </w:rPr>
            <w:tab/>
          </w:r>
          <w:r w:rsidR="00FC0B58">
            <w:rPr>
              <w:rStyle w:val="Hyperlink"/>
              <w:noProof/>
              <w:color w:val="auto"/>
              <w:u w:val="none"/>
            </w:rPr>
            <w:t>36</w:t>
          </w:r>
        </w:p>
        <w:p w:rsidR="00667F38" w:rsidRDefault="003429E8" w:rsidP="00E41178">
          <w:pPr>
            <w:ind w:left="142"/>
            <w:sectPr w:rsidR="00667F38" w:rsidSect="00E41178">
              <w:type w:val="continuous"/>
              <w:pgSz w:w="11905" w:h="17337"/>
              <w:pgMar w:top="1400" w:right="565" w:bottom="1135" w:left="709" w:header="720" w:footer="720" w:gutter="0"/>
              <w:cols w:num="2" w:space="141"/>
              <w:noEndnote/>
              <w:titlePg/>
              <w:docGrid w:linePitch="360"/>
            </w:sectPr>
          </w:pPr>
          <w:r>
            <w:rPr>
              <w:rFonts w:ascii="Arial" w:hAnsi="Arial" w:cs="Arial"/>
              <w:noProof/>
              <w:sz w:val="20"/>
              <w:szCs w:val="20"/>
            </w:rPr>
            <w:t>`</w:t>
          </w:r>
          <w:r w:rsidR="00F96AB0" w:rsidRPr="00E83674">
            <w:rPr>
              <w:rFonts w:ascii="Arial" w:hAnsi="Arial" w:cs="Arial"/>
              <w:noProof/>
              <w:sz w:val="20"/>
              <w:szCs w:val="20"/>
            </w:rPr>
            <w:fldChar w:fldCharType="end"/>
          </w:r>
        </w:p>
        <w:p w:rsidR="00667F38" w:rsidRPr="0086137D" w:rsidRDefault="009C56B1">
          <w:pPr>
            <w:rPr>
              <w:color w:val="365F91" w:themeColor="accent1" w:themeShade="BF"/>
            </w:rPr>
          </w:pPr>
        </w:p>
      </w:sdtContent>
    </w:sdt>
    <w:p w:rsidR="00E83674" w:rsidRDefault="0086137D" w:rsidP="00E83674">
      <w:pPr>
        <w:pStyle w:val="Style4"/>
      </w:pPr>
      <w:r>
        <w:t xml:space="preserve">This addendum has been developed to assist in the design of Industrial Subdivisions within the </w:t>
      </w:r>
      <w:r w:rsidR="0001364E">
        <w:t>City of Melton. The principle</w:t>
      </w:r>
      <w:r>
        <w:t>s have been based on the Engineering Design and Construction Manual for Subdivision in Growth Areas which has been adopted by City of Melton since 2011</w:t>
      </w:r>
      <w:r w:rsidR="00224694">
        <w:t xml:space="preserve"> with the latest revision being in 2019</w:t>
      </w:r>
      <w:r>
        <w:t>.</w:t>
      </w:r>
    </w:p>
    <w:p w:rsidR="0086137D" w:rsidRPr="00E83674" w:rsidRDefault="0086137D" w:rsidP="00E83674">
      <w:pPr>
        <w:pStyle w:val="Style4"/>
      </w:pPr>
      <w:r>
        <w:t xml:space="preserve">This addendum is to be read </w:t>
      </w:r>
      <w:r w:rsidR="0001364E">
        <w:t xml:space="preserve">in </w:t>
      </w:r>
      <w:r w:rsidR="00F9231F">
        <w:t>conjunction</w:t>
      </w:r>
      <w:r w:rsidR="0001364E">
        <w:t xml:space="preserve"> </w:t>
      </w:r>
      <w:r>
        <w:t>with Parts A, B</w:t>
      </w:r>
      <w:r w:rsidR="00224694">
        <w:t>,</w:t>
      </w:r>
      <w:r>
        <w:t xml:space="preserve"> D </w:t>
      </w:r>
      <w:r w:rsidR="00224694">
        <w:t xml:space="preserve">and </w:t>
      </w:r>
      <w:r w:rsidR="0020740C">
        <w:t>sections</w:t>
      </w:r>
      <w:r w:rsidR="00224694">
        <w:t xml:space="preserve"> of </w:t>
      </w:r>
      <w:r w:rsidR="0020740C">
        <w:t xml:space="preserve">Part C </w:t>
      </w:r>
      <w:r>
        <w:t xml:space="preserve">of the </w:t>
      </w:r>
      <w:r w:rsidR="00585AD3">
        <w:t>Engineering</w:t>
      </w:r>
      <w:r w:rsidR="00224694">
        <w:t xml:space="preserve"> Design and Construction Manual</w:t>
      </w:r>
      <w:r w:rsidR="0020740C">
        <w:t xml:space="preserve"> not specified in this document.</w:t>
      </w:r>
      <w:r w:rsidR="00224694">
        <w:t xml:space="preserve"> </w:t>
      </w:r>
    </w:p>
    <w:p w:rsidR="00667F38" w:rsidRPr="00015A5E" w:rsidRDefault="00667F38" w:rsidP="00015A5E">
      <w:pPr>
        <w:pStyle w:val="Heading11"/>
        <w:ind w:hanging="76"/>
      </w:pPr>
      <w:bookmarkStart w:id="1" w:name="_Toc485797968"/>
      <w:r w:rsidRPr="00015A5E">
        <w:t>ROAD DESIGN</w:t>
      </w:r>
      <w:bookmarkStart w:id="2" w:name="_GoBack"/>
      <w:bookmarkEnd w:id="1"/>
      <w:bookmarkEnd w:id="2"/>
    </w:p>
    <w:p w:rsidR="00B327EF" w:rsidRPr="00015A5E" w:rsidRDefault="00B327EF" w:rsidP="00015A5E">
      <w:pPr>
        <w:pStyle w:val="Style2"/>
      </w:pPr>
      <w:bookmarkStart w:id="3" w:name="_Toc485797969"/>
      <w:r w:rsidRPr="00015A5E">
        <w:t>INTRODUCTION</w:t>
      </w:r>
      <w:bookmarkEnd w:id="3"/>
      <w:bookmarkEnd w:id="0"/>
    </w:p>
    <w:p w:rsidR="00B327EF" w:rsidRPr="00075EDF" w:rsidRDefault="00023877" w:rsidP="00795C25">
      <w:pPr>
        <w:pStyle w:val="Style4"/>
      </w:pPr>
      <w:r w:rsidRPr="00075EDF">
        <w:t>This section sets out the standard design criteria for road works. It is not intended to prohibit any alternative arrangements or approaches. Innovative or non-standard designs may be considered, but not necessarily accepted. Sufficient data and principles of design for any innovative or non-standard design shall be submitted for consideration.</w:t>
      </w:r>
      <w:r w:rsidR="00073F79" w:rsidRPr="00075EDF">
        <w:t xml:space="preserve"> </w:t>
      </w:r>
    </w:p>
    <w:p w:rsidR="00023877" w:rsidRPr="00075EDF" w:rsidRDefault="00023877" w:rsidP="00795C25">
      <w:pPr>
        <w:pStyle w:val="Style4"/>
      </w:pPr>
      <w:r w:rsidRPr="00075EDF">
        <w:t>Aspects not sp</w:t>
      </w:r>
      <w:r w:rsidR="00C1605B">
        <w:t>ecifically referred to in this m</w:t>
      </w:r>
      <w:r w:rsidRPr="00075EDF">
        <w:t>anual should be generally in accordance with the following documents:</w:t>
      </w:r>
    </w:p>
    <w:p w:rsidR="00023877" w:rsidRPr="000B4542" w:rsidRDefault="00023877" w:rsidP="00376F13">
      <w:pPr>
        <w:pStyle w:val="Style4"/>
        <w:numPr>
          <w:ilvl w:val="0"/>
          <w:numId w:val="15"/>
        </w:numPr>
      </w:pPr>
      <w:r w:rsidRPr="000B4542">
        <w:t>AustRoads: Guide to Road Design</w:t>
      </w:r>
      <w:r w:rsidR="000B4542" w:rsidRPr="000B4542">
        <w:t>, AGRD01 to AGRD07 and all sub-sections</w:t>
      </w:r>
    </w:p>
    <w:p w:rsidR="00023877" w:rsidRDefault="00023877" w:rsidP="00376F13">
      <w:pPr>
        <w:pStyle w:val="Style4"/>
        <w:numPr>
          <w:ilvl w:val="0"/>
          <w:numId w:val="15"/>
        </w:numPr>
      </w:pPr>
      <w:r w:rsidRPr="000B4542">
        <w:t>Standard Drawings appended.</w:t>
      </w:r>
    </w:p>
    <w:p w:rsidR="00642B85" w:rsidRPr="000B4542" w:rsidRDefault="00642B85" w:rsidP="00642B85">
      <w:pPr>
        <w:pStyle w:val="Style4"/>
        <w:ind w:left="1004"/>
      </w:pPr>
    </w:p>
    <w:p w:rsidR="00023877" w:rsidRPr="00015A5E" w:rsidRDefault="00023877" w:rsidP="00015A5E">
      <w:pPr>
        <w:pStyle w:val="Style2"/>
      </w:pPr>
      <w:bookmarkStart w:id="4" w:name="_Toc453747735"/>
      <w:bookmarkStart w:id="5" w:name="_Toc485797970"/>
      <w:r w:rsidRPr="00015A5E">
        <w:t>DESIGN CRITERIA</w:t>
      </w:r>
      <w:bookmarkEnd w:id="4"/>
      <w:bookmarkEnd w:id="5"/>
    </w:p>
    <w:p w:rsidR="007705DF" w:rsidRPr="00015A5E" w:rsidRDefault="007705DF" w:rsidP="00015A5E">
      <w:pPr>
        <w:pStyle w:val="Style3"/>
      </w:pPr>
      <w:r w:rsidRPr="00015A5E">
        <w:t>Operating speed</w:t>
      </w:r>
    </w:p>
    <w:p w:rsidR="00023877" w:rsidRPr="00075EDF" w:rsidRDefault="00023877" w:rsidP="00795C25">
      <w:pPr>
        <w:pStyle w:val="Style4"/>
      </w:pPr>
      <w:r w:rsidRPr="00075EDF">
        <w:t>The desired maximum operating speed, on which the geometric design of each road type is based, shall be:-</w:t>
      </w:r>
    </w:p>
    <w:p w:rsidR="00023877" w:rsidRPr="000B20F3" w:rsidRDefault="00795C25" w:rsidP="00D116E8">
      <w:pPr>
        <w:pStyle w:val="Caption1"/>
        <w:rPr>
          <w:sz w:val="20"/>
        </w:rPr>
      </w:pPr>
      <w:bookmarkStart w:id="6" w:name="_Toc485808533"/>
      <w:r w:rsidRPr="000B20F3">
        <w:rPr>
          <w:sz w:val="20"/>
        </w:rPr>
        <w:t xml:space="preserve">Table </w:t>
      </w:r>
      <w:r w:rsidR="00B63547" w:rsidRPr="000B20F3">
        <w:rPr>
          <w:sz w:val="20"/>
        </w:rPr>
        <w:fldChar w:fldCharType="begin"/>
      </w:r>
      <w:r w:rsidR="00B63547" w:rsidRPr="000B20F3">
        <w:rPr>
          <w:sz w:val="20"/>
        </w:rPr>
        <w:instrText xml:space="preserve"> SEQ Table \* ARABIC </w:instrText>
      </w:r>
      <w:r w:rsidR="00B63547" w:rsidRPr="000B20F3">
        <w:rPr>
          <w:sz w:val="20"/>
        </w:rPr>
        <w:fldChar w:fldCharType="separate"/>
      </w:r>
      <w:r w:rsidR="00A87978">
        <w:rPr>
          <w:noProof/>
          <w:sz w:val="20"/>
        </w:rPr>
        <w:t>1</w:t>
      </w:r>
      <w:r w:rsidR="00B63547" w:rsidRPr="000B20F3">
        <w:rPr>
          <w:noProof/>
          <w:sz w:val="20"/>
        </w:rPr>
        <w:fldChar w:fldCharType="end"/>
      </w:r>
      <w:r w:rsidR="00023877" w:rsidRPr="000B20F3">
        <w:rPr>
          <w:sz w:val="20"/>
        </w:rPr>
        <w:t>:</w:t>
      </w:r>
      <w:r w:rsidR="00C70A0E" w:rsidRPr="000B20F3">
        <w:rPr>
          <w:rStyle w:val="A6"/>
          <w:rFonts w:ascii="Arial" w:hAnsi="Arial"/>
          <w:color w:val="235E73"/>
          <w:sz w:val="18"/>
        </w:rPr>
        <w:tab/>
      </w:r>
      <w:r w:rsidR="00023877" w:rsidRPr="000B20F3">
        <w:rPr>
          <w:color w:val="auto"/>
          <w:sz w:val="20"/>
        </w:rPr>
        <w:t>Operating Speeds</w:t>
      </w:r>
      <w:bookmarkEnd w:id="6"/>
    </w:p>
    <w:tbl>
      <w:tblPr>
        <w:tblStyle w:val="ColorfulGrid-Accent5"/>
        <w:tblW w:w="0" w:type="auto"/>
        <w:tblInd w:w="392" w:type="dxa"/>
        <w:tblLook w:val="0420" w:firstRow="1" w:lastRow="0" w:firstColumn="0" w:lastColumn="0" w:noHBand="0" w:noVBand="1"/>
      </w:tblPr>
      <w:tblGrid>
        <w:gridCol w:w="2264"/>
        <w:gridCol w:w="3440"/>
        <w:gridCol w:w="4077"/>
      </w:tblGrid>
      <w:tr w:rsidR="00073F79" w:rsidRPr="00075EDF" w:rsidTr="00745A99">
        <w:trPr>
          <w:cnfStyle w:val="100000000000" w:firstRow="1" w:lastRow="0" w:firstColumn="0" w:lastColumn="0" w:oddVBand="0" w:evenVBand="0" w:oddHBand="0" w:evenHBand="0" w:firstRowFirstColumn="0" w:firstRowLastColumn="0" w:lastRowFirstColumn="0" w:lastRowLastColumn="0"/>
          <w:trHeight w:val="680"/>
        </w:trPr>
        <w:tc>
          <w:tcPr>
            <w:tcW w:w="2264" w:type="dxa"/>
            <w:vAlign w:val="center"/>
          </w:tcPr>
          <w:p w:rsidR="00073F79" w:rsidRPr="007705DF" w:rsidRDefault="00A51A42" w:rsidP="00612E07">
            <w:pPr>
              <w:pStyle w:val="Pa8"/>
              <w:spacing w:before="40" w:after="40"/>
              <w:rPr>
                <w:rFonts w:ascii="Arial" w:hAnsi="Arial" w:cs="Arial"/>
                <w:color w:val="FFFFFF" w:themeColor="background1"/>
              </w:rPr>
            </w:pPr>
            <w:r w:rsidRPr="007705DF">
              <w:rPr>
                <w:rFonts w:ascii="Arial" w:hAnsi="Arial" w:cs="Arial"/>
                <w:color w:val="FFFFFF" w:themeColor="background1"/>
              </w:rPr>
              <w:t>Zone</w:t>
            </w:r>
          </w:p>
        </w:tc>
        <w:tc>
          <w:tcPr>
            <w:tcW w:w="3440" w:type="dxa"/>
            <w:vAlign w:val="center"/>
          </w:tcPr>
          <w:p w:rsidR="00073F79" w:rsidRPr="007705DF" w:rsidRDefault="00A51A42" w:rsidP="00612E07">
            <w:pPr>
              <w:pStyle w:val="Pa8"/>
              <w:spacing w:before="40" w:after="40"/>
              <w:rPr>
                <w:rFonts w:ascii="Arial" w:hAnsi="Arial" w:cs="Arial"/>
                <w:color w:val="FFFFFF" w:themeColor="background1"/>
              </w:rPr>
            </w:pPr>
            <w:r w:rsidRPr="007705DF">
              <w:rPr>
                <w:rFonts w:ascii="Arial" w:hAnsi="Arial" w:cs="Arial"/>
                <w:color w:val="FFFFFF" w:themeColor="background1"/>
              </w:rPr>
              <w:t>Road Type</w:t>
            </w:r>
          </w:p>
        </w:tc>
        <w:tc>
          <w:tcPr>
            <w:tcW w:w="4077" w:type="dxa"/>
            <w:vAlign w:val="center"/>
          </w:tcPr>
          <w:p w:rsidR="00073F79" w:rsidRPr="007705DF" w:rsidRDefault="00A51A42" w:rsidP="00612E07">
            <w:pPr>
              <w:pStyle w:val="Pa8"/>
              <w:spacing w:before="40" w:after="40"/>
              <w:rPr>
                <w:rFonts w:ascii="Arial" w:hAnsi="Arial" w:cs="Arial"/>
                <w:color w:val="FFFFFF" w:themeColor="background1"/>
              </w:rPr>
            </w:pPr>
            <w:r w:rsidRPr="007705DF">
              <w:rPr>
                <w:rFonts w:ascii="Arial" w:hAnsi="Arial" w:cs="Arial"/>
                <w:color w:val="FFFFFF" w:themeColor="background1"/>
              </w:rPr>
              <w:t>Maximum Operating Speed</w:t>
            </w:r>
          </w:p>
        </w:tc>
      </w:tr>
      <w:tr w:rsidR="00073F79" w:rsidRPr="00075EDF" w:rsidTr="00745A99">
        <w:trPr>
          <w:cnfStyle w:val="000000100000" w:firstRow="0" w:lastRow="0" w:firstColumn="0" w:lastColumn="0" w:oddVBand="0" w:evenVBand="0" w:oddHBand="1" w:evenHBand="0" w:firstRowFirstColumn="0" w:firstRowLastColumn="0" w:lastRowFirstColumn="0" w:lastRowLastColumn="0"/>
          <w:trHeight w:val="680"/>
        </w:trPr>
        <w:tc>
          <w:tcPr>
            <w:tcW w:w="2264" w:type="dxa"/>
            <w:vAlign w:val="center"/>
          </w:tcPr>
          <w:p w:rsidR="00073F79" w:rsidRPr="00075EDF" w:rsidRDefault="00A51A42" w:rsidP="00612E07">
            <w:pPr>
              <w:pStyle w:val="Pa8"/>
              <w:spacing w:before="40" w:after="40"/>
              <w:rPr>
                <w:rFonts w:ascii="Arial" w:hAnsi="Arial" w:cs="Arial"/>
                <w:color w:val="211D1E"/>
                <w:sz w:val="22"/>
                <w:szCs w:val="22"/>
              </w:rPr>
            </w:pPr>
            <w:r w:rsidRPr="00075EDF">
              <w:rPr>
                <w:rFonts w:ascii="Arial" w:hAnsi="Arial" w:cs="Arial"/>
                <w:color w:val="211D1E"/>
                <w:sz w:val="22"/>
                <w:szCs w:val="22"/>
              </w:rPr>
              <w:t>Industrial</w:t>
            </w:r>
          </w:p>
        </w:tc>
        <w:tc>
          <w:tcPr>
            <w:tcW w:w="3440" w:type="dxa"/>
            <w:vAlign w:val="center"/>
          </w:tcPr>
          <w:p w:rsidR="00073F79" w:rsidRPr="00075EDF" w:rsidRDefault="00A51A42" w:rsidP="00612E07">
            <w:pPr>
              <w:pStyle w:val="Pa8"/>
              <w:spacing w:before="40" w:after="40"/>
              <w:rPr>
                <w:rFonts w:ascii="Arial" w:hAnsi="Arial" w:cs="Arial"/>
                <w:color w:val="211D1E"/>
                <w:sz w:val="22"/>
                <w:szCs w:val="22"/>
              </w:rPr>
            </w:pPr>
            <w:r w:rsidRPr="00075EDF">
              <w:rPr>
                <w:rFonts w:ascii="Arial" w:hAnsi="Arial" w:cs="Arial"/>
                <w:color w:val="211D1E"/>
                <w:sz w:val="22"/>
                <w:szCs w:val="22"/>
              </w:rPr>
              <w:t>Access</w:t>
            </w:r>
          </w:p>
        </w:tc>
        <w:tc>
          <w:tcPr>
            <w:tcW w:w="4077" w:type="dxa"/>
            <w:vAlign w:val="center"/>
          </w:tcPr>
          <w:p w:rsidR="00073F79" w:rsidRPr="00075EDF" w:rsidRDefault="00A51A42" w:rsidP="00612E07">
            <w:pPr>
              <w:pStyle w:val="Pa8"/>
              <w:spacing w:before="40" w:after="40"/>
              <w:rPr>
                <w:rFonts w:ascii="Arial" w:hAnsi="Arial" w:cs="Arial"/>
                <w:color w:val="211D1E"/>
                <w:sz w:val="22"/>
                <w:szCs w:val="22"/>
              </w:rPr>
            </w:pPr>
            <w:r w:rsidRPr="00075EDF">
              <w:rPr>
                <w:rFonts w:ascii="Arial" w:hAnsi="Arial" w:cs="Arial"/>
                <w:color w:val="211D1E"/>
                <w:sz w:val="22"/>
                <w:szCs w:val="22"/>
              </w:rPr>
              <w:t>50 km/h</w:t>
            </w:r>
          </w:p>
        </w:tc>
      </w:tr>
      <w:tr w:rsidR="00073F79" w:rsidRPr="00075EDF" w:rsidTr="00745A99">
        <w:trPr>
          <w:cnfStyle w:val="000000010000" w:firstRow="0" w:lastRow="0" w:firstColumn="0" w:lastColumn="0" w:oddVBand="0" w:evenVBand="0" w:oddHBand="0" w:evenHBand="1" w:firstRowFirstColumn="0" w:firstRowLastColumn="0" w:lastRowFirstColumn="0" w:lastRowLastColumn="0"/>
          <w:trHeight w:val="680"/>
        </w:trPr>
        <w:tc>
          <w:tcPr>
            <w:tcW w:w="2264" w:type="dxa"/>
            <w:vAlign w:val="center"/>
          </w:tcPr>
          <w:p w:rsidR="00073F79" w:rsidRPr="00075EDF" w:rsidRDefault="00A51A42" w:rsidP="00612E07">
            <w:pPr>
              <w:pStyle w:val="Pa8"/>
              <w:spacing w:before="40" w:after="40"/>
              <w:rPr>
                <w:rFonts w:ascii="Arial" w:hAnsi="Arial" w:cs="Arial"/>
                <w:color w:val="211D1E"/>
                <w:sz w:val="22"/>
                <w:szCs w:val="22"/>
              </w:rPr>
            </w:pPr>
            <w:r w:rsidRPr="00075EDF">
              <w:rPr>
                <w:rFonts w:ascii="Arial" w:hAnsi="Arial" w:cs="Arial"/>
                <w:color w:val="211D1E"/>
                <w:sz w:val="22"/>
                <w:szCs w:val="22"/>
              </w:rPr>
              <w:t>Industrial</w:t>
            </w:r>
          </w:p>
        </w:tc>
        <w:tc>
          <w:tcPr>
            <w:tcW w:w="3440" w:type="dxa"/>
            <w:vAlign w:val="center"/>
          </w:tcPr>
          <w:p w:rsidR="00073F79" w:rsidRPr="00075EDF" w:rsidRDefault="00A51A42" w:rsidP="00612E07">
            <w:pPr>
              <w:pStyle w:val="Pa8"/>
              <w:spacing w:before="40" w:after="40"/>
              <w:rPr>
                <w:rFonts w:ascii="Arial" w:hAnsi="Arial" w:cs="Arial"/>
                <w:color w:val="211D1E"/>
                <w:sz w:val="22"/>
                <w:szCs w:val="22"/>
              </w:rPr>
            </w:pPr>
            <w:r w:rsidRPr="00075EDF">
              <w:rPr>
                <w:rFonts w:ascii="Arial" w:hAnsi="Arial" w:cs="Arial"/>
                <w:color w:val="211D1E"/>
                <w:sz w:val="22"/>
                <w:szCs w:val="22"/>
              </w:rPr>
              <w:t>Connector</w:t>
            </w:r>
          </w:p>
        </w:tc>
        <w:tc>
          <w:tcPr>
            <w:tcW w:w="4077" w:type="dxa"/>
            <w:vAlign w:val="center"/>
          </w:tcPr>
          <w:p w:rsidR="00073F79" w:rsidRPr="00075EDF" w:rsidRDefault="00A51A42" w:rsidP="00612E07">
            <w:pPr>
              <w:pStyle w:val="Pa8"/>
              <w:spacing w:before="40" w:after="40"/>
              <w:rPr>
                <w:rFonts w:ascii="Arial" w:hAnsi="Arial" w:cs="Arial"/>
                <w:color w:val="211D1E"/>
                <w:sz w:val="22"/>
                <w:szCs w:val="22"/>
              </w:rPr>
            </w:pPr>
            <w:r w:rsidRPr="00075EDF">
              <w:rPr>
                <w:rFonts w:ascii="Arial" w:hAnsi="Arial" w:cs="Arial"/>
                <w:color w:val="211D1E"/>
                <w:sz w:val="22"/>
                <w:szCs w:val="22"/>
              </w:rPr>
              <w:t>60 km/h</w:t>
            </w:r>
          </w:p>
        </w:tc>
      </w:tr>
    </w:tbl>
    <w:p w:rsidR="00023877" w:rsidRPr="00075EDF" w:rsidRDefault="00023877" w:rsidP="00073F79">
      <w:pPr>
        <w:pStyle w:val="Default"/>
        <w:jc w:val="both"/>
        <w:rPr>
          <w:rFonts w:ascii="Arial" w:hAnsi="Arial" w:cs="Arial"/>
          <w:color w:val="auto"/>
        </w:rPr>
      </w:pPr>
    </w:p>
    <w:p w:rsidR="005E0856" w:rsidRDefault="00023877" w:rsidP="00795C25">
      <w:pPr>
        <w:pStyle w:val="Style4"/>
      </w:pPr>
      <w:r w:rsidRPr="00795C25">
        <w:t>* Note that the design speed is not necessarily the posted or operating speed.</w:t>
      </w:r>
    </w:p>
    <w:p w:rsidR="005E0856" w:rsidRDefault="005E0856">
      <w:pPr>
        <w:rPr>
          <w:rFonts w:ascii="Arial" w:hAnsi="Arial" w:cs="Arial"/>
          <w:color w:val="211D1E"/>
        </w:rPr>
      </w:pPr>
      <w:r>
        <w:br w:type="page"/>
      </w:r>
    </w:p>
    <w:p w:rsidR="00023877" w:rsidRPr="00CA7B55" w:rsidRDefault="00023877" w:rsidP="00015A5E">
      <w:pPr>
        <w:pStyle w:val="Style3"/>
      </w:pPr>
      <w:bookmarkStart w:id="7" w:name="_Toc453746023"/>
      <w:r w:rsidRPr="00CA7B55">
        <w:lastRenderedPageBreak/>
        <w:t>Design Vehicle</w:t>
      </w:r>
      <w:bookmarkEnd w:id="7"/>
    </w:p>
    <w:p w:rsidR="0086137D" w:rsidRDefault="00023877" w:rsidP="00795C25">
      <w:pPr>
        <w:pStyle w:val="Style4"/>
      </w:pPr>
      <w:r w:rsidRPr="00075EDF">
        <w:t xml:space="preserve">The </w:t>
      </w:r>
      <w:r w:rsidR="000B4542">
        <w:t xml:space="preserve">design vehicle(s) to be adopted shall be selected in accordance with the current version of the </w:t>
      </w:r>
      <w:r w:rsidR="000B4542">
        <w:rPr>
          <w:b/>
        </w:rPr>
        <w:t xml:space="preserve">“Austroads Design Vehicles and Turning Path Templates.” </w:t>
      </w:r>
      <w:r w:rsidRPr="00075EDF">
        <w:t>Turning radii and vehicle speeds used in road design shall be confirmed with Council at the commencement of design development.</w:t>
      </w:r>
    </w:p>
    <w:p w:rsidR="00A40E76" w:rsidRPr="000B20F3" w:rsidRDefault="00A40E76" w:rsidP="00D116E8">
      <w:pPr>
        <w:pStyle w:val="Caption1"/>
        <w:rPr>
          <w:sz w:val="20"/>
        </w:rPr>
      </w:pPr>
      <w:bookmarkStart w:id="8" w:name="_Toc485808534"/>
      <w:r w:rsidRPr="000B20F3">
        <w:rPr>
          <w:sz w:val="20"/>
        </w:rPr>
        <w:t xml:space="preserve">Table </w:t>
      </w:r>
      <w:r w:rsidR="00B63547" w:rsidRPr="000B20F3">
        <w:rPr>
          <w:sz w:val="20"/>
        </w:rPr>
        <w:fldChar w:fldCharType="begin"/>
      </w:r>
      <w:r w:rsidR="00B63547" w:rsidRPr="000B20F3">
        <w:rPr>
          <w:sz w:val="20"/>
        </w:rPr>
        <w:instrText xml:space="preserve"> SEQ Table \* ARABIC </w:instrText>
      </w:r>
      <w:r w:rsidR="00B63547" w:rsidRPr="000B20F3">
        <w:rPr>
          <w:sz w:val="20"/>
        </w:rPr>
        <w:fldChar w:fldCharType="separate"/>
      </w:r>
      <w:r w:rsidR="00A87978">
        <w:rPr>
          <w:noProof/>
          <w:sz w:val="20"/>
        </w:rPr>
        <w:t>2</w:t>
      </w:r>
      <w:r w:rsidR="00B63547" w:rsidRPr="000B20F3">
        <w:rPr>
          <w:noProof/>
          <w:sz w:val="20"/>
        </w:rPr>
        <w:fldChar w:fldCharType="end"/>
      </w:r>
      <w:r w:rsidRPr="000B20F3">
        <w:rPr>
          <w:sz w:val="20"/>
        </w:rPr>
        <w:t>:</w:t>
      </w:r>
      <w:r w:rsidR="00C70A0E" w:rsidRPr="000B20F3">
        <w:rPr>
          <w:rStyle w:val="A6"/>
          <w:rFonts w:ascii="Arial" w:hAnsi="Arial"/>
          <w:color w:val="235E73"/>
          <w:sz w:val="18"/>
        </w:rPr>
        <w:tab/>
      </w:r>
      <w:r w:rsidRPr="000B20F3">
        <w:rPr>
          <w:color w:val="auto"/>
          <w:sz w:val="20"/>
        </w:rPr>
        <w:t>Design and Checking Vehicles</w:t>
      </w:r>
      <w:bookmarkEnd w:id="8"/>
    </w:p>
    <w:tbl>
      <w:tblPr>
        <w:tblStyle w:val="ColorfulGrid-Accent5"/>
        <w:tblW w:w="0" w:type="auto"/>
        <w:tblInd w:w="284" w:type="dxa"/>
        <w:tblLook w:val="0420" w:firstRow="1" w:lastRow="0" w:firstColumn="0" w:lastColumn="0" w:noHBand="0" w:noVBand="1"/>
      </w:tblPr>
      <w:tblGrid>
        <w:gridCol w:w="3296"/>
        <w:gridCol w:w="3296"/>
        <w:gridCol w:w="3297"/>
      </w:tblGrid>
      <w:tr w:rsidR="005E0856" w:rsidTr="0058501F">
        <w:trPr>
          <w:cnfStyle w:val="100000000000" w:firstRow="1" w:lastRow="0" w:firstColumn="0" w:lastColumn="0" w:oddVBand="0" w:evenVBand="0" w:oddHBand="0" w:evenHBand="0" w:firstRowFirstColumn="0" w:firstRowLastColumn="0" w:lastRowFirstColumn="0" w:lastRowLastColumn="0"/>
          <w:trHeight w:val="680"/>
        </w:trPr>
        <w:tc>
          <w:tcPr>
            <w:tcW w:w="3296" w:type="dxa"/>
            <w:vAlign w:val="center"/>
          </w:tcPr>
          <w:p w:rsidR="005E0856" w:rsidRPr="005E0856" w:rsidRDefault="005E0856" w:rsidP="005E0856">
            <w:pPr>
              <w:pStyle w:val="Pa8"/>
              <w:spacing w:before="40" w:after="40"/>
              <w:rPr>
                <w:rFonts w:ascii="Arial" w:hAnsi="Arial" w:cs="Arial"/>
                <w:color w:val="FFFFFF" w:themeColor="background1"/>
              </w:rPr>
            </w:pPr>
            <w:r w:rsidRPr="005E0856">
              <w:rPr>
                <w:rFonts w:ascii="Arial" w:hAnsi="Arial" w:cs="Arial"/>
                <w:color w:val="FFFFFF" w:themeColor="background1"/>
              </w:rPr>
              <w:t>Intersecting roads</w:t>
            </w:r>
          </w:p>
        </w:tc>
        <w:tc>
          <w:tcPr>
            <w:tcW w:w="3296" w:type="dxa"/>
            <w:vAlign w:val="center"/>
          </w:tcPr>
          <w:p w:rsidR="005E0856" w:rsidRPr="005E0856" w:rsidRDefault="005E0856" w:rsidP="00C1605B">
            <w:pPr>
              <w:pStyle w:val="Pa8"/>
              <w:spacing w:before="40" w:after="40"/>
              <w:jc w:val="center"/>
              <w:rPr>
                <w:rFonts w:ascii="Arial" w:hAnsi="Arial" w:cs="Arial"/>
                <w:color w:val="FFFFFF" w:themeColor="background1"/>
              </w:rPr>
            </w:pPr>
            <w:r w:rsidRPr="005E0856">
              <w:rPr>
                <w:rFonts w:ascii="Arial" w:hAnsi="Arial" w:cs="Arial"/>
                <w:color w:val="FFFFFF" w:themeColor="background1"/>
              </w:rPr>
              <w:t>Design Vehicle</w:t>
            </w:r>
          </w:p>
        </w:tc>
        <w:tc>
          <w:tcPr>
            <w:tcW w:w="3297" w:type="dxa"/>
            <w:vAlign w:val="center"/>
          </w:tcPr>
          <w:p w:rsidR="005E0856" w:rsidRPr="005E0856" w:rsidRDefault="005E0856" w:rsidP="00C1605B">
            <w:pPr>
              <w:pStyle w:val="Pa8"/>
              <w:spacing w:before="40" w:after="40"/>
              <w:jc w:val="center"/>
              <w:rPr>
                <w:rFonts w:ascii="Arial" w:hAnsi="Arial" w:cs="Arial"/>
                <w:color w:val="FFFFFF" w:themeColor="background1"/>
              </w:rPr>
            </w:pPr>
            <w:r w:rsidRPr="005E0856">
              <w:rPr>
                <w:rFonts w:ascii="Arial" w:hAnsi="Arial" w:cs="Arial"/>
                <w:color w:val="FFFFFF" w:themeColor="background1"/>
              </w:rPr>
              <w:t>Checking vehicle</w:t>
            </w:r>
          </w:p>
        </w:tc>
      </w:tr>
      <w:tr w:rsidR="005E0856" w:rsidTr="0051739F">
        <w:trPr>
          <w:cnfStyle w:val="000000100000" w:firstRow="0" w:lastRow="0" w:firstColumn="0" w:lastColumn="0" w:oddVBand="0" w:evenVBand="0" w:oddHBand="1" w:evenHBand="0" w:firstRowFirstColumn="0" w:firstRowLastColumn="0" w:lastRowFirstColumn="0" w:lastRowLastColumn="0"/>
          <w:trHeight w:val="680"/>
        </w:trPr>
        <w:tc>
          <w:tcPr>
            <w:tcW w:w="3296" w:type="dxa"/>
            <w:vAlign w:val="center"/>
          </w:tcPr>
          <w:p w:rsidR="005E0856" w:rsidRDefault="005E0856" w:rsidP="0051739F">
            <w:pPr>
              <w:pStyle w:val="Style4"/>
              <w:ind w:left="0"/>
            </w:pPr>
            <w:r>
              <w:t>Collector/Collector</w:t>
            </w:r>
          </w:p>
        </w:tc>
        <w:tc>
          <w:tcPr>
            <w:tcW w:w="3296" w:type="dxa"/>
            <w:vAlign w:val="center"/>
          </w:tcPr>
          <w:tbl>
            <w:tblPr>
              <w:tblW w:w="0" w:type="auto"/>
              <w:tblBorders>
                <w:top w:val="nil"/>
                <w:left w:val="nil"/>
                <w:bottom w:val="nil"/>
                <w:right w:val="nil"/>
              </w:tblBorders>
              <w:tblLook w:val="0000" w:firstRow="0" w:lastRow="0" w:firstColumn="0" w:lastColumn="0" w:noHBand="0" w:noVBand="0"/>
            </w:tblPr>
            <w:tblGrid>
              <w:gridCol w:w="2858"/>
              <w:gridCol w:w="222"/>
            </w:tblGrid>
            <w:tr w:rsidR="005E0856" w:rsidRPr="005E0856">
              <w:trPr>
                <w:trHeight w:val="247"/>
              </w:trPr>
              <w:tc>
                <w:tcPr>
                  <w:tcW w:w="0" w:type="auto"/>
                </w:tcPr>
                <w:p w:rsidR="005E0856" w:rsidRPr="005E0856" w:rsidRDefault="005E0856" w:rsidP="0051739F">
                  <w:pPr>
                    <w:pStyle w:val="Style4"/>
                    <w:ind w:left="0"/>
                    <w:jc w:val="center"/>
                  </w:pPr>
                  <w:r w:rsidRPr="005E0856">
                    <w:t xml:space="preserve">Prime mover and semi-trailer (19 m) </w:t>
                  </w:r>
                  <w:r w:rsidRPr="005E0856">
                    <w:rPr>
                      <w:vertAlign w:val="superscript"/>
                    </w:rPr>
                    <w:t>(1)</w:t>
                  </w:r>
                </w:p>
                <w:p w:rsidR="005E0856" w:rsidRPr="005E0856" w:rsidRDefault="005E0856" w:rsidP="0051739F">
                  <w:pPr>
                    <w:pStyle w:val="Style4"/>
                    <w:ind w:left="0"/>
                    <w:jc w:val="center"/>
                    <w:rPr>
                      <w:rFonts w:ascii="Arial Narrow" w:hAnsi="Arial Narrow" w:cs="Arial Narrow"/>
                      <w:color w:val="000000"/>
                      <w:sz w:val="18"/>
                      <w:szCs w:val="18"/>
                    </w:rPr>
                  </w:pPr>
                  <w:r w:rsidRPr="005E0856">
                    <w:t>Radius 15 m</w:t>
                  </w:r>
                </w:p>
              </w:tc>
              <w:tc>
                <w:tcPr>
                  <w:tcW w:w="0" w:type="auto"/>
                </w:tcPr>
                <w:p w:rsidR="005E0856" w:rsidRPr="005E0856" w:rsidRDefault="005E0856" w:rsidP="0051739F">
                  <w:pPr>
                    <w:autoSpaceDE w:val="0"/>
                    <w:autoSpaceDN w:val="0"/>
                    <w:adjustRightInd w:val="0"/>
                    <w:spacing w:after="0" w:line="240" w:lineRule="auto"/>
                    <w:jc w:val="center"/>
                    <w:rPr>
                      <w:rFonts w:ascii="Arial Narrow" w:hAnsi="Arial Narrow" w:cs="Arial Narrow"/>
                      <w:color w:val="000000"/>
                      <w:sz w:val="18"/>
                      <w:szCs w:val="18"/>
                    </w:rPr>
                  </w:pPr>
                </w:p>
              </w:tc>
            </w:tr>
          </w:tbl>
          <w:p w:rsidR="005E0856" w:rsidRDefault="005E0856" w:rsidP="0051739F">
            <w:pPr>
              <w:pStyle w:val="Style4"/>
              <w:ind w:left="0"/>
              <w:jc w:val="center"/>
            </w:pPr>
          </w:p>
        </w:tc>
        <w:tc>
          <w:tcPr>
            <w:tcW w:w="3297" w:type="dxa"/>
            <w:vAlign w:val="center"/>
          </w:tcPr>
          <w:p w:rsidR="00585AD3" w:rsidRPr="0058501F" w:rsidRDefault="00585AD3" w:rsidP="00585AD3">
            <w:pPr>
              <w:pStyle w:val="Style4"/>
              <w:ind w:left="0"/>
              <w:jc w:val="center"/>
            </w:pPr>
            <w:r w:rsidRPr="0058501F">
              <w:t>B-double (25 m)</w:t>
            </w:r>
            <w:r w:rsidRPr="00D76E3C">
              <w:rPr>
                <w:vertAlign w:val="superscript"/>
              </w:rPr>
              <w:t>(3)</w:t>
            </w:r>
          </w:p>
          <w:p w:rsidR="005E0856" w:rsidRDefault="005E0856" w:rsidP="0051739F">
            <w:pPr>
              <w:pStyle w:val="Style4"/>
              <w:ind w:left="0"/>
              <w:jc w:val="center"/>
            </w:pPr>
          </w:p>
        </w:tc>
      </w:tr>
      <w:tr w:rsidR="005E0856" w:rsidTr="0051739F">
        <w:trPr>
          <w:cnfStyle w:val="000000010000" w:firstRow="0" w:lastRow="0" w:firstColumn="0" w:lastColumn="0" w:oddVBand="0" w:evenVBand="0" w:oddHBand="0" w:evenHBand="1" w:firstRowFirstColumn="0" w:firstRowLastColumn="0" w:lastRowFirstColumn="0" w:lastRowLastColumn="0"/>
          <w:trHeight w:val="680"/>
        </w:trPr>
        <w:tc>
          <w:tcPr>
            <w:tcW w:w="3296" w:type="dxa"/>
            <w:vAlign w:val="center"/>
          </w:tcPr>
          <w:p w:rsidR="005E0856" w:rsidRDefault="00D76E3C" w:rsidP="0051739F">
            <w:pPr>
              <w:pStyle w:val="Style4"/>
              <w:ind w:left="0"/>
            </w:pPr>
            <w:r>
              <w:t>Access</w:t>
            </w:r>
            <w:r w:rsidR="005E0856">
              <w:t>/</w:t>
            </w:r>
            <w:r w:rsidR="0058501F">
              <w:t>A</w:t>
            </w:r>
            <w:r w:rsidR="005E0856">
              <w:t>ccess</w:t>
            </w:r>
          </w:p>
        </w:tc>
        <w:tc>
          <w:tcPr>
            <w:tcW w:w="3296" w:type="dxa"/>
            <w:vAlign w:val="center"/>
          </w:tcPr>
          <w:p w:rsidR="0058501F" w:rsidRPr="0058501F" w:rsidRDefault="0058501F" w:rsidP="0051739F">
            <w:pPr>
              <w:pStyle w:val="Style4"/>
              <w:ind w:left="0"/>
              <w:jc w:val="center"/>
            </w:pPr>
            <w:r w:rsidRPr="0058501F">
              <w:t xml:space="preserve">Prime mover and semi-trailer (19 m) </w:t>
            </w:r>
            <w:r w:rsidRPr="0058501F">
              <w:rPr>
                <w:vertAlign w:val="superscript"/>
              </w:rPr>
              <w:t>(1)</w:t>
            </w:r>
          </w:p>
          <w:p w:rsidR="005E0856" w:rsidRDefault="0058501F" w:rsidP="0051739F">
            <w:pPr>
              <w:pStyle w:val="Style4"/>
              <w:ind w:left="0"/>
              <w:jc w:val="center"/>
            </w:pPr>
            <w:r w:rsidRPr="0058501F">
              <w:t>Radius 12.5 m</w:t>
            </w:r>
            <w:r w:rsidRPr="0058501F">
              <w:rPr>
                <w:vertAlign w:val="superscript"/>
              </w:rPr>
              <w:t>(</w:t>
            </w:r>
            <w:r>
              <w:rPr>
                <w:vertAlign w:val="superscript"/>
              </w:rPr>
              <w:t>2</w:t>
            </w:r>
            <w:r w:rsidRPr="0058501F">
              <w:rPr>
                <w:vertAlign w:val="superscript"/>
              </w:rPr>
              <w:t>)</w:t>
            </w:r>
          </w:p>
        </w:tc>
        <w:tc>
          <w:tcPr>
            <w:tcW w:w="3297" w:type="dxa"/>
            <w:vAlign w:val="center"/>
          </w:tcPr>
          <w:p w:rsidR="0058501F" w:rsidRPr="0058501F" w:rsidRDefault="00C1605B" w:rsidP="0051739F">
            <w:pPr>
              <w:pStyle w:val="Style4"/>
              <w:ind w:left="0"/>
              <w:jc w:val="center"/>
            </w:pPr>
            <w:r w:rsidRPr="00C1605B">
              <w:t xml:space="preserve">Appropriate vehicle e.g. B-double (25 m) or Prime mover and long semi-trailer (25 m) </w:t>
            </w:r>
          </w:p>
          <w:p w:rsidR="005E0856" w:rsidRDefault="005E0856" w:rsidP="0051739F">
            <w:pPr>
              <w:pStyle w:val="Style4"/>
              <w:ind w:left="0"/>
              <w:jc w:val="center"/>
            </w:pPr>
          </w:p>
        </w:tc>
      </w:tr>
    </w:tbl>
    <w:p w:rsidR="0058501F" w:rsidRPr="0058501F" w:rsidRDefault="0058501F" w:rsidP="0058501F">
      <w:pPr>
        <w:autoSpaceDE w:val="0"/>
        <w:autoSpaceDN w:val="0"/>
        <w:adjustRightInd w:val="0"/>
        <w:spacing w:after="0" w:line="240" w:lineRule="auto"/>
        <w:rPr>
          <w:rFonts w:ascii="Arial Narrow" w:hAnsi="Arial Narrow" w:cs="Arial Narrow"/>
          <w:color w:val="000000"/>
          <w:sz w:val="24"/>
          <w:szCs w:val="24"/>
        </w:rPr>
      </w:pPr>
    </w:p>
    <w:p w:rsidR="0058501F" w:rsidRPr="0058501F" w:rsidRDefault="0058501F" w:rsidP="00376F13">
      <w:pPr>
        <w:pStyle w:val="Style4"/>
        <w:numPr>
          <w:ilvl w:val="0"/>
          <w:numId w:val="19"/>
        </w:numPr>
        <w:ind w:right="40"/>
      </w:pPr>
      <w:r w:rsidRPr="0058501F">
        <w:t xml:space="preserve">Select the appropriate vehicle for the design of sites that are frequently used by such vehicles. </w:t>
      </w:r>
    </w:p>
    <w:p w:rsidR="0058501F" w:rsidRDefault="0058501F" w:rsidP="00376F13">
      <w:pPr>
        <w:pStyle w:val="Style4"/>
        <w:numPr>
          <w:ilvl w:val="0"/>
          <w:numId w:val="19"/>
        </w:numPr>
        <w:ind w:right="40"/>
      </w:pPr>
      <w:r w:rsidRPr="0058501F">
        <w:t xml:space="preserve">Simulations show that for this radius the maximum steering angle occurs at the exit of the turn and not applied at the crawl speed. </w:t>
      </w:r>
    </w:p>
    <w:p w:rsidR="00D76E3C" w:rsidRDefault="00D76E3C" w:rsidP="00376F13">
      <w:pPr>
        <w:pStyle w:val="Style4"/>
        <w:numPr>
          <w:ilvl w:val="0"/>
          <w:numId w:val="19"/>
        </w:numPr>
        <w:ind w:right="40"/>
      </w:pPr>
      <w:r>
        <w:t xml:space="preserve">Where the development is within a Precinct Structure Plan (PSP) please refer to the </w:t>
      </w:r>
      <w:r w:rsidR="00935E58">
        <w:t>relevant</w:t>
      </w:r>
      <w:r>
        <w:t xml:space="preserve"> PSP for guidance on the checking design vehicle.</w:t>
      </w:r>
    </w:p>
    <w:p w:rsidR="00935E58" w:rsidRPr="0058501F" w:rsidRDefault="00935E58" w:rsidP="00935E58">
      <w:pPr>
        <w:pStyle w:val="Style4"/>
        <w:ind w:left="1004" w:right="40"/>
      </w:pPr>
    </w:p>
    <w:p w:rsidR="00023877" w:rsidRPr="00075EDF" w:rsidRDefault="00E00A2E" w:rsidP="00015A5E">
      <w:pPr>
        <w:pStyle w:val="Style2"/>
      </w:pPr>
      <w:bookmarkStart w:id="9" w:name="_Toc453747736"/>
      <w:bookmarkStart w:id="10" w:name="_Toc485797971"/>
      <w:r w:rsidRPr="00075EDF">
        <w:t>SIGHT</w:t>
      </w:r>
      <w:r w:rsidR="00023877" w:rsidRPr="00075EDF">
        <w:t xml:space="preserve"> DISTANCE</w:t>
      </w:r>
      <w:bookmarkEnd w:id="9"/>
      <w:bookmarkEnd w:id="10"/>
    </w:p>
    <w:p w:rsidR="00023877" w:rsidRPr="00075EDF" w:rsidRDefault="00023877" w:rsidP="00795C25">
      <w:pPr>
        <w:pStyle w:val="Style4"/>
      </w:pPr>
      <w:r w:rsidRPr="00075EDF">
        <w:t xml:space="preserve">The requirements for sight distance on all roads and intersections shall be in accordance with the current </w:t>
      </w:r>
      <w:r w:rsidRPr="00423D27">
        <w:rPr>
          <w:b/>
        </w:rPr>
        <w:t>AustRoads</w:t>
      </w:r>
      <w:r w:rsidR="00DE4C9A" w:rsidRPr="00423D27">
        <w:rPr>
          <w:b/>
        </w:rPr>
        <w:t>:</w:t>
      </w:r>
      <w:r w:rsidRPr="00423D27">
        <w:rPr>
          <w:b/>
        </w:rPr>
        <w:t xml:space="preserve"> Guide</w:t>
      </w:r>
      <w:r w:rsidR="00527E8E" w:rsidRPr="00423D27">
        <w:rPr>
          <w:b/>
        </w:rPr>
        <w:t xml:space="preserve"> </w:t>
      </w:r>
      <w:r w:rsidR="00CD05E9" w:rsidRPr="00423D27">
        <w:rPr>
          <w:b/>
        </w:rPr>
        <w:t>to Road Design</w:t>
      </w:r>
      <w:r w:rsidR="002F3049" w:rsidRPr="00423D27">
        <w:rPr>
          <w:b/>
        </w:rPr>
        <w:t>.</w:t>
      </w:r>
      <w:r w:rsidR="00527E8E" w:rsidRPr="00423D27">
        <w:rPr>
          <w:b/>
        </w:rPr>
        <w:t xml:space="preserve"> </w:t>
      </w:r>
    </w:p>
    <w:p w:rsidR="006A3EAF" w:rsidRPr="00075EDF" w:rsidRDefault="006A3EAF" w:rsidP="006A3EAF">
      <w:pPr>
        <w:pStyle w:val="Default"/>
        <w:rPr>
          <w:rFonts w:ascii="Arial" w:hAnsi="Arial" w:cs="Arial"/>
        </w:rPr>
      </w:pPr>
    </w:p>
    <w:p w:rsidR="00023877" w:rsidRPr="00075EDF" w:rsidRDefault="004D0F1A" w:rsidP="00015A5E">
      <w:pPr>
        <w:pStyle w:val="Style2"/>
      </w:pPr>
      <w:bookmarkStart w:id="11" w:name="_Toc453747737"/>
      <w:bookmarkStart w:id="12" w:name="_Toc485797972"/>
      <w:r w:rsidRPr="00075EDF">
        <w:t>HORIZONTAL</w:t>
      </w:r>
      <w:r w:rsidR="00023877" w:rsidRPr="00075EDF">
        <w:t xml:space="preserve"> ALIGNMENT</w:t>
      </w:r>
      <w:bookmarkEnd w:id="11"/>
      <w:bookmarkEnd w:id="12"/>
    </w:p>
    <w:p w:rsidR="00023877" w:rsidRPr="00CA7B55" w:rsidRDefault="00023877" w:rsidP="00015A5E">
      <w:pPr>
        <w:pStyle w:val="Style3"/>
      </w:pPr>
      <w:bookmarkStart w:id="13" w:name="_Toc453746026"/>
      <w:r w:rsidRPr="00CA7B55">
        <w:t>General</w:t>
      </w:r>
      <w:bookmarkEnd w:id="13"/>
    </w:p>
    <w:p w:rsidR="00023877" w:rsidRDefault="00023877" w:rsidP="00795C25">
      <w:pPr>
        <w:pStyle w:val="Style4"/>
        <w:rPr>
          <w:b/>
        </w:rPr>
      </w:pPr>
      <w:r w:rsidRPr="00075EDF">
        <w:t xml:space="preserve">Horizontal alignment of all roads shall be designed in accordance with the requirements of </w:t>
      </w:r>
      <w:r w:rsidRPr="00075EDF">
        <w:rPr>
          <w:b/>
        </w:rPr>
        <w:t>AustRoads</w:t>
      </w:r>
      <w:r w:rsidR="00424119">
        <w:rPr>
          <w:b/>
        </w:rPr>
        <w:t>:</w:t>
      </w:r>
      <w:r w:rsidR="00424119" w:rsidRPr="00424119">
        <w:rPr>
          <w:b/>
        </w:rPr>
        <w:t xml:space="preserve"> </w:t>
      </w:r>
      <w:r w:rsidR="00424119" w:rsidRPr="00423D27">
        <w:rPr>
          <w:b/>
        </w:rPr>
        <w:t>Guide to Road Design.</w:t>
      </w:r>
    </w:p>
    <w:p w:rsidR="00DA594B" w:rsidRPr="00075EDF" w:rsidRDefault="00DA594B" w:rsidP="00795C25">
      <w:pPr>
        <w:pStyle w:val="Style4"/>
      </w:pPr>
    </w:p>
    <w:p w:rsidR="00023877" w:rsidRPr="00CA7B55" w:rsidRDefault="00023877" w:rsidP="00015A5E">
      <w:pPr>
        <w:pStyle w:val="Style3"/>
      </w:pPr>
      <w:bookmarkStart w:id="14" w:name="_Toc453746027"/>
      <w:r w:rsidRPr="00CA7B55">
        <w:t>Superelevated</w:t>
      </w:r>
      <w:bookmarkEnd w:id="14"/>
    </w:p>
    <w:p w:rsidR="00186BD3" w:rsidRDefault="00023877" w:rsidP="00795C25">
      <w:pPr>
        <w:pStyle w:val="Style4"/>
      </w:pPr>
      <w:r w:rsidRPr="00075EDF">
        <w:t>Where curves are superelevated, it is necessary to ensure that any low points in the kerb and channel resulting from the application of superelevation are adequately drained.</w:t>
      </w:r>
    </w:p>
    <w:p w:rsidR="0051739F" w:rsidRDefault="0051739F">
      <w:pPr>
        <w:rPr>
          <w:rStyle w:val="A6"/>
          <w:rFonts w:ascii="Arial" w:hAnsi="Arial" w:cs="Arial"/>
          <w:color w:val="3E6A7E"/>
          <w:sz w:val="30"/>
          <w:szCs w:val="30"/>
        </w:rPr>
      </w:pPr>
      <w:r>
        <w:rPr>
          <w:rStyle w:val="A6"/>
          <w:rFonts w:ascii="Arial" w:hAnsi="Arial"/>
          <w:color w:val="3E6A7E"/>
          <w:sz w:val="30"/>
          <w:szCs w:val="30"/>
        </w:rPr>
        <w:br w:type="page"/>
      </w:r>
    </w:p>
    <w:p w:rsidR="00023877" w:rsidRPr="00075EDF" w:rsidRDefault="00023877" w:rsidP="00015A5E">
      <w:pPr>
        <w:pStyle w:val="Style2"/>
      </w:pPr>
      <w:bookmarkStart w:id="15" w:name="_Toc453747738"/>
      <w:bookmarkStart w:id="16" w:name="_Toc485797973"/>
      <w:r w:rsidRPr="00075EDF">
        <w:lastRenderedPageBreak/>
        <w:t>VERTICAL ALIGNMENT</w:t>
      </w:r>
      <w:bookmarkEnd w:id="15"/>
      <w:bookmarkEnd w:id="16"/>
    </w:p>
    <w:p w:rsidR="00023877" w:rsidRPr="00CA7B55" w:rsidRDefault="00023877" w:rsidP="00015A5E">
      <w:pPr>
        <w:pStyle w:val="Style3"/>
      </w:pPr>
      <w:bookmarkStart w:id="17" w:name="_Toc453746029"/>
      <w:r w:rsidRPr="00CA7B55">
        <w:t>Longitudinal Grades</w:t>
      </w:r>
      <w:bookmarkEnd w:id="17"/>
    </w:p>
    <w:p w:rsidR="00023877" w:rsidRPr="00186193" w:rsidRDefault="00023877" w:rsidP="00186193">
      <w:pPr>
        <w:pStyle w:val="Style4"/>
        <w:rPr>
          <w:b/>
        </w:rPr>
      </w:pPr>
      <w:r w:rsidRPr="00186193">
        <w:rPr>
          <w:b/>
        </w:rPr>
        <w:t>Maximum Grades</w:t>
      </w:r>
    </w:p>
    <w:p w:rsidR="00023877" w:rsidRPr="00075EDF" w:rsidRDefault="00023877" w:rsidP="00795C25">
      <w:pPr>
        <w:pStyle w:val="Style4"/>
      </w:pPr>
      <w:r w:rsidRPr="00075EDF">
        <w:t>The desirable maximum grades, listed in the following table, are to be considered the maximum for normal design purposes.</w:t>
      </w:r>
    </w:p>
    <w:p w:rsidR="00023877" w:rsidRPr="00075EDF" w:rsidRDefault="00023877" w:rsidP="00795C25">
      <w:pPr>
        <w:pStyle w:val="Style4"/>
      </w:pPr>
      <w:r w:rsidRPr="00075EDF">
        <w:t>Where the topography makes it difficult to provide a road location which will conform to desirable maximum grades, grades up to those shown as “Absolute Maximum” grades may be used.</w:t>
      </w:r>
    </w:p>
    <w:p w:rsidR="00023877" w:rsidRPr="00075EDF" w:rsidRDefault="00023877" w:rsidP="00795C25">
      <w:pPr>
        <w:pStyle w:val="Style4"/>
      </w:pPr>
      <w:r w:rsidRPr="00075EDF">
        <w:t xml:space="preserve">In extreme cases, the use of grades steeper than “Absolute Maximum” values may be </w:t>
      </w:r>
      <w:r w:rsidR="00122DE0" w:rsidRPr="00075EDF">
        <w:t>approved</w:t>
      </w:r>
      <w:r w:rsidRPr="00075EDF">
        <w:t xml:space="preserve"> provided that:</w:t>
      </w:r>
    </w:p>
    <w:p w:rsidR="00023877" w:rsidRPr="00075EDF" w:rsidRDefault="00023877" w:rsidP="00376F13">
      <w:pPr>
        <w:pStyle w:val="Pa8"/>
        <w:numPr>
          <w:ilvl w:val="0"/>
          <w:numId w:val="3"/>
        </w:numPr>
        <w:spacing w:before="40" w:after="40" w:line="300" w:lineRule="auto"/>
        <w:rPr>
          <w:rFonts w:ascii="Arial" w:hAnsi="Arial" w:cs="Arial"/>
          <w:color w:val="211D1E"/>
          <w:sz w:val="22"/>
          <w:szCs w:val="22"/>
        </w:rPr>
      </w:pPr>
      <w:r w:rsidRPr="00075EDF">
        <w:rPr>
          <w:rFonts w:ascii="Arial" w:hAnsi="Arial" w:cs="Arial"/>
          <w:color w:val="211D1E"/>
          <w:sz w:val="22"/>
          <w:szCs w:val="22"/>
        </w:rPr>
        <w:t>all possible alternatives have been fully investigated and proven to be impracticable; and</w:t>
      </w:r>
    </w:p>
    <w:p w:rsidR="00023877" w:rsidRDefault="00023877" w:rsidP="00376F13">
      <w:pPr>
        <w:pStyle w:val="Pa8"/>
        <w:numPr>
          <w:ilvl w:val="0"/>
          <w:numId w:val="3"/>
        </w:numPr>
        <w:spacing w:before="40" w:after="40" w:line="300" w:lineRule="auto"/>
        <w:rPr>
          <w:rFonts w:ascii="Arial" w:hAnsi="Arial" w:cs="Arial"/>
          <w:color w:val="211D1E"/>
          <w:sz w:val="22"/>
          <w:szCs w:val="22"/>
        </w:rPr>
      </w:pPr>
      <w:r w:rsidRPr="00075EDF">
        <w:rPr>
          <w:rFonts w:ascii="Arial" w:hAnsi="Arial" w:cs="Arial"/>
          <w:color w:val="211D1E"/>
          <w:sz w:val="22"/>
          <w:szCs w:val="22"/>
        </w:rPr>
        <w:t>the grades and access arrangements resulting from steeper grades are proven to be practicable.</w:t>
      </w:r>
    </w:p>
    <w:p w:rsidR="00642B85" w:rsidRDefault="00642B85" w:rsidP="00642B85">
      <w:pPr>
        <w:pStyle w:val="Default"/>
      </w:pPr>
    </w:p>
    <w:p w:rsidR="00642B85" w:rsidRPr="00642B85" w:rsidRDefault="00642B85" w:rsidP="00642B85">
      <w:pPr>
        <w:pStyle w:val="Default"/>
      </w:pPr>
    </w:p>
    <w:p w:rsidR="00023877" w:rsidRPr="00B94053" w:rsidRDefault="00795C25" w:rsidP="00795C25">
      <w:pPr>
        <w:pStyle w:val="Caption"/>
        <w:keepNext/>
        <w:ind w:left="284"/>
        <w:rPr>
          <w:rFonts w:cs="Arial"/>
          <w:b w:val="0"/>
          <w:bCs w:val="0"/>
          <w:color w:val="2B272A"/>
          <w:sz w:val="18"/>
          <w:szCs w:val="23"/>
        </w:rPr>
      </w:pPr>
      <w:bookmarkStart w:id="18" w:name="_Toc485808535"/>
      <w:r w:rsidRPr="00B94053">
        <w:rPr>
          <w:rStyle w:val="Caption1Char"/>
          <w:b/>
          <w:sz w:val="20"/>
        </w:rPr>
        <w:t xml:space="preserve">Table </w:t>
      </w:r>
      <w:r w:rsidR="00F96AB0" w:rsidRPr="00B94053">
        <w:rPr>
          <w:rStyle w:val="Caption1Char"/>
          <w:b/>
          <w:sz w:val="20"/>
        </w:rPr>
        <w:fldChar w:fldCharType="begin"/>
      </w:r>
      <w:r w:rsidRPr="00B94053">
        <w:rPr>
          <w:rStyle w:val="Caption1Char"/>
          <w:b/>
          <w:sz w:val="20"/>
        </w:rPr>
        <w:instrText xml:space="preserve"> SEQ Table \* ARABIC </w:instrText>
      </w:r>
      <w:r w:rsidR="00F96AB0" w:rsidRPr="00B94053">
        <w:rPr>
          <w:rStyle w:val="Caption1Char"/>
          <w:b/>
          <w:sz w:val="20"/>
        </w:rPr>
        <w:fldChar w:fldCharType="separate"/>
      </w:r>
      <w:r w:rsidR="00A87978">
        <w:rPr>
          <w:rStyle w:val="Caption1Char"/>
          <w:b/>
          <w:noProof/>
          <w:sz w:val="20"/>
        </w:rPr>
        <w:t>3</w:t>
      </w:r>
      <w:r w:rsidR="00F96AB0" w:rsidRPr="00B94053">
        <w:rPr>
          <w:rStyle w:val="Caption1Char"/>
          <w:b/>
          <w:sz w:val="20"/>
        </w:rPr>
        <w:fldChar w:fldCharType="end"/>
      </w:r>
      <w:r w:rsidRPr="00B94053">
        <w:rPr>
          <w:rStyle w:val="Caption1Char"/>
          <w:b/>
          <w:sz w:val="20"/>
        </w:rPr>
        <w:t>:</w:t>
      </w:r>
      <w:r w:rsidR="00B94053">
        <w:rPr>
          <w:rStyle w:val="A6"/>
          <w:rFonts w:ascii="Arial" w:hAnsi="Arial" w:cs="Arial"/>
          <w:b/>
          <w:bCs w:val="0"/>
          <w:color w:val="235E73"/>
          <w:sz w:val="20"/>
          <w:szCs w:val="22"/>
        </w:rPr>
        <w:tab/>
      </w:r>
      <w:r w:rsidR="00023877" w:rsidRPr="00B94053">
        <w:rPr>
          <w:rFonts w:cs="Arial"/>
          <w:bCs w:val="0"/>
          <w:color w:val="2B272A"/>
        </w:rPr>
        <w:t>Vertical Grades</w:t>
      </w:r>
      <w:bookmarkEnd w:id="18"/>
    </w:p>
    <w:tbl>
      <w:tblPr>
        <w:tblStyle w:val="ColorfulGrid-Accent5"/>
        <w:tblW w:w="0" w:type="auto"/>
        <w:tblInd w:w="392" w:type="dxa"/>
        <w:tblLook w:val="0420" w:firstRow="1" w:lastRow="0" w:firstColumn="0" w:lastColumn="0" w:noHBand="0" w:noVBand="1"/>
      </w:tblPr>
      <w:tblGrid>
        <w:gridCol w:w="1915"/>
        <w:gridCol w:w="2449"/>
        <w:gridCol w:w="2449"/>
        <w:gridCol w:w="2968"/>
      </w:tblGrid>
      <w:tr w:rsidR="00BF3BFB" w:rsidRPr="00075EDF" w:rsidTr="00745A99">
        <w:trPr>
          <w:cnfStyle w:val="100000000000" w:firstRow="1" w:lastRow="0" w:firstColumn="0" w:lastColumn="0" w:oddVBand="0" w:evenVBand="0" w:oddHBand="0" w:evenHBand="0" w:firstRowFirstColumn="0" w:firstRowLastColumn="0" w:lastRowFirstColumn="0" w:lastRowLastColumn="0"/>
          <w:trHeight w:val="680"/>
        </w:trPr>
        <w:tc>
          <w:tcPr>
            <w:tcW w:w="1915" w:type="dxa"/>
            <w:vAlign w:val="center"/>
          </w:tcPr>
          <w:p w:rsidR="00BF3BFB" w:rsidRPr="00075EDF" w:rsidRDefault="00BF3BFB" w:rsidP="00612E07">
            <w:pPr>
              <w:pStyle w:val="Default"/>
              <w:ind w:left="560" w:hanging="276"/>
              <w:rPr>
                <w:rFonts w:ascii="Arial" w:hAnsi="Arial" w:cs="Arial"/>
                <w:color w:val="FFFFFF" w:themeColor="background1"/>
              </w:rPr>
            </w:pPr>
            <w:r w:rsidRPr="00075EDF">
              <w:rPr>
                <w:rFonts w:ascii="Arial" w:hAnsi="Arial" w:cs="Arial"/>
                <w:color w:val="FFFFFF" w:themeColor="background1"/>
              </w:rPr>
              <w:t>Zone</w:t>
            </w:r>
          </w:p>
        </w:tc>
        <w:tc>
          <w:tcPr>
            <w:tcW w:w="2449" w:type="dxa"/>
            <w:vAlign w:val="center"/>
          </w:tcPr>
          <w:p w:rsidR="00BF3BFB" w:rsidRPr="00075EDF" w:rsidRDefault="00BF3BFB" w:rsidP="00612E07">
            <w:pPr>
              <w:pStyle w:val="Default"/>
              <w:ind w:left="560" w:hanging="276"/>
              <w:rPr>
                <w:rFonts w:ascii="Arial" w:hAnsi="Arial" w:cs="Arial"/>
                <w:color w:val="FFFFFF" w:themeColor="background1"/>
              </w:rPr>
            </w:pPr>
            <w:r w:rsidRPr="00075EDF">
              <w:rPr>
                <w:rFonts w:ascii="Arial" w:hAnsi="Arial" w:cs="Arial"/>
                <w:color w:val="FFFFFF" w:themeColor="background1"/>
              </w:rPr>
              <w:t>Road Type</w:t>
            </w:r>
          </w:p>
        </w:tc>
        <w:tc>
          <w:tcPr>
            <w:tcW w:w="2449" w:type="dxa"/>
            <w:vAlign w:val="center"/>
          </w:tcPr>
          <w:p w:rsidR="00BF3BFB" w:rsidRPr="00075EDF" w:rsidRDefault="00BF3BFB" w:rsidP="00612E07">
            <w:pPr>
              <w:pStyle w:val="Default"/>
              <w:ind w:left="347"/>
              <w:rPr>
                <w:rFonts w:ascii="Arial" w:hAnsi="Arial" w:cs="Arial"/>
                <w:color w:val="FFFFFF" w:themeColor="background1"/>
              </w:rPr>
            </w:pPr>
            <w:r w:rsidRPr="00075EDF">
              <w:rPr>
                <w:rFonts w:ascii="Arial" w:hAnsi="Arial" w:cs="Arial"/>
                <w:color w:val="FFFFFF" w:themeColor="background1"/>
              </w:rPr>
              <w:t>Desirable Maximum</w:t>
            </w:r>
          </w:p>
        </w:tc>
        <w:tc>
          <w:tcPr>
            <w:tcW w:w="2968" w:type="dxa"/>
            <w:vAlign w:val="center"/>
          </w:tcPr>
          <w:p w:rsidR="00BF3BFB" w:rsidRPr="00075EDF" w:rsidRDefault="00BF3BFB" w:rsidP="00612E07">
            <w:pPr>
              <w:pStyle w:val="Default"/>
              <w:ind w:left="347"/>
              <w:rPr>
                <w:rFonts w:ascii="Arial" w:hAnsi="Arial" w:cs="Arial"/>
                <w:color w:val="FFFFFF" w:themeColor="background1"/>
              </w:rPr>
            </w:pPr>
            <w:r w:rsidRPr="00075EDF">
              <w:rPr>
                <w:rFonts w:ascii="Arial" w:hAnsi="Arial" w:cs="Arial"/>
                <w:color w:val="FFFFFF" w:themeColor="background1"/>
              </w:rPr>
              <w:t xml:space="preserve">Absolute </w:t>
            </w:r>
            <w:r w:rsidR="00424119" w:rsidRPr="00075EDF">
              <w:rPr>
                <w:rFonts w:ascii="Arial" w:hAnsi="Arial" w:cs="Arial"/>
                <w:color w:val="FFFFFF" w:themeColor="background1"/>
              </w:rPr>
              <w:t>Maximum</w:t>
            </w:r>
          </w:p>
        </w:tc>
      </w:tr>
      <w:tr w:rsidR="00BF3BFB" w:rsidRPr="00075EDF" w:rsidTr="00745A99">
        <w:trPr>
          <w:cnfStyle w:val="000000100000" w:firstRow="0" w:lastRow="0" w:firstColumn="0" w:lastColumn="0" w:oddVBand="0" w:evenVBand="0" w:oddHBand="1" w:evenHBand="0" w:firstRowFirstColumn="0" w:firstRowLastColumn="0" w:lastRowFirstColumn="0" w:lastRowLastColumn="0"/>
          <w:trHeight w:val="680"/>
        </w:trPr>
        <w:tc>
          <w:tcPr>
            <w:tcW w:w="1915" w:type="dxa"/>
            <w:vAlign w:val="center"/>
          </w:tcPr>
          <w:p w:rsidR="00BF3BFB" w:rsidRPr="00075EDF" w:rsidRDefault="00A85BF4" w:rsidP="00612E07">
            <w:pPr>
              <w:pStyle w:val="Default"/>
              <w:ind w:left="560" w:hanging="276"/>
              <w:rPr>
                <w:rFonts w:ascii="Arial" w:hAnsi="Arial" w:cs="Arial"/>
                <w:color w:val="211D1E"/>
                <w:sz w:val="22"/>
                <w:szCs w:val="22"/>
              </w:rPr>
            </w:pPr>
            <w:r w:rsidRPr="00075EDF">
              <w:rPr>
                <w:rFonts w:ascii="Arial" w:hAnsi="Arial" w:cs="Arial"/>
                <w:color w:val="211D1E"/>
                <w:sz w:val="22"/>
                <w:szCs w:val="22"/>
              </w:rPr>
              <w:t>Industrial</w:t>
            </w:r>
          </w:p>
        </w:tc>
        <w:tc>
          <w:tcPr>
            <w:tcW w:w="2449" w:type="dxa"/>
            <w:vAlign w:val="center"/>
          </w:tcPr>
          <w:p w:rsidR="00BF3BFB" w:rsidRPr="00075EDF" w:rsidRDefault="00A85BF4" w:rsidP="00612E07">
            <w:pPr>
              <w:pStyle w:val="Default"/>
              <w:ind w:left="560" w:hanging="276"/>
              <w:rPr>
                <w:rFonts w:ascii="Arial" w:hAnsi="Arial" w:cs="Arial"/>
                <w:color w:val="211D1E"/>
                <w:sz w:val="22"/>
                <w:szCs w:val="22"/>
              </w:rPr>
            </w:pPr>
            <w:r w:rsidRPr="00075EDF">
              <w:rPr>
                <w:rFonts w:ascii="Arial" w:hAnsi="Arial" w:cs="Arial"/>
                <w:color w:val="211D1E"/>
                <w:sz w:val="22"/>
                <w:szCs w:val="22"/>
              </w:rPr>
              <w:t>Access</w:t>
            </w:r>
          </w:p>
        </w:tc>
        <w:tc>
          <w:tcPr>
            <w:tcW w:w="2449" w:type="dxa"/>
            <w:vAlign w:val="center"/>
          </w:tcPr>
          <w:p w:rsidR="00BF3BFB" w:rsidRPr="00075EDF" w:rsidRDefault="00A85BF4" w:rsidP="00612E07">
            <w:pPr>
              <w:pStyle w:val="Default"/>
              <w:ind w:left="560" w:hanging="276"/>
              <w:rPr>
                <w:rFonts w:ascii="Arial" w:hAnsi="Arial" w:cs="Arial"/>
                <w:color w:val="211D1E"/>
                <w:sz w:val="22"/>
                <w:szCs w:val="22"/>
              </w:rPr>
            </w:pPr>
            <w:r w:rsidRPr="00075EDF">
              <w:rPr>
                <w:rFonts w:ascii="Arial" w:hAnsi="Arial" w:cs="Arial"/>
                <w:color w:val="211D1E"/>
                <w:sz w:val="22"/>
                <w:szCs w:val="22"/>
              </w:rPr>
              <w:t>6%</w:t>
            </w:r>
          </w:p>
        </w:tc>
        <w:tc>
          <w:tcPr>
            <w:tcW w:w="2968" w:type="dxa"/>
            <w:vAlign w:val="center"/>
          </w:tcPr>
          <w:p w:rsidR="00BF3BFB" w:rsidRPr="00075EDF" w:rsidRDefault="00A85BF4" w:rsidP="00612E07">
            <w:pPr>
              <w:pStyle w:val="Default"/>
              <w:ind w:left="560" w:hanging="276"/>
              <w:rPr>
                <w:rFonts w:ascii="Arial" w:hAnsi="Arial" w:cs="Arial"/>
                <w:color w:val="211D1E"/>
                <w:sz w:val="22"/>
                <w:szCs w:val="22"/>
              </w:rPr>
            </w:pPr>
            <w:r w:rsidRPr="00075EDF">
              <w:rPr>
                <w:rFonts w:ascii="Arial" w:hAnsi="Arial" w:cs="Arial"/>
                <w:color w:val="211D1E"/>
                <w:sz w:val="22"/>
                <w:szCs w:val="22"/>
              </w:rPr>
              <w:t>10%</w:t>
            </w:r>
          </w:p>
        </w:tc>
      </w:tr>
      <w:tr w:rsidR="00BF3BFB" w:rsidRPr="00075EDF" w:rsidTr="00745A99">
        <w:trPr>
          <w:cnfStyle w:val="000000010000" w:firstRow="0" w:lastRow="0" w:firstColumn="0" w:lastColumn="0" w:oddVBand="0" w:evenVBand="0" w:oddHBand="0" w:evenHBand="1" w:firstRowFirstColumn="0" w:firstRowLastColumn="0" w:lastRowFirstColumn="0" w:lastRowLastColumn="0"/>
          <w:trHeight w:val="680"/>
        </w:trPr>
        <w:tc>
          <w:tcPr>
            <w:tcW w:w="1915" w:type="dxa"/>
            <w:vAlign w:val="center"/>
          </w:tcPr>
          <w:p w:rsidR="00BF3BFB" w:rsidRPr="00075EDF" w:rsidRDefault="00A85BF4" w:rsidP="00612E07">
            <w:pPr>
              <w:pStyle w:val="Default"/>
              <w:ind w:left="560" w:hanging="276"/>
              <w:rPr>
                <w:rFonts w:ascii="Arial" w:hAnsi="Arial" w:cs="Arial"/>
                <w:color w:val="211D1E"/>
                <w:sz w:val="22"/>
                <w:szCs w:val="22"/>
              </w:rPr>
            </w:pPr>
            <w:r w:rsidRPr="00075EDF">
              <w:rPr>
                <w:rFonts w:ascii="Arial" w:hAnsi="Arial" w:cs="Arial"/>
                <w:color w:val="211D1E"/>
                <w:sz w:val="22"/>
                <w:szCs w:val="22"/>
              </w:rPr>
              <w:t>Industrial</w:t>
            </w:r>
          </w:p>
        </w:tc>
        <w:tc>
          <w:tcPr>
            <w:tcW w:w="2449" w:type="dxa"/>
            <w:vAlign w:val="center"/>
          </w:tcPr>
          <w:p w:rsidR="00BF3BFB" w:rsidRPr="00075EDF" w:rsidRDefault="00A85BF4" w:rsidP="00612E07">
            <w:pPr>
              <w:pStyle w:val="Default"/>
              <w:ind w:left="560" w:hanging="276"/>
              <w:rPr>
                <w:rFonts w:ascii="Arial" w:hAnsi="Arial" w:cs="Arial"/>
                <w:color w:val="211D1E"/>
                <w:sz w:val="22"/>
                <w:szCs w:val="22"/>
              </w:rPr>
            </w:pPr>
            <w:r w:rsidRPr="00075EDF">
              <w:rPr>
                <w:rFonts w:ascii="Arial" w:hAnsi="Arial" w:cs="Arial"/>
                <w:color w:val="211D1E"/>
                <w:sz w:val="22"/>
                <w:szCs w:val="22"/>
              </w:rPr>
              <w:t>Connector</w:t>
            </w:r>
          </w:p>
        </w:tc>
        <w:tc>
          <w:tcPr>
            <w:tcW w:w="2449" w:type="dxa"/>
            <w:vAlign w:val="center"/>
          </w:tcPr>
          <w:p w:rsidR="00BF3BFB" w:rsidRPr="00075EDF" w:rsidRDefault="00A85BF4" w:rsidP="00612E07">
            <w:pPr>
              <w:pStyle w:val="Default"/>
              <w:ind w:left="560" w:hanging="276"/>
              <w:rPr>
                <w:rFonts w:ascii="Arial" w:hAnsi="Arial" w:cs="Arial"/>
                <w:color w:val="211D1E"/>
                <w:sz w:val="22"/>
                <w:szCs w:val="22"/>
              </w:rPr>
            </w:pPr>
            <w:r w:rsidRPr="00075EDF">
              <w:rPr>
                <w:rFonts w:ascii="Arial" w:hAnsi="Arial" w:cs="Arial"/>
                <w:color w:val="211D1E"/>
                <w:sz w:val="22"/>
                <w:szCs w:val="22"/>
              </w:rPr>
              <w:t>6%</w:t>
            </w:r>
          </w:p>
        </w:tc>
        <w:tc>
          <w:tcPr>
            <w:tcW w:w="2968" w:type="dxa"/>
            <w:vAlign w:val="center"/>
          </w:tcPr>
          <w:p w:rsidR="00BF3BFB" w:rsidRPr="00075EDF" w:rsidRDefault="00A85BF4" w:rsidP="00612E07">
            <w:pPr>
              <w:pStyle w:val="Default"/>
              <w:ind w:left="560" w:hanging="276"/>
              <w:rPr>
                <w:rFonts w:ascii="Arial" w:hAnsi="Arial" w:cs="Arial"/>
                <w:color w:val="211D1E"/>
                <w:sz w:val="22"/>
                <w:szCs w:val="22"/>
              </w:rPr>
            </w:pPr>
            <w:r w:rsidRPr="00075EDF">
              <w:rPr>
                <w:rFonts w:ascii="Arial" w:hAnsi="Arial" w:cs="Arial"/>
                <w:color w:val="211D1E"/>
                <w:sz w:val="22"/>
                <w:szCs w:val="22"/>
              </w:rPr>
              <w:t>8%</w:t>
            </w:r>
            <w:r w:rsidR="00C27440">
              <w:rPr>
                <w:rFonts w:ascii="Arial" w:hAnsi="Arial" w:cs="Arial"/>
                <w:color w:val="211D1E"/>
                <w:sz w:val="22"/>
                <w:szCs w:val="22"/>
              </w:rPr>
              <w:t>*</w:t>
            </w:r>
          </w:p>
        </w:tc>
      </w:tr>
    </w:tbl>
    <w:p w:rsidR="00023877" w:rsidRPr="00075EDF" w:rsidRDefault="002F3049" w:rsidP="00795C25">
      <w:pPr>
        <w:pStyle w:val="Style4"/>
      </w:pPr>
      <w:r w:rsidRPr="00075EDF">
        <w:t xml:space="preserve"> </w:t>
      </w:r>
      <w:r w:rsidR="00023877" w:rsidRPr="00075EDF">
        <w:t>* Bus Routes shall be no greater than 10%.</w:t>
      </w:r>
    </w:p>
    <w:p w:rsidR="00795C25" w:rsidRDefault="00023877" w:rsidP="00795C25">
      <w:pPr>
        <w:pStyle w:val="Style4"/>
      </w:pPr>
      <w:r w:rsidRPr="00075EDF">
        <w:t xml:space="preserve">The designer shall check and comply with the current grading requirements of the relevant fire authority. </w:t>
      </w:r>
    </w:p>
    <w:p w:rsidR="00023877" w:rsidRPr="00795C25" w:rsidRDefault="00023877" w:rsidP="00795C25">
      <w:pPr>
        <w:pStyle w:val="Style4"/>
        <w:rPr>
          <w:b/>
        </w:rPr>
      </w:pPr>
      <w:r w:rsidRPr="00795C25">
        <w:rPr>
          <w:b/>
        </w:rPr>
        <w:t>Minimum Grades</w:t>
      </w:r>
    </w:p>
    <w:p w:rsidR="006E23AB" w:rsidRPr="00075EDF" w:rsidRDefault="00023877" w:rsidP="00795C25">
      <w:pPr>
        <w:pStyle w:val="Style4"/>
      </w:pPr>
      <w:r w:rsidRPr="00075EDF">
        <w:t xml:space="preserve">The minimum grades for all roads, based on kerb and channel drainage requirements, shall be: </w:t>
      </w:r>
    </w:p>
    <w:tbl>
      <w:tblPr>
        <w:tblStyle w:val="MediumShading1-Accent3"/>
        <w:tblW w:w="0" w:type="auto"/>
        <w:tblInd w:w="392" w:type="dxa"/>
        <w:tblLook w:val="04A0" w:firstRow="1" w:lastRow="0" w:firstColumn="1" w:lastColumn="0" w:noHBand="0" w:noVBand="1"/>
      </w:tblPr>
      <w:tblGrid>
        <w:gridCol w:w="3827"/>
        <w:gridCol w:w="5954"/>
      </w:tblGrid>
      <w:tr w:rsidR="005A478E" w:rsidRPr="00075EDF" w:rsidTr="00745A99">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827" w:type="dxa"/>
            <w:shd w:val="clear" w:color="auto" w:fill="A6A6A6" w:themeFill="background1" w:themeFillShade="A6"/>
            <w:vAlign w:val="center"/>
          </w:tcPr>
          <w:p w:rsidR="005A478E" w:rsidRPr="00075EDF" w:rsidRDefault="005A478E" w:rsidP="00612E07">
            <w:pPr>
              <w:pStyle w:val="Default"/>
              <w:ind w:left="560" w:hanging="276"/>
              <w:rPr>
                <w:rFonts w:ascii="Arial" w:hAnsi="Arial" w:cs="Arial"/>
                <w:color w:val="211D1E"/>
                <w:sz w:val="22"/>
                <w:szCs w:val="22"/>
              </w:rPr>
            </w:pPr>
            <w:r w:rsidRPr="00075EDF">
              <w:rPr>
                <w:rFonts w:ascii="Arial" w:hAnsi="Arial" w:cs="Arial"/>
                <w:color w:val="211D1E"/>
                <w:sz w:val="22"/>
                <w:szCs w:val="22"/>
              </w:rPr>
              <w:t>Desirable Minimum</w:t>
            </w:r>
          </w:p>
        </w:tc>
        <w:tc>
          <w:tcPr>
            <w:tcW w:w="5954" w:type="dxa"/>
            <w:shd w:val="clear" w:color="auto" w:fill="A6A6A6" w:themeFill="background1" w:themeFillShade="A6"/>
            <w:vAlign w:val="center"/>
          </w:tcPr>
          <w:p w:rsidR="005A478E" w:rsidRPr="00C1605B" w:rsidRDefault="005A478E" w:rsidP="00612E07">
            <w:pPr>
              <w:pStyle w:val="Default"/>
              <w:ind w:left="560" w:hanging="276"/>
              <w:cnfStyle w:val="100000000000" w:firstRow="1" w:lastRow="0" w:firstColumn="0" w:lastColumn="0" w:oddVBand="0" w:evenVBand="0" w:oddHBand="0" w:evenHBand="0" w:firstRowFirstColumn="0" w:firstRowLastColumn="0" w:lastRowFirstColumn="0" w:lastRowLastColumn="0"/>
              <w:rPr>
                <w:rFonts w:ascii="Arial" w:hAnsi="Arial" w:cs="Arial"/>
                <w:b w:val="0"/>
                <w:color w:val="211D1E"/>
                <w:sz w:val="22"/>
                <w:szCs w:val="22"/>
              </w:rPr>
            </w:pPr>
            <w:r w:rsidRPr="00C1605B">
              <w:rPr>
                <w:rFonts w:ascii="Arial" w:hAnsi="Arial" w:cs="Arial"/>
                <w:b w:val="0"/>
                <w:color w:val="211D1E"/>
                <w:sz w:val="22"/>
                <w:szCs w:val="22"/>
              </w:rPr>
              <w:t>0.5%</w:t>
            </w:r>
          </w:p>
        </w:tc>
      </w:tr>
      <w:tr w:rsidR="005A478E" w:rsidRPr="00075EDF" w:rsidTr="00745A99">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827" w:type="dxa"/>
            <w:shd w:val="clear" w:color="auto" w:fill="BFBFBF" w:themeFill="background1" w:themeFillShade="BF"/>
            <w:vAlign w:val="center"/>
          </w:tcPr>
          <w:p w:rsidR="005A478E" w:rsidRPr="00075EDF" w:rsidRDefault="005A478E" w:rsidP="00612E07">
            <w:pPr>
              <w:pStyle w:val="Default"/>
              <w:ind w:left="560" w:hanging="276"/>
              <w:rPr>
                <w:rFonts w:ascii="Arial" w:hAnsi="Arial" w:cs="Arial"/>
                <w:color w:val="211D1E"/>
                <w:sz w:val="22"/>
                <w:szCs w:val="22"/>
              </w:rPr>
            </w:pPr>
            <w:r w:rsidRPr="00075EDF">
              <w:rPr>
                <w:rFonts w:ascii="Arial" w:hAnsi="Arial" w:cs="Arial"/>
                <w:color w:val="211D1E"/>
                <w:sz w:val="22"/>
                <w:szCs w:val="22"/>
              </w:rPr>
              <w:t>Absolute Minimum</w:t>
            </w:r>
          </w:p>
        </w:tc>
        <w:tc>
          <w:tcPr>
            <w:tcW w:w="5954" w:type="dxa"/>
            <w:shd w:val="clear" w:color="auto" w:fill="BFBFBF" w:themeFill="background1" w:themeFillShade="BF"/>
            <w:vAlign w:val="center"/>
          </w:tcPr>
          <w:p w:rsidR="005A478E" w:rsidRPr="00075EDF" w:rsidRDefault="005A478E" w:rsidP="00612E07">
            <w:pPr>
              <w:pStyle w:val="Default"/>
              <w:ind w:left="560" w:hanging="276"/>
              <w:cnfStyle w:val="000000100000" w:firstRow="0" w:lastRow="0" w:firstColumn="0" w:lastColumn="0" w:oddVBand="0" w:evenVBand="0" w:oddHBand="1" w:evenHBand="0" w:firstRowFirstColumn="0" w:firstRowLastColumn="0" w:lastRowFirstColumn="0" w:lastRowLastColumn="0"/>
              <w:rPr>
                <w:rFonts w:ascii="Arial" w:hAnsi="Arial" w:cs="Arial"/>
                <w:color w:val="211D1E"/>
                <w:sz w:val="22"/>
                <w:szCs w:val="22"/>
              </w:rPr>
            </w:pPr>
            <w:r w:rsidRPr="00075EDF">
              <w:rPr>
                <w:rFonts w:ascii="Arial" w:hAnsi="Arial" w:cs="Arial"/>
                <w:color w:val="211D1E"/>
                <w:sz w:val="22"/>
                <w:szCs w:val="22"/>
              </w:rPr>
              <w:t>0.33% (subjected to Council approval</w:t>
            </w:r>
            <w:r w:rsidR="007E5B82">
              <w:rPr>
                <w:rFonts w:ascii="Arial" w:hAnsi="Arial" w:cs="Arial"/>
                <w:color w:val="211D1E"/>
                <w:sz w:val="22"/>
                <w:szCs w:val="22"/>
              </w:rPr>
              <w:t>)</w:t>
            </w:r>
          </w:p>
        </w:tc>
      </w:tr>
    </w:tbl>
    <w:p w:rsidR="0051739F" w:rsidRDefault="0051739F" w:rsidP="00075EDF">
      <w:pPr>
        <w:pStyle w:val="Default"/>
        <w:ind w:left="560" w:hanging="276"/>
        <w:rPr>
          <w:rFonts w:ascii="Arial" w:hAnsi="Arial" w:cs="Arial"/>
          <w:color w:val="211D1E"/>
          <w:sz w:val="22"/>
          <w:szCs w:val="22"/>
        </w:rPr>
      </w:pPr>
    </w:p>
    <w:p w:rsidR="0051739F" w:rsidRDefault="0051739F">
      <w:pPr>
        <w:rPr>
          <w:rFonts w:ascii="Arial" w:hAnsi="Arial" w:cs="Arial"/>
          <w:color w:val="211D1E"/>
        </w:rPr>
      </w:pPr>
      <w:r>
        <w:rPr>
          <w:rFonts w:ascii="Arial" w:hAnsi="Arial" w:cs="Arial"/>
          <w:color w:val="211D1E"/>
        </w:rPr>
        <w:br w:type="page"/>
      </w:r>
    </w:p>
    <w:p w:rsidR="00023877" w:rsidRPr="00CA7B55" w:rsidRDefault="00023877" w:rsidP="00015A5E">
      <w:pPr>
        <w:pStyle w:val="Style3"/>
      </w:pPr>
      <w:bookmarkStart w:id="19" w:name="_Toc453746030"/>
      <w:r w:rsidRPr="00CA7B55">
        <w:lastRenderedPageBreak/>
        <w:t>Vertical Curves</w:t>
      </w:r>
      <w:bookmarkEnd w:id="19"/>
    </w:p>
    <w:p w:rsidR="00023877" w:rsidRPr="00795C25" w:rsidRDefault="00023877" w:rsidP="00795C25">
      <w:pPr>
        <w:pStyle w:val="Style4"/>
        <w:rPr>
          <w:b/>
        </w:rPr>
      </w:pPr>
      <w:r w:rsidRPr="00795C25">
        <w:rPr>
          <w:b/>
        </w:rPr>
        <w:t>General</w:t>
      </w:r>
    </w:p>
    <w:p w:rsidR="00023877" w:rsidRPr="00075EDF" w:rsidRDefault="00023877" w:rsidP="00795C25">
      <w:pPr>
        <w:pStyle w:val="Style4"/>
      </w:pPr>
      <w:r w:rsidRPr="00075EDF">
        <w:t>A vertical curve, of parabolic form, shall be provided at every change of grade where the arithmetic change of grade is more than:</w:t>
      </w:r>
    </w:p>
    <w:tbl>
      <w:tblPr>
        <w:tblStyle w:val="MediumShading1-Accent3"/>
        <w:tblW w:w="0" w:type="auto"/>
        <w:tblInd w:w="392" w:type="dxa"/>
        <w:shd w:val="clear" w:color="auto" w:fill="BFBFBF" w:themeFill="background1" w:themeFillShade="BF"/>
        <w:tblLook w:val="0480" w:firstRow="0" w:lastRow="0" w:firstColumn="1" w:lastColumn="0" w:noHBand="0" w:noVBand="1"/>
      </w:tblPr>
      <w:tblGrid>
        <w:gridCol w:w="4376"/>
        <w:gridCol w:w="5405"/>
      </w:tblGrid>
      <w:tr w:rsidR="00DC5FC2" w:rsidRPr="00075EDF" w:rsidTr="00745A99">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376" w:type="dxa"/>
            <w:shd w:val="clear" w:color="auto" w:fill="BFBFBF" w:themeFill="background1" w:themeFillShade="BF"/>
            <w:vAlign w:val="center"/>
          </w:tcPr>
          <w:p w:rsidR="00DC5FC2" w:rsidRPr="00075EDF" w:rsidRDefault="00734EDA" w:rsidP="00EB74BB">
            <w:pPr>
              <w:pStyle w:val="Pa8"/>
              <w:spacing w:before="40" w:after="40"/>
              <w:ind w:left="560" w:hanging="276"/>
              <w:rPr>
                <w:rFonts w:ascii="Arial" w:hAnsi="Arial" w:cs="Arial"/>
                <w:color w:val="211D1E"/>
                <w:sz w:val="22"/>
                <w:szCs w:val="22"/>
              </w:rPr>
            </w:pPr>
            <w:r>
              <w:rPr>
                <w:rFonts w:ascii="Arial" w:hAnsi="Arial" w:cs="Arial"/>
                <w:color w:val="211D1E"/>
                <w:sz w:val="22"/>
                <w:szCs w:val="22"/>
              </w:rPr>
              <w:t xml:space="preserve">Industrial </w:t>
            </w:r>
            <w:r w:rsidR="00DC5FC2" w:rsidRPr="00075EDF">
              <w:rPr>
                <w:rFonts w:ascii="Arial" w:hAnsi="Arial" w:cs="Arial"/>
                <w:color w:val="211D1E"/>
                <w:sz w:val="22"/>
                <w:szCs w:val="22"/>
              </w:rPr>
              <w:t xml:space="preserve">Access </w:t>
            </w:r>
            <w:r>
              <w:rPr>
                <w:rFonts w:ascii="Arial" w:hAnsi="Arial" w:cs="Arial"/>
                <w:color w:val="211D1E"/>
                <w:sz w:val="22"/>
                <w:szCs w:val="22"/>
              </w:rPr>
              <w:t xml:space="preserve">Street </w:t>
            </w:r>
            <w:r w:rsidR="00DC5FC2" w:rsidRPr="00075EDF">
              <w:rPr>
                <w:rFonts w:ascii="Arial" w:hAnsi="Arial" w:cs="Arial"/>
                <w:color w:val="211D1E"/>
                <w:sz w:val="22"/>
                <w:szCs w:val="22"/>
              </w:rPr>
              <w:t>and Co</w:t>
            </w:r>
            <w:r w:rsidR="00EB74BB">
              <w:rPr>
                <w:rFonts w:ascii="Arial" w:hAnsi="Arial" w:cs="Arial"/>
                <w:color w:val="211D1E"/>
                <w:sz w:val="22"/>
                <w:szCs w:val="22"/>
              </w:rPr>
              <w:t>nn</w:t>
            </w:r>
            <w:r w:rsidR="00DC5FC2" w:rsidRPr="00075EDF">
              <w:rPr>
                <w:rFonts w:ascii="Arial" w:hAnsi="Arial" w:cs="Arial"/>
                <w:color w:val="211D1E"/>
                <w:sz w:val="22"/>
                <w:szCs w:val="22"/>
              </w:rPr>
              <w:t>ector</w:t>
            </w:r>
            <w:r w:rsidR="00EB74BB">
              <w:rPr>
                <w:rFonts w:ascii="Arial" w:hAnsi="Arial" w:cs="Arial"/>
                <w:color w:val="211D1E"/>
                <w:sz w:val="22"/>
                <w:szCs w:val="22"/>
              </w:rPr>
              <w:t xml:space="preserve"> Streets</w:t>
            </w:r>
          </w:p>
        </w:tc>
        <w:tc>
          <w:tcPr>
            <w:tcW w:w="5405" w:type="dxa"/>
            <w:shd w:val="clear" w:color="auto" w:fill="BFBFBF" w:themeFill="background1" w:themeFillShade="BF"/>
            <w:vAlign w:val="center"/>
          </w:tcPr>
          <w:p w:rsidR="00DC5FC2" w:rsidRPr="00075EDF" w:rsidRDefault="00DC5FC2" w:rsidP="00612E07">
            <w:pPr>
              <w:pStyle w:val="Pa8"/>
              <w:spacing w:before="40" w:after="40"/>
              <w:ind w:left="560" w:hanging="276"/>
              <w:cnfStyle w:val="000000100000" w:firstRow="0" w:lastRow="0" w:firstColumn="0" w:lastColumn="0" w:oddVBand="0" w:evenVBand="0" w:oddHBand="1" w:evenHBand="0" w:firstRowFirstColumn="0" w:firstRowLastColumn="0" w:lastRowFirstColumn="0" w:lastRowLastColumn="0"/>
              <w:rPr>
                <w:rFonts w:ascii="Arial" w:hAnsi="Arial" w:cs="Arial"/>
                <w:color w:val="211D1E"/>
                <w:sz w:val="22"/>
                <w:szCs w:val="22"/>
              </w:rPr>
            </w:pPr>
            <w:r w:rsidRPr="00075EDF">
              <w:rPr>
                <w:rFonts w:ascii="Arial" w:hAnsi="Arial" w:cs="Arial"/>
                <w:color w:val="211D1E"/>
                <w:sz w:val="22"/>
                <w:szCs w:val="22"/>
              </w:rPr>
              <w:t>1.0%</w:t>
            </w:r>
          </w:p>
        </w:tc>
      </w:tr>
    </w:tbl>
    <w:p w:rsidR="0051739F" w:rsidRDefault="0051739F" w:rsidP="00795C25">
      <w:pPr>
        <w:pStyle w:val="Style4"/>
      </w:pPr>
    </w:p>
    <w:p w:rsidR="00023877" w:rsidRPr="00075EDF" w:rsidRDefault="00023877" w:rsidP="00795C25">
      <w:pPr>
        <w:pStyle w:val="Style4"/>
      </w:pPr>
      <w:r w:rsidRPr="00075EDF">
        <w:t>Every effort should be made to provide lengthy vertical curves for improved appearance.</w:t>
      </w:r>
    </w:p>
    <w:p w:rsidR="00023877" w:rsidRPr="00075EDF" w:rsidRDefault="00023877" w:rsidP="00795C25">
      <w:pPr>
        <w:pStyle w:val="Style4"/>
      </w:pPr>
      <w:r w:rsidRPr="00075EDF">
        <w:t xml:space="preserve">Generally, the minimum length of a vertical curve shall be </w:t>
      </w:r>
      <w:r w:rsidR="004D2948" w:rsidRPr="004D2948">
        <w:t>30</w:t>
      </w:r>
      <w:r w:rsidRPr="004D2948">
        <w:t>m.</w:t>
      </w:r>
    </w:p>
    <w:p w:rsidR="00023877" w:rsidRDefault="00023877" w:rsidP="00795C25">
      <w:pPr>
        <w:pStyle w:val="Style4"/>
        <w:rPr>
          <w:b/>
        </w:rPr>
      </w:pPr>
      <w:r w:rsidRPr="00075EDF">
        <w:t xml:space="preserve">All vertical curves shall be designed in accordance with </w:t>
      </w:r>
      <w:r w:rsidRPr="00075EDF">
        <w:rPr>
          <w:b/>
        </w:rPr>
        <w:t>AustRoads</w:t>
      </w:r>
      <w:r w:rsidR="00424119">
        <w:rPr>
          <w:b/>
        </w:rPr>
        <w:t xml:space="preserve">: Guide to Road Design </w:t>
      </w:r>
    </w:p>
    <w:p w:rsidR="0051739F" w:rsidRPr="00075EDF" w:rsidRDefault="0051739F" w:rsidP="00795C25">
      <w:pPr>
        <w:pStyle w:val="Style4"/>
        <w:rPr>
          <w:b/>
        </w:rPr>
      </w:pPr>
    </w:p>
    <w:p w:rsidR="00023877" w:rsidRPr="00075EDF" w:rsidRDefault="00023877" w:rsidP="00015A5E">
      <w:pPr>
        <w:pStyle w:val="Style2"/>
        <w:rPr>
          <w:color w:val="3E6A7E"/>
        </w:rPr>
      </w:pPr>
      <w:bookmarkStart w:id="20" w:name="_Toc453747739"/>
      <w:bookmarkStart w:id="21" w:name="_Toc485797974"/>
      <w:r w:rsidRPr="00075EDF">
        <w:t>STANDARD CROSS-SECTION</w:t>
      </w:r>
      <w:bookmarkEnd w:id="20"/>
      <w:bookmarkEnd w:id="21"/>
      <w:r w:rsidRPr="00075EDF">
        <w:t xml:space="preserve"> </w:t>
      </w:r>
    </w:p>
    <w:p w:rsidR="00023877" w:rsidRDefault="00023877" w:rsidP="00795C25">
      <w:pPr>
        <w:pStyle w:val="Style4"/>
      </w:pPr>
      <w:r w:rsidRPr="00075EDF">
        <w:t xml:space="preserve">The standard cross section for various roads in new subdivisions shall be in accordance with the relevant </w:t>
      </w:r>
      <w:r w:rsidRPr="00EB74BB">
        <w:rPr>
          <w:b/>
        </w:rPr>
        <w:t>PSP</w:t>
      </w:r>
      <w:r w:rsidR="00EB74BB">
        <w:t xml:space="preserve"> or </w:t>
      </w:r>
      <w:r w:rsidR="00EB74BB" w:rsidRPr="00EB74BB">
        <w:rPr>
          <w:b/>
        </w:rPr>
        <w:t>UDF</w:t>
      </w:r>
      <w:r w:rsidRPr="00075EDF">
        <w:t xml:space="preserve"> for the area. Basis for the standard cross sections is outlined in the </w:t>
      </w:r>
      <w:r w:rsidRPr="00EB74BB">
        <w:rPr>
          <w:b/>
        </w:rPr>
        <w:t>PSP Guidelines and associated Road note/s</w:t>
      </w:r>
      <w:r w:rsidRPr="00075EDF">
        <w:t>.</w:t>
      </w:r>
    </w:p>
    <w:p w:rsidR="00023877" w:rsidRPr="00CA7B55" w:rsidRDefault="00023877" w:rsidP="00015A5E">
      <w:pPr>
        <w:pStyle w:val="Style3"/>
        <w:rPr>
          <w:rStyle w:val="A6"/>
          <w:rFonts w:ascii="Arial" w:hAnsi="Arial"/>
          <w:b/>
          <w:color w:val="365F91" w:themeColor="accent1" w:themeShade="BF"/>
          <w:sz w:val="24"/>
        </w:rPr>
      </w:pPr>
      <w:r w:rsidRPr="00CA7B55">
        <w:t>Cross-Section Elements</w:t>
      </w:r>
    </w:p>
    <w:p w:rsidR="00023877" w:rsidRPr="00075EDF" w:rsidRDefault="00023877" w:rsidP="00075EDF">
      <w:pPr>
        <w:pStyle w:val="Pa8"/>
        <w:spacing w:before="40" w:after="40"/>
        <w:ind w:left="560" w:hanging="276"/>
        <w:rPr>
          <w:rFonts w:ascii="Arial" w:hAnsi="Arial" w:cs="Arial"/>
          <w:color w:val="211D1E"/>
          <w:sz w:val="22"/>
          <w:szCs w:val="22"/>
        </w:rPr>
      </w:pPr>
      <w:r w:rsidRPr="00075EDF">
        <w:rPr>
          <w:rFonts w:ascii="Arial" w:hAnsi="Arial" w:cs="Arial"/>
          <w:color w:val="211D1E"/>
          <w:sz w:val="22"/>
          <w:szCs w:val="22"/>
        </w:rPr>
        <w:t>Standard Cross Section elements shall be as follows:-</w:t>
      </w:r>
    </w:p>
    <w:p w:rsidR="00023877" w:rsidRPr="00B94053" w:rsidRDefault="00795C25" w:rsidP="00D116E8">
      <w:pPr>
        <w:pStyle w:val="Caption1"/>
        <w:rPr>
          <w:rStyle w:val="A6"/>
          <w:rFonts w:ascii="Arial" w:hAnsi="Arial"/>
          <w:bCs/>
          <w:color w:val="auto"/>
          <w:sz w:val="20"/>
          <w:szCs w:val="20"/>
        </w:rPr>
      </w:pPr>
      <w:bookmarkStart w:id="22" w:name="_Toc485808536"/>
      <w:r w:rsidRPr="00B94053">
        <w:rPr>
          <w:sz w:val="20"/>
          <w:szCs w:val="20"/>
        </w:rPr>
        <w:t xml:space="preserve">Table </w:t>
      </w:r>
      <w:r w:rsidR="00B63547" w:rsidRPr="00B94053">
        <w:rPr>
          <w:sz w:val="20"/>
          <w:szCs w:val="20"/>
        </w:rPr>
        <w:fldChar w:fldCharType="begin"/>
      </w:r>
      <w:r w:rsidR="00B63547" w:rsidRPr="00B94053">
        <w:rPr>
          <w:sz w:val="20"/>
          <w:szCs w:val="20"/>
        </w:rPr>
        <w:instrText xml:space="preserve"> SEQ Table \* ARABIC </w:instrText>
      </w:r>
      <w:r w:rsidR="00B63547" w:rsidRPr="00B94053">
        <w:rPr>
          <w:sz w:val="20"/>
          <w:szCs w:val="20"/>
        </w:rPr>
        <w:fldChar w:fldCharType="separate"/>
      </w:r>
      <w:r w:rsidR="00A87978">
        <w:rPr>
          <w:noProof/>
          <w:sz w:val="20"/>
          <w:szCs w:val="20"/>
        </w:rPr>
        <w:t>4</w:t>
      </w:r>
      <w:r w:rsidR="00B63547" w:rsidRPr="00B94053">
        <w:rPr>
          <w:noProof/>
          <w:sz w:val="20"/>
          <w:szCs w:val="20"/>
        </w:rPr>
        <w:fldChar w:fldCharType="end"/>
      </w:r>
      <w:r w:rsidR="00023877" w:rsidRPr="00B94053">
        <w:rPr>
          <w:rStyle w:val="Caption1Char"/>
          <w:sz w:val="20"/>
          <w:szCs w:val="20"/>
        </w:rPr>
        <w:t>:</w:t>
      </w:r>
      <w:r w:rsidR="00B94053">
        <w:rPr>
          <w:rStyle w:val="A6"/>
          <w:rFonts w:ascii="Arial" w:hAnsi="Arial"/>
          <w:bCs/>
          <w:color w:val="235E73"/>
          <w:sz w:val="20"/>
          <w:szCs w:val="20"/>
        </w:rPr>
        <w:tab/>
      </w:r>
      <w:r w:rsidR="00023877" w:rsidRPr="00B94053">
        <w:rPr>
          <w:bCs/>
          <w:color w:val="auto"/>
          <w:sz w:val="20"/>
          <w:szCs w:val="20"/>
        </w:rPr>
        <w:t>Road Elements</w:t>
      </w:r>
      <w:bookmarkEnd w:id="22"/>
    </w:p>
    <w:tbl>
      <w:tblPr>
        <w:tblStyle w:val="ColorfulGrid-Accent5"/>
        <w:tblW w:w="9781" w:type="dxa"/>
        <w:tblInd w:w="392" w:type="dxa"/>
        <w:tblLook w:val="0420" w:firstRow="1" w:lastRow="0" w:firstColumn="0" w:lastColumn="0" w:noHBand="0" w:noVBand="1"/>
      </w:tblPr>
      <w:tblGrid>
        <w:gridCol w:w="3719"/>
        <w:gridCol w:w="2943"/>
        <w:gridCol w:w="3119"/>
      </w:tblGrid>
      <w:tr w:rsidR="00BD5990" w:rsidRPr="00075EDF" w:rsidTr="0021762D">
        <w:trPr>
          <w:cnfStyle w:val="100000000000" w:firstRow="1" w:lastRow="0" w:firstColumn="0" w:lastColumn="0" w:oddVBand="0" w:evenVBand="0" w:oddHBand="0" w:evenHBand="0" w:firstRowFirstColumn="0" w:firstRowLastColumn="0" w:lastRowFirstColumn="0" w:lastRowLastColumn="0"/>
          <w:trHeight w:val="680"/>
        </w:trPr>
        <w:tc>
          <w:tcPr>
            <w:tcW w:w="3719" w:type="dxa"/>
            <w:vAlign w:val="center"/>
          </w:tcPr>
          <w:p w:rsidR="00BD5990" w:rsidRPr="00075EDF" w:rsidRDefault="00BD5990" w:rsidP="00612E07">
            <w:pPr>
              <w:pStyle w:val="Default"/>
              <w:ind w:left="560" w:hanging="276"/>
              <w:jc w:val="center"/>
              <w:rPr>
                <w:rFonts w:ascii="Arial" w:hAnsi="Arial" w:cs="Arial"/>
                <w:color w:val="auto"/>
              </w:rPr>
            </w:pPr>
          </w:p>
        </w:tc>
        <w:tc>
          <w:tcPr>
            <w:tcW w:w="2943" w:type="dxa"/>
            <w:vAlign w:val="center"/>
          </w:tcPr>
          <w:p w:rsidR="00BD5990" w:rsidRPr="00075EDF" w:rsidRDefault="00BD5990" w:rsidP="00F1436E">
            <w:pPr>
              <w:pStyle w:val="Default"/>
              <w:ind w:left="560" w:hanging="276"/>
              <w:jc w:val="center"/>
              <w:rPr>
                <w:rFonts w:ascii="Arial" w:hAnsi="Arial" w:cs="Arial"/>
                <w:color w:val="FFFFFF" w:themeColor="background1"/>
              </w:rPr>
            </w:pPr>
            <w:r w:rsidRPr="00075EDF">
              <w:rPr>
                <w:rFonts w:ascii="Arial" w:hAnsi="Arial" w:cs="Arial"/>
                <w:color w:val="FFFFFF" w:themeColor="background1"/>
              </w:rPr>
              <w:t>Access Street</w:t>
            </w:r>
            <w:r w:rsidR="0039422C">
              <w:rPr>
                <w:rFonts w:ascii="Arial" w:hAnsi="Arial" w:cs="Arial"/>
                <w:color w:val="FFFFFF" w:themeColor="background1"/>
              </w:rPr>
              <w:t xml:space="preserve"> 2</w:t>
            </w:r>
            <w:r w:rsidR="00F1436E">
              <w:rPr>
                <w:rFonts w:ascii="Arial" w:hAnsi="Arial" w:cs="Arial"/>
                <w:color w:val="FFFFFF" w:themeColor="background1"/>
              </w:rPr>
              <w:t>2</w:t>
            </w:r>
            <w:r w:rsidR="0039422C">
              <w:rPr>
                <w:rFonts w:ascii="Arial" w:hAnsi="Arial" w:cs="Arial"/>
                <w:color w:val="FFFFFF" w:themeColor="background1"/>
              </w:rPr>
              <w:t>m</w:t>
            </w:r>
          </w:p>
        </w:tc>
        <w:tc>
          <w:tcPr>
            <w:tcW w:w="3119" w:type="dxa"/>
            <w:vAlign w:val="center"/>
          </w:tcPr>
          <w:p w:rsidR="0039422C" w:rsidRDefault="0021762D" w:rsidP="00612E07">
            <w:pPr>
              <w:pStyle w:val="Default"/>
              <w:ind w:left="560" w:hanging="276"/>
              <w:jc w:val="center"/>
              <w:rPr>
                <w:rFonts w:ascii="Arial" w:hAnsi="Arial" w:cs="Arial"/>
                <w:color w:val="FFFFFF" w:themeColor="background1"/>
              </w:rPr>
            </w:pPr>
            <w:r>
              <w:rPr>
                <w:rFonts w:ascii="Arial" w:hAnsi="Arial" w:cs="Arial"/>
                <w:color w:val="FFFFFF" w:themeColor="background1"/>
              </w:rPr>
              <w:t>Conne</w:t>
            </w:r>
            <w:r w:rsidR="00BD5990" w:rsidRPr="00075EDF">
              <w:rPr>
                <w:rFonts w:ascii="Arial" w:hAnsi="Arial" w:cs="Arial"/>
                <w:color w:val="FFFFFF" w:themeColor="background1"/>
              </w:rPr>
              <w:t>ctor</w:t>
            </w:r>
            <w:r w:rsidR="0039422C">
              <w:rPr>
                <w:rFonts w:ascii="Arial" w:hAnsi="Arial" w:cs="Arial"/>
                <w:color w:val="FFFFFF" w:themeColor="background1"/>
              </w:rPr>
              <w:t xml:space="preserve"> </w:t>
            </w:r>
          </w:p>
          <w:p w:rsidR="00A422A7" w:rsidRPr="00075EDF" w:rsidRDefault="0039422C" w:rsidP="00612E07">
            <w:pPr>
              <w:pStyle w:val="Default"/>
              <w:ind w:left="560" w:hanging="276"/>
              <w:jc w:val="center"/>
              <w:rPr>
                <w:rFonts w:ascii="Arial" w:hAnsi="Arial" w:cs="Arial"/>
                <w:color w:val="FFFFFF" w:themeColor="background1"/>
              </w:rPr>
            </w:pPr>
            <w:r>
              <w:rPr>
                <w:rFonts w:ascii="Arial" w:hAnsi="Arial" w:cs="Arial"/>
                <w:color w:val="FFFFFF" w:themeColor="background1"/>
              </w:rPr>
              <w:t>26m</w:t>
            </w:r>
          </w:p>
        </w:tc>
      </w:tr>
      <w:tr w:rsidR="00BD5990" w:rsidRPr="00075EDF" w:rsidTr="0021762D">
        <w:trPr>
          <w:cnfStyle w:val="000000100000" w:firstRow="0" w:lastRow="0" w:firstColumn="0" w:lastColumn="0" w:oddVBand="0" w:evenVBand="0" w:oddHBand="1" w:evenHBand="0" w:firstRowFirstColumn="0" w:firstRowLastColumn="0" w:lastRowFirstColumn="0" w:lastRowLastColumn="0"/>
          <w:trHeight w:val="680"/>
        </w:trPr>
        <w:tc>
          <w:tcPr>
            <w:tcW w:w="3719" w:type="dxa"/>
            <w:vAlign w:val="center"/>
          </w:tcPr>
          <w:p w:rsidR="00BD5990" w:rsidRPr="00075EDF" w:rsidRDefault="00BD5990" w:rsidP="00612E07">
            <w:pPr>
              <w:pStyle w:val="Default"/>
              <w:ind w:left="562" w:hanging="278"/>
              <w:contextualSpacing/>
              <w:jc w:val="center"/>
              <w:rPr>
                <w:rFonts w:ascii="Arial" w:hAnsi="Arial" w:cs="Arial"/>
                <w:color w:val="211D1E"/>
                <w:sz w:val="22"/>
                <w:szCs w:val="22"/>
              </w:rPr>
            </w:pPr>
            <w:r w:rsidRPr="00075EDF">
              <w:rPr>
                <w:rFonts w:ascii="Arial" w:hAnsi="Arial" w:cs="Arial"/>
                <w:color w:val="211D1E"/>
                <w:sz w:val="22"/>
                <w:szCs w:val="22"/>
              </w:rPr>
              <w:t>Traffic volume</w:t>
            </w:r>
            <w:r w:rsidR="001E0FE1" w:rsidRPr="00075EDF">
              <w:rPr>
                <w:rFonts w:ascii="Arial" w:hAnsi="Arial" w:cs="Arial"/>
                <w:color w:val="211D1E"/>
                <w:sz w:val="22"/>
                <w:szCs w:val="22"/>
              </w:rPr>
              <w:t xml:space="preserve"> (</w:t>
            </w:r>
            <w:r w:rsidR="00A422A7" w:rsidRPr="00075EDF">
              <w:rPr>
                <w:rFonts w:ascii="Arial" w:hAnsi="Arial" w:cs="Arial"/>
                <w:color w:val="211D1E"/>
                <w:sz w:val="22"/>
                <w:szCs w:val="22"/>
              </w:rPr>
              <w:t>vpd</w:t>
            </w:r>
            <w:r w:rsidR="001E0FE1" w:rsidRPr="00075EDF">
              <w:rPr>
                <w:rFonts w:ascii="Arial" w:hAnsi="Arial" w:cs="Arial"/>
                <w:color w:val="211D1E"/>
                <w:sz w:val="22"/>
                <w:szCs w:val="22"/>
              </w:rPr>
              <w:t>)</w:t>
            </w:r>
          </w:p>
          <w:p w:rsidR="00A422A7" w:rsidRPr="00075EDF" w:rsidRDefault="00A422A7" w:rsidP="00612E07">
            <w:pPr>
              <w:pStyle w:val="Default"/>
              <w:ind w:left="562" w:hanging="278"/>
              <w:contextualSpacing/>
              <w:jc w:val="center"/>
              <w:rPr>
                <w:rFonts w:ascii="Arial" w:hAnsi="Arial" w:cs="Arial"/>
                <w:color w:val="211D1E"/>
                <w:sz w:val="22"/>
                <w:szCs w:val="22"/>
              </w:rPr>
            </w:pPr>
          </w:p>
        </w:tc>
        <w:tc>
          <w:tcPr>
            <w:tcW w:w="2943" w:type="dxa"/>
            <w:vAlign w:val="center"/>
          </w:tcPr>
          <w:p w:rsidR="00BD5990" w:rsidRPr="00B94053" w:rsidRDefault="001E0FE1" w:rsidP="00612E07">
            <w:pPr>
              <w:pStyle w:val="Default"/>
              <w:ind w:left="560" w:hanging="276"/>
              <w:jc w:val="center"/>
              <w:rPr>
                <w:rFonts w:ascii="Arial" w:hAnsi="Arial" w:cs="Arial"/>
                <w:color w:val="211D1E"/>
                <w:sz w:val="22"/>
                <w:szCs w:val="22"/>
              </w:rPr>
            </w:pPr>
            <w:r w:rsidRPr="00B94053">
              <w:rPr>
                <w:rFonts w:ascii="Arial" w:hAnsi="Arial" w:cs="Arial"/>
                <w:color w:val="211D1E"/>
                <w:sz w:val="22"/>
                <w:szCs w:val="22"/>
              </w:rPr>
              <w:t>&lt;3000</w:t>
            </w:r>
          </w:p>
        </w:tc>
        <w:tc>
          <w:tcPr>
            <w:tcW w:w="3119" w:type="dxa"/>
            <w:vAlign w:val="center"/>
          </w:tcPr>
          <w:p w:rsidR="00BD5990" w:rsidRPr="00B94053" w:rsidRDefault="001E0FE1" w:rsidP="00612E07">
            <w:pPr>
              <w:pStyle w:val="Default"/>
              <w:ind w:left="560" w:hanging="276"/>
              <w:jc w:val="center"/>
              <w:rPr>
                <w:rFonts w:ascii="Arial" w:hAnsi="Arial" w:cs="Arial"/>
                <w:color w:val="211D1E"/>
                <w:sz w:val="22"/>
                <w:szCs w:val="22"/>
              </w:rPr>
            </w:pPr>
            <w:r w:rsidRPr="00B94053">
              <w:rPr>
                <w:rFonts w:ascii="Arial" w:hAnsi="Arial" w:cs="Arial"/>
                <w:color w:val="211D1E"/>
                <w:sz w:val="22"/>
                <w:szCs w:val="22"/>
              </w:rPr>
              <w:t>3000</w:t>
            </w:r>
            <w:r w:rsidR="00EB74BB">
              <w:rPr>
                <w:rFonts w:ascii="Arial" w:hAnsi="Arial" w:cs="Arial"/>
                <w:color w:val="211D1E"/>
                <w:sz w:val="22"/>
                <w:szCs w:val="22"/>
              </w:rPr>
              <w:t>-7000</w:t>
            </w:r>
          </w:p>
        </w:tc>
      </w:tr>
      <w:tr w:rsidR="00BD5990" w:rsidRPr="00075EDF" w:rsidTr="0021762D">
        <w:trPr>
          <w:cnfStyle w:val="000000010000" w:firstRow="0" w:lastRow="0" w:firstColumn="0" w:lastColumn="0" w:oddVBand="0" w:evenVBand="0" w:oddHBand="0" w:evenHBand="1" w:firstRowFirstColumn="0" w:firstRowLastColumn="0" w:lastRowFirstColumn="0" w:lastRowLastColumn="0"/>
          <w:trHeight w:val="680"/>
        </w:trPr>
        <w:tc>
          <w:tcPr>
            <w:tcW w:w="3719" w:type="dxa"/>
            <w:vAlign w:val="center"/>
          </w:tcPr>
          <w:p w:rsidR="00BD5990" w:rsidRPr="00075EDF" w:rsidRDefault="001E0FE1" w:rsidP="00612E07">
            <w:pPr>
              <w:pStyle w:val="Default"/>
              <w:ind w:left="562" w:hanging="278"/>
              <w:contextualSpacing/>
              <w:jc w:val="center"/>
              <w:rPr>
                <w:rFonts w:ascii="Arial" w:hAnsi="Arial" w:cs="Arial"/>
                <w:color w:val="211D1E"/>
                <w:sz w:val="22"/>
                <w:szCs w:val="22"/>
              </w:rPr>
            </w:pPr>
            <w:r w:rsidRPr="00075EDF">
              <w:rPr>
                <w:rFonts w:ascii="Arial" w:hAnsi="Arial" w:cs="Arial"/>
                <w:color w:val="211D1E"/>
                <w:sz w:val="22"/>
                <w:szCs w:val="22"/>
              </w:rPr>
              <w:t>Target operati</w:t>
            </w:r>
            <w:r w:rsidR="00985D92" w:rsidRPr="00075EDF">
              <w:rPr>
                <w:rFonts w:ascii="Arial" w:hAnsi="Arial" w:cs="Arial"/>
                <w:color w:val="211D1E"/>
                <w:sz w:val="22"/>
                <w:szCs w:val="22"/>
              </w:rPr>
              <w:t>ng speed (</w:t>
            </w:r>
            <w:r w:rsidRPr="00075EDF">
              <w:rPr>
                <w:rFonts w:ascii="Arial" w:hAnsi="Arial" w:cs="Arial"/>
                <w:color w:val="211D1E"/>
                <w:sz w:val="22"/>
                <w:szCs w:val="22"/>
              </w:rPr>
              <w:t>km/h)</w:t>
            </w:r>
          </w:p>
          <w:p w:rsidR="00A422A7" w:rsidRPr="00075EDF" w:rsidRDefault="00A422A7" w:rsidP="00612E07">
            <w:pPr>
              <w:pStyle w:val="Default"/>
              <w:ind w:left="562" w:hanging="278"/>
              <w:contextualSpacing/>
              <w:jc w:val="center"/>
              <w:rPr>
                <w:rFonts w:ascii="Arial" w:hAnsi="Arial" w:cs="Arial"/>
                <w:color w:val="211D1E"/>
                <w:sz w:val="22"/>
                <w:szCs w:val="22"/>
              </w:rPr>
            </w:pPr>
          </w:p>
        </w:tc>
        <w:tc>
          <w:tcPr>
            <w:tcW w:w="2943" w:type="dxa"/>
            <w:vAlign w:val="center"/>
          </w:tcPr>
          <w:p w:rsidR="00BD5990" w:rsidRPr="00075EDF" w:rsidRDefault="00985D92" w:rsidP="00612E07">
            <w:pPr>
              <w:pStyle w:val="Default"/>
              <w:ind w:left="560" w:hanging="276"/>
              <w:jc w:val="center"/>
              <w:rPr>
                <w:rFonts w:ascii="Arial" w:hAnsi="Arial" w:cs="Arial"/>
                <w:color w:val="211D1E"/>
                <w:sz w:val="22"/>
                <w:szCs w:val="22"/>
              </w:rPr>
            </w:pPr>
            <w:r w:rsidRPr="00075EDF">
              <w:rPr>
                <w:rFonts w:ascii="Arial" w:hAnsi="Arial" w:cs="Arial"/>
                <w:color w:val="211D1E"/>
                <w:sz w:val="22"/>
                <w:szCs w:val="22"/>
              </w:rPr>
              <w:t>40</w:t>
            </w:r>
          </w:p>
        </w:tc>
        <w:tc>
          <w:tcPr>
            <w:tcW w:w="3119" w:type="dxa"/>
            <w:vAlign w:val="center"/>
          </w:tcPr>
          <w:p w:rsidR="00BD5990" w:rsidRPr="00075EDF" w:rsidRDefault="00985D92" w:rsidP="00612E07">
            <w:pPr>
              <w:pStyle w:val="Default"/>
              <w:ind w:left="560" w:hanging="276"/>
              <w:jc w:val="center"/>
              <w:rPr>
                <w:rFonts w:ascii="Arial" w:hAnsi="Arial" w:cs="Arial"/>
                <w:color w:val="211D1E"/>
                <w:sz w:val="22"/>
                <w:szCs w:val="22"/>
              </w:rPr>
            </w:pPr>
            <w:r w:rsidRPr="00075EDF">
              <w:rPr>
                <w:rFonts w:ascii="Arial" w:hAnsi="Arial" w:cs="Arial"/>
                <w:color w:val="211D1E"/>
                <w:sz w:val="22"/>
                <w:szCs w:val="22"/>
              </w:rPr>
              <w:t>50</w:t>
            </w:r>
          </w:p>
        </w:tc>
      </w:tr>
      <w:tr w:rsidR="001E0FE1" w:rsidRPr="00075EDF" w:rsidTr="0021762D">
        <w:trPr>
          <w:cnfStyle w:val="000000100000" w:firstRow="0" w:lastRow="0" w:firstColumn="0" w:lastColumn="0" w:oddVBand="0" w:evenVBand="0" w:oddHBand="1" w:evenHBand="0" w:firstRowFirstColumn="0" w:firstRowLastColumn="0" w:lastRowFirstColumn="0" w:lastRowLastColumn="0"/>
          <w:trHeight w:val="680"/>
        </w:trPr>
        <w:tc>
          <w:tcPr>
            <w:tcW w:w="3719" w:type="dxa"/>
            <w:vAlign w:val="center"/>
          </w:tcPr>
          <w:p w:rsidR="001E0FE1" w:rsidRPr="00075EDF" w:rsidRDefault="001E0FE1" w:rsidP="00612E07">
            <w:pPr>
              <w:pStyle w:val="Default"/>
              <w:ind w:left="562" w:hanging="278"/>
              <w:contextualSpacing/>
              <w:jc w:val="center"/>
              <w:rPr>
                <w:rFonts w:ascii="Arial" w:hAnsi="Arial" w:cs="Arial"/>
                <w:color w:val="211D1E"/>
                <w:sz w:val="22"/>
                <w:szCs w:val="22"/>
              </w:rPr>
            </w:pPr>
            <w:r w:rsidRPr="00075EDF">
              <w:rPr>
                <w:rFonts w:ascii="Arial" w:hAnsi="Arial" w:cs="Arial"/>
                <w:color w:val="211D1E"/>
                <w:sz w:val="22"/>
                <w:szCs w:val="22"/>
              </w:rPr>
              <w:t>Carriageway width(m)</w:t>
            </w:r>
          </w:p>
          <w:p w:rsidR="00A422A7" w:rsidRPr="00075EDF" w:rsidRDefault="00A422A7" w:rsidP="00612E07">
            <w:pPr>
              <w:pStyle w:val="Default"/>
              <w:ind w:left="562" w:hanging="278"/>
              <w:contextualSpacing/>
              <w:jc w:val="center"/>
              <w:rPr>
                <w:rFonts w:ascii="Arial" w:hAnsi="Arial" w:cs="Arial"/>
                <w:color w:val="211D1E"/>
                <w:sz w:val="22"/>
                <w:szCs w:val="22"/>
              </w:rPr>
            </w:pPr>
          </w:p>
        </w:tc>
        <w:tc>
          <w:tcPr>
            <w:tcW w:w="2943" w:type="dxa"/>
            <w:vAlign w:val="center"/>
          </w:tcPr>
          <w:p w:rsidR="001E0FE1" w:rsidRPr="00075EDF" w:rsidRDefault="0051739F" w:rsidP="00612E07">
            <w:pPr>
              <w:pStyle w:val="Default"/>
              <w:ind w:left="560" w:hanging="276"/>
              <w:jc w:val="center"/>
              <w:rPr>
                <w:rFonts w:ascii="Arial" w:hAnsi="Arial" w:cs="Arial"/>
                <w:color w:val="211D1E"/>
                <w:sz w:val="22"/>
                <w:szCs w:val="22"/>
              </w:rPr>
            </w:pPr>
            <w:r>
              <w:rPr>
                <w:rFonts w:ascii="Arial" w:hAnsi="Arial" w:cs="Arial"/>
                <w:color w:val="211D1E"/>
                <w:sz w:val="22"/>
                <w:szCs w:val="22"/>
              </w:rPr>
              <w:t>7</w:t>
            </w:r>
          </w:p>
        </w:tc>
        <w:tc>
          <w:tcPr>
            <w:tcW w:w="3119" w:type="dxa"/>
            <w:vAlign w:val="center"/>
          </w:tcPr>
          <w:p w:rsidR="001E0FE1" w:rsidRPr="00075EDF" w:rsidRDefault="0051739F" w:rsidP="00612E07">
            <w:pPr>
              <w:pStyle w:val="Default"/>
              <w:ind w:left="560" w:hanging="276"/>
              <w:jc w:val="center"/>
              <w:rPr>
                <w:rFonts w:ascii="Arial" w:hAnsi="Arial" w:cs="Arial"/>
                <w:color w:val="211D1E"/>
                <w:sz w:val="22"/>
                <w:szCs w:val="22"/>
              </w:rPr>
            </w:pPr>
            <w:r>
              <w:rPr>
                <w:rFonts w:ascii="Arial" w:hAnsi="Arial" w:cs="Arial"/>
                <w:color w:val="211D1E"/>
                <w:sz w:val="22"/>
                <w:szCs w:val="22"/>
              </w:rPr>
              <w:t>7</w:t>
            </w:r>
          </w:p>
        </w:tc>
      </w:tr>
      <w:tr w:rsidR="001A2EF0" w:rsidRPr="00075EDF" w:rsidTr="0021762D">
        <w:trPr>
          <w:cnfStyle w:val="000000010000" w:firstRow="0" w:lastRow="0" w:firstColumn="0" w:lastColumn="0" w:oddVBand="0" w:evenVBand="0" w:oddHBand="0" w:evenHBand="1" w:firstRowFirstColumn="0" w:firstRowLastColumn="0" w:lastRowFirstColumn="0" w:lastRowLastColumn="0"/>
          <w:trHeight w:val="680"/>
        </w:trPr>
        <w:tc>
          <w:tcPr>
            <w:tcW w:w="3719" w:type="dxa"/>
            <w:vAlign w:val="center"/>
          </w:tcPr>
          <w:p w:rsidR="001A2EF0" w:rsidRPr="00075EDF" w:rsidRDefault="001A2EF0" w:rsidP="00612E07">
            <w:pPr>
              <w:pStyle w:val="Default"/>
              <w:ind w:left="562" w:hanging="278"/>
              <w:contextualSpacing/>
              <w:jc w:val="center"/>
              <w:rPr>
                <w:rFonts w:ascii="Arial" w:hAnsi="Arial" w:cs="Arial"/>
                <w:color w:val="211D1E"/>
                <w:sz w:val="22"/>
                <w:szCs w:val="22"/>
              </w:rPr>
            </w:pPr>
            <w:r w:rsidRPr="00075EDF">
              <w:rPr>
                <w:rFonts w:ascii="Arial" w:hAnsi="Arial" w:cs="Arial"/>
                <w:color w:val="211D1E"/>
                <w:sz w:val="22"/>
                <w:szCs w:val="22"/>
              </w:rPr>
              <w:t>Parking within street</w:t>
            </w:r>
            <w:r w:rsidR="00AE54B0" w:rsidRPr="00AE54B0">
              <w:rPr>
                <w:rFonts w:ascii="Arial" w:hAnsi="Arial" w:cs="Arial"/>
                <w:color w:val="211D1E"/>
                <w:sz w:val="22"/>
                <w:szCs w:val="22"/>
                <w:vertAlign w:val="superscript"/>
              </w:rPr>
              <w:t>1</w:t>
            </w:r>
          </w:p>
          <w:p w:rsidR="00A422A7" w:rsidRPr="00075EDF" w:rsidRDefault="00A422A7" w:rsidP="00612E07">
            <w:pPr>
              <w:pStyle w:val="Default"/>
              <w:ind w:left="562" w:hanging="278"/>
              <w:contextualSpacing/>
              <w:jc w:val="center"/>
              <w:rPr>
                <w:rFonts w:ascii="Arial" w:hAnsi="Arial" w:cs="Arial"/>
                <w:color w:val="211D1E"/>
                <w:sz w:val="22"/>
                <w:szCs w:val="22"/>
              </w:rPr>
            </w:pPr>
          </w:p>
        </w:tc>
        <w:tc>
          <w:tcPr>
            <w:tcW w:w="2943" w:type="dxa"/>
            <w:vAlign w:val="center"/>
          </w:tcPr>
          <w:p w:rsidR="001A2EF0" w:rsidRPr="00075EDF" w:rsidRDefault="000A48F1" w:rsidP="00612E07">
            <w:pPr>
              <w:pStyle w:val="Default"/>
              <w:ind w:left="560" w:hanging="276"/>
              <w:jc w:val="center"/>
              <w:rPr>
                <w:rFonts w:ascii="Arial" w:hAnsi="Arial" w:cs="Arial"/>
                <w:color w:val="211D1E"/>
                <w:sz w:val="22"/>
                <w:szCs w:val="22"/>
              </w:rPr>
            </w:pPr>
            <w:r w:rsidRPr="00075EDF">
              <w:rPr>
                <w:rFonts w:ascii="Arial" w:hAnsi="Arial" w:cs="Arial"/>
                <w:color w:val="211D1E"/>
                <w:sz w:val="22"/>
                <w:szCs w:val="22"/>
              </w:rPr>
              <w:t>2.6 marked on both sides</w:t>
            </w:r>
          </w:p>
        </w:tc>
        <w:tc>
          <w:tcPr>
            <w:tcW w:w="3119" w:type="dxa"/>
            <w:vAlign w:val="center"/>
          </w:tcPr>
          <w:p w:rsidR="001A2EF0" w:rsidRPr="00075EDF" w:rsidRDefault="000A48F1" w:rsidP="00612E07">
            <w:pPr>
              <w:pStyle w:val="Default"/>
              <w:ind w:left="560" w:hanging="276"/>
              <w:jc w:val="center"/>
              <w:rPr>
                <w:rFonts w:ascii="Arial" w:hAnsi="Arial" w:cs="Arial"/>
                <w:color w:val="211D1E"/>
                <w:sz w:val="22"/>
                <w:szCs w:val="22"/>
              </w:rPr>
            </w:pPr>
            <w:r w:rsidRPr="00075EDF">
              <w:rPr>
                <w:rFonts w:ascii="Arial" w:hAnsi="Arial" w:cs="Arial"/>
                <w:color w:val="211D1E"/>
                <w:sz w:val="22"/>
                <w:szCs w:val="22"/>
              </w:rPr>
              <w:t>2.6 marked on both sides</w:t>
            </w:r>
          </w:p>
        </w:tc>
      </w:tr>
      <w:tr w:rsidR="00BD5990" w:rsidRPr="00075EDF" w:rsidTr="0021762D">
        <w:trPr>
          <w:cnfStyle w:val="000000100000" w:firstRow="0" w:lastRow="0" w:firstColumn="0" w:lastColumn="0" w:oddVBand="0" w:evenVBand="0" w:oddHBand="1" w:evenHBand="0" w:firstRowFirstColumn="0" w:firstRowLastColumn="0" w:lastRowFirstColumn="0" w:lastRowLastColumn="0"/>
          <w:trHeight w:val="680"/>
        </w:trPr>
        <w:tc>
          <w:tcPr>
            <w:tcW w:w="3719" w:type="dxa"/>
            <w:vAlign w:val="center"/>
          </w:tcPr>
          <w:p w:rsidR="00BD5990" w:rsidRPr="00075EDF" w:rsidRDefault="001E0FE1" w:rsidP="00612E07">
            <w:pPr>
              <w:pStyle w:val="Default"/>
              <w:ind w:left="562" w:hanging="278"/>
              <w:contextualSpacing/>
              <w:jc w:val="center"/>
              <w:rPr>
                <w:rFonts w:ascii="Arial" w:hAnsi="Arial" w:cs="Arial"/>
                <w:color w:val="211D1E"/>
                <w:sz w:val="22"/>
                <w:szCs w:val="22"/>
              </w:rPr>
            </w:pPr>
            <w:r w:rsidRPr="00075EDF">
              <w:rPr>
                <w:rFonts w:ascii="Arial" w:hAnsi="Arial" w:cs="Arial"/>
                <w:color w:val="211D1E"/>
                <w:sz w:val="22"/>
                <w:szCs w:val="22"/>
              </w:rPr>
              <w:t>Verge width (m)</w:t>
            </w:r>
          </w:p>
          <w:p w:rsidR="00A422A7" w:rsidRPr="00075EDF" w:rsidRDefault="00A422A7" w:rsidP="00612E07">
            <w:pPr>
              <w:pStyle w:val="Default"/>
              <w:ind w:left="562" w:hanging="278"/>
              <w:contextualSpacing/>
              <w:jc w:val="center"/>
              <w:rPr>
                <w:rFonts w:ascii="Arial" w:hAnsi="Arial" w:cs="Arial"/>
                <w:color w:val="211D1E"/>
                <w:sz w:val="22"/>
                <w:szCs w:val="22"/>
              </w:rPr>
            </w:pPr>
          </w:p>
        </w:tc>
        <w:tc>
          <w:tcPr>
            <w:tcW w:w="2943" w:type="dxa"/>
            <w:vAlign w:val="center"/>
          </w:tcPr>
          <w:p w:rsidR="00BD5990" w:rsidRPr="00075EDF" w:rsidRDefault="000A48F1" w:rsidP="00612E07">
            <w:pPr>
              <w:pStyle w:val="Default"/>
              <w:ind w:left="560" w:hanging="276"/>
              <w:jc w:val="center"/>
              <w:rPr>
                <w:rFonts w:ascii="Arial" w:hAnsi="Arial" w:cs="Arial"/>
                <w:color w:val="211D1E"/>
                <w:sz w:val="22"/>
                <w:szCs w:val="22"/>
              </w:rPr>
            </w:pPr>
            <w:r w:rsidRPr="00075EDF">
              <w:rPr>
                <w:rFonts w:ascii="Arial" w:hAnsi="Arial" w:cs="Arial"/>
                <w:color w:val="211D1E"/>
                <w:sz w:val="22"/>
                <w:szCs w:val="22"/>
              </w:rPr>
              <w:t>4.9</w:t>
            </w:r>
          </w:p>
        </w:tc>
        <w:tc>
          <w:tcPr>
            <w:tcW w:w="3119" w:type="dxa"/>
            <w:vAlign w:val="center"/>
          </w:tcPr>
          <w:p w:rsidR="00BD5990" w:rsidRPr="00075EDF" w:rsidRDefault="0039422C" w:rsidP="00F1436E">
            <w:pPr>
              <w:pStyle w:val="Default"/>
              <w:ind w:left="560" w:hanging="276"/>
              <w:jc w:val="center"/>
              <w:rPr>
                <w:rFonts w:ascii="Arial" w:hAnsi="Arial" w:cs="Arial"/>
                <w:color w:val="211D1E"/>
                <w:sz w:val="22"/>
                <w:szCs w:val="22"/>
              </w:rPr>
            </w:pPr>
            <w:r>
              <w:rPr>
                <w:rFonts w:ascii="Arial" w:hAnsi="Arial" w:cs="Arial"/>
                <w:color w:val="211D1E"/>
                <w:sz w:val="22"/>
                <w:szCs w:val="22"/>
              </w:rPr>
              <w:t>3.</w:t>
            </w:r>
            <w:r w:rsidR="00F1436E">
              <w:rPr>
                <w:rFonts w:ascii="Arial" w:hAnsi="Arial" w:cs="Arial"/>
                <w:color w:val="211D1E"/>
                <w:sz w:val="22"/>
                <w:szCs w:val="22"/>
              </w:rPr>
              <w:t>5, 9.3</w:t>
            </w:r>
          </w:p>
        </w:tc>
      </w:tr>
      <w:tr w:rsidR="00BD5990" w:rsidRPr="00075EDF" w:rsidTr="0021762D">
        <w:trPr>
          <w:cnfStyle w:val="000000010000" w:firstRow="0" w:lastRow="0" w:firstColumn="0" w:lastColumn="0" w:oddVBand="0" w:evenVBand="0" w:oddHBand="0" w:evenHBand="1" w:firstRowFirstColumn="0" w:firstRowLastColumn="0" w:lastRowFirstColumn="0" w:lastRowLastColumn="0"/>
          <w:trHeight w:val="680"/>
        </w:trPr>
        <w:tc>
          <w:tcPr>
            <w:tcW w:w="3719" w:type="dxa"/>
            <w:vAlign w:val="center"/>
          </w:tcPr>
          <w:p w:rsidR="00BD5990" w:rsidRPr="00075EDF" w:rsidRDefault="001A2EF0" w:rsidP="00612E07">
            <w:pPr>
              <w:pStyle w:val="Default"/>
              <w:ind w:left="562" w:hanging="278"/>
              <w:contextualSpacing/>
              <w:jc w:val="center"/>
              <w:rPr>
                <w:rFonts w:ascii="Arial" w:hAnsi="Arial" w:cs="Arial"/>
                <w:color w:val="211D1E"/>
                <w:sz w:val="22"/>
                <w:szCs w:val="22"/>
              </w:rPr>
            </w:pPr>
            <w:r w:rsidRPr="00075EDF">
              <w:rPr>
                <w:rFonts w:ascii="Arial" w:hAnsi="Arial" w:cs="Arial"/>
                <w:color w:val="211D1E"/>
                <w:sz w:val="22"/>
                <w:szCs w:val="22"/>
              </w:rPr>
              <w:t>Kerbing</w:t>
            </w:r>
            <w:r w:rsidR="00AE54B0">
              <w:rPr>
                <w:rFonts w:ascii="Arial" w:hAnsi="Arial" w:cs="Arial"/>
                <w:color w:val="211D1E"/>
                <w:sz w:val="22"/>
                <w:szCs w:val="22"/>
                <w:vertAlign w:val="superscript"/>
              </w:rPr>
              <w:t>2</w:t>
            </w:r>
          </w:p>
          <w:p w:rsidR="00A422A7" w:rsidRPr="00075EDF" w:rsidRDefault="00A422A7" w:rsidP="00612E07">
            <w:pPr>
              <w:pStyle w:val="Default"/>
              <w:ind w:left="562" w:hanging="278"/>
              <w:contextualSpacing/>
              <w:jc w:val="center"/>
              <w:rPr>
                <w:rFonts w:ascii="Arial" w:hAnsi="Arial" w:cs="Arial"/>
                <w:color w:val="211D1E"/>
                <w:sz w:val="22"/>
                <w:szCs w:val="22"/>
              </w:rPr>
            </w:pPr>
          </w:p>
        </w:tc>
        <w:tc>
          <w:tcPr>
            <w:tcW w:w="2943" w:type="dxa"/>
            <w:vAlign w:val="center"/>
          </w:tcPr>
          <w:p w:rsidR="00BD5990" w:rsidRPr="00075EDF" w:rsidRDefault="000A48F1" w:rsidP="0039422C">
            <w:pPr>
              <w:pStyle w:val="Default"/>
              <w:ind w:left="560" w:hanging="276"/>
              <w:jc w:val="center"/>
              <w:rPr>
                <w:rFonts w:ascii="Arial" w:hAnsi="Arial" w:cs="Arial"/>
                <w:color w:val="211D1E"/>
                <w:sz w:val="22"/>
                <w:szCs w:val="22"/>
              </w:rPr>
            </w:pPr>
            <w:r w:rsidRPr="00075EDF">
              <w:rPr>
                <w:rFonts w:ascii="Arial" w:hAnsi="Arial" w:cs="Arial"/>
                <w:color w:val="211D1E"/>
                <w:sz w:val="22"/>
                <w:szCs w:val="22"/>
              </w:rPr>
              <w:t>600B2</w:t>
            </w:r>
          </w:p>
        </w:tc>
        <w:tc>
          <w:tcPr>
            <w:tcW w:w="3119" w:type="dxa"/>
            <w:vAlign w:val="center"/>
          </w:tcPr>
          <w:p w:rsidR="00BD5990" w:rsidRPr="00075EDF" w:rsidRDefault="000A48F1" w:rsidP="00612E07">
            <w:pPr>
              <w:pStyle w:val="Default"/>
              <w:ind w:left="560" w:hanging="276"/>
              <w:jc w:val="center"/>
              <w:rPr>
                <w:rFonts w:ascii="Arial" w:hAnsi="Arial" w:cs="Arial"/>
                <w:color w:val="211D1E"/>
                <w:sz w:val="22"/>
                <w:szCs w:val="22"/>
              </w:rPr>
            </w:pPr>
            <w:r w:rsidRPr="00075EDF">
              <w:rPr>
                <w:rFonts w:ascii="Arial" w:hAnsi="Arial" w:cs="Arial"/>
                <w:color w:val="211D1E"/>
                <w:sz w:val="22"/>
                <w:szCs w:val="22"/>
              </w:rPr>
              <w:t>600B2</w:t>
            </w:r>
          </w:p>
        </w:tc>
      </w:tr>
      <w:tr w:rsidR="00BD5990" w:rsidRPr="00075EDF" w:rsidTr="0021762D">
        <w:trPr>
          <w:cnfStyle w:val="000000100000" w:firstRow="0" w:lastRow="0" w:firstColumn="0" w:lastColumn="0" w:oddVBand="0" w:evenVBand="0" w:oddHBand="1" w:evenHBand="0" w:firstRowFirstColumn="0" w:firstRowLastColumn="0" w:lastRowFirstColumn="0" w:lastRowLastColumn="0"/>
          <w:trHeight w:val="680"/>
        </w:trPr>
        <w:tc>
          <w:tcPr>
            <w:tcW w:w="3719" w:type="dxa"/>
            <w:vAlign w:val="center"/>
          </w:tcPr>
          <w:p w:rsidR="00BD5990" w:rsidRPr="00075EDF" w:rsidRDefault="001A2EF0" w:rsidP="00612E07">
            <w:pPr>
              <w:pStyle w:val="Default"/>
              <w:ind w:left="562" w:hanging="278"/>
              <w:contextualSpacing/>
              <w:jc w:val="center"/>
              <w:rPr>
                <w:rFonts w:ascii="Arial" w:hAnsi="Arial" w:cs="Arial"/>
                <w:color w:val="211D1E"/>
                <w:sz w:val="22"/>
                <w:szCs w:val="22"/>
              </w:rPr>
            </w:pPr>
            <w:r w:rsidRPr="00075EDF">
              <w:rPr>
                <w:rFonts w:ascii="Arial" w:hAnsi="Arial" w:cs="Arial"/>
                <w:color w:val="211D1E"/>
                <w:sz w:val="22"/>
                <w:szCs w:val="22"/>
              </w:rPr>
              <w:t>Footpath provision</w:t>
            </w:r>
            <w:r w:rsidR="00EB74BB">
              <w:rPr>
                <w:rFonts w:ascii="Arial" w:hAnsi="Arial" w:cs="Arial"/>
                <w:color w:val="211D1E"/>
                <w:sz w:val="22"/>
                <w:szCs w:val="22"/>
              </w:rPr>
              <w:t xml:space="preserve"> (m)</w:t>
            </w:r>
          </w:p>
          <w:p w:rsidR="00A422A7" w:rsidRPr="00075EDF" w:rsidRDefault="00A422A7" w:rsidP="00612E07">
            <w:pPr>
              <w:pStyle w:val="Default"/>
              <w:ind w:left="562" w:hanging="278"/>
              <w:contextualSpacing/>
              <w:jc w:val="center"/>
              <w:rPr>
                <w:rFonts w:ascii="Arial" w:hAnsi="Arial" w:cs="Arial"/>
                <w:color w:val="211D1E"/>
                <w:sz w:val="22"/>
                <w:szCs w:val="22"/>
              </w:rPr>
            </w:pPr>
          </w:p>
        </w:tc>
        <w:tc>
          <w:tcPr>
            <w:tcW w:w="2943" w:type="dxa"/>
            <w:vAlign w:val="center"/>
          </w:tcPr>
          <w:p w:rsidR="00BD5990" w:rsidRPr="00075EDF" w:rsidRDefault="000A48F1" w:rsidP="00C17016">
            <w:pPr>
              <w:pStyle w:val="Default"/>
              <w:ind w:left="560" w:hanging="276"/>
              <w:jc w:val="center"/>
              <w:rPr>
                <w:rFonts w:ascii="Arial" w:hAnsi="Arial" w:cs="Arial"/>
                <w:color w:val="211D1E"/>
                <w:sz w:val="22"/>
                <w:szCs w:val="22"/>
              </w:rPr>
            </w:pPr>
            <w:r w:rsidRPr="00075EDF">
              <w:rPr>
                <w:rFonts w:ascii="Arial" w:hAnsi="Arial" w:cs="Arial"/>
                <w:color w:val="211D1E"/>
                <w:sz w:val="22"/>
                <w:szCs w:val="22"/>
              </w:rPr>
              <w:t>2</w:t>
            </w:r>
            <w:r w:rsidR="00C17016">
              <w:rPr>
                <w:rFonts w:ascii="Arial" w:hAnsi="Arial" w:cs="Arial"/>
                <w:color w:val="211D1E"/>
                <w:sz w:val="22"/>
                <w:szCs w:val="22"/>
              </w:rPr>
              <w:t xml:space="preserve"> x </w:t>
            </w:r>
            <w:r w:rsidRPr="00075EDF">
              <w:rPr>
                <w:rFonts w:ascii="Arial" w:hAnsi="Arial" w:cs="Arial"/>
                <w:color w:val="211D1E"/>
                <w:sz w:val="22"/>
                <w:szCs w:val="22"/>
              </w:rPr>
              <w:t>1.5</w:t>
            </w:r>
          </w:p>
        </w:tc>
        <w:tc>
          <w:tcPr>
            <w:tcW w:w="3119" w:type="dxa"/>
            <w:vAlign w:val="center"/>
          </w:tcPr>
          <w:p w:rsidR="00BD5990" w:rsidRPr="00075EDF" w:rsidRDefault="000A48F1" w:rsidP="00C17016">
            <w:pPr>
              <w:pStyle w:val="Default"/>
              <w:ind w:left="560" w:hanging="276"/>
              <w:jc w:val="center"/>
              <w:rPr>
                <w:rFonts w:ascii="Arial" w:hAnsi="Arial" w:cs="Arial"/>
                <w:color w:val="211D1E"/>
                <w:sz w:val="22"/>
                <w:szCs w:val="22"/>
              </w:rPr>
            </w:pPr>
            <w:r w:rsidRPr="00075EDF">
              <w:rPr>
                <w:rFonts w:ascii="Arial" w:hAnsi="Arial" w:cs="Arial"/>
                <w:color w:val="211D1E"/>
                <w:sz w:val="22"/>
                <w:szCs w:val="22"/>
              </w:rPr>
              <w:t>2</w:t>
            </w:r>
            <w:r w:rsidR="00C17016">
              <w:rPr>
                <w:rFonts w:ascii="Arial" w:hAnsi="Arial" w:cs="Arial"/>
                <w:color w:val="211D1E"/>
                <w:sz w:val="22"/>
                <w:szCs w:val="22"/>
              </w:rPr>
              <w:t xml:space="preserve"> x </w:t>
            </w:r>
            <w:r w:rsidRPr="00075EDF">
              <w:rPr>
                <w:rFonts w:ascii="Arial" w:hAnsi="Arial" w:cs="Arial"/>
                <w:color w:val="211D1E"/>
                <w:sz w:val="22"/>
                <w:szCs w:val="22"/>
              </w:rPr>
              <w:t>1.5</w:t>
            </w:r>
          </w:p>
        </w:tc>
      </w:tr>
      <w:tr w:rsidR="00BD5990" w:rsidRPr="00075EDF" w:rsidTr="0021762D">
        <w:trPr>
          <w:cnfStyle w:val="000000010000" w:firstRow="0" w:lastRow="0" w:firstColumn="0" w:lastColumn="0" w:oddVBand="0" w:evenVBand="0" w:oddHBand="0" w:evenHBand="1" w:firstRowFirstColumn="0" w:firstRowLastColumn="0" w:lastRowFirstColumn="0" w:lastRowLastColumn="0"/>
          <w:trHeight w:val="680"/>
        </w:trPr>
        <w:tc>
          <w:tcPr>
            <w:tcW w:w="3719" w:type="dxa"/>
            <w:vAlign w:val="center"/>
          </w:tcPr>
          <w:p w:rsidR="00BD5990" w:rsidRPr="00075EDF" w:rsidRDefault="0039422C" w:rsidP="00612E07">
            <w:pPr>
              <w:pStyle w:val="Default"/>
              <w:ind w:left="562" w:hanging="278"/>
              <w:jc w:val="center"/>
              <w:rPr>
                <w:rFonts w:ascii="Arial" w:hAnsi="Arial" w:cs="Arial"/>
                <w:color w:val="211D1E"/>
                <w:sz w:val="22"/>
                <w:szCs w:val="22"/>
              </w:rPr>
            </w:pPr>
            <w:r>
              <w:rPr>
                <w:rFonts w:ascii="Arial" w:hAnsi="Arial" w:cs="Arial"/>
                <w:color w:val="211D1E"/>
                <w:sz w:val="22"/>
                <w:szCs w:val="22"/>
              </w:rPr>
              <w:t>Two Way Bike Path (m)</w:t>
            </w:r>
          </w:p>
          <w:p w:rsidR="00A422A7" w:rsidRPr="00075EDF" w:rsidRDefault="00A422A7" w:rsidP="00612E07">
            <w:pPr>
              <w:pStyle w:val="Default"/>
              <w:ind w:left="562" w:hanging="278"/>
              <w:jc w:val="center"/>
              <w:rPr>
                <w:rFonts w:ascii="Arial" w:hAnsi="Arial" w:cs="Arial"/>
                <w:color w:val="211D1E"/>
                <w:sz w:val="22"/>
                <w:szCs w:val="22"/>
              </w:rPr>
            </w:pPr>
          </w:p>
        </w:tc>
        <w:tc>
          <w:tcPr>
            <w:tcW w:w="2943" w:type="dxa"/>
            <w:vAlign w:val="center"/>
          </w:tcPr>
          <w:p w:rsidR="00BD5990" w:rsidRPr="00075EDF" w:rsidRDefault="00C17016" w:rsidP="00612E07">
            <w:pPr>
              <w:pStyle w:val="Default"/>
              <w:ind w:left="560" w:hanging="276"/>
              <w:jc w:val="center"/>
              <w:rPr>
                <w:rFonts w:ascii="Arial" w:hAnsi="Arial" w:cs="Arial"/>
                <w:color w:val="211D1E"/>
                <w:sz w:val="22"/>
                <w:szCs w:val="22"/>
              </w:rPr>
            </w:pPr>
            <w:r>
              <w:rPr>
                <w:rFonts w:ascii="Arial" w:hAnsi="Arial" w:cs="Arial"/>
                <w:color w:val="211D1E"/>
                <w:sz w:val="22"/>
                <w:szCs w:val="22"/>
              </w:rPr>
              <w:t>N/A</w:t>
            </w:r>
          </w:p>
        </w:tc>
        <w:tc>
          <w:tcPr>
            <w:tcW w:w="3119" w:type="dxa"/>
            <w:vAlign w:val="center"/>
          </w:tcPr>
          <w:p w:rsidR="00BD5990" w:rsidRPr="00075EDF" w:rsidRDefault="0039422C" w:rsidP="00612E07">
            <w:pPr>
              <w:pStyle w:val="Default"/>
              <w:ind w:left="560" w:hanging="276"/>
              <w:jc w:val="center"/>
              <w:rPr>
                <w:rFonts w:ascii="Arial" w:hAnsi="Arial" w:cs="Arial"/>
                <w:color w:val="211D1E"/>
                <w:sz w:val="22"/>
                <w:szCs w:val="22"/>
              </w:rPr>
            </w:pPr>
            <w:r>
              <w:rPr>
                <w:rFonts w:ascii="Arial" w:hAnsi="Arial" w:cs="Arial"/>
                <w:color w:val="211D1E"/>
                <w:sz w:val="22"/>
                <w:szCs w:val="22"/>
              </w:rPr>
              <w:t>3</w:t>
            </w:r>
          </w:p>
        </w:tc>
      </w:tr>
    </w:tbl>
    <w:p w:rsidR="00AE54B0" w:rsidRDefault="00AE54B0" w:rsidP="00F849D5">
      <w:pPr>
        <w:pStyle w:val="Default"/>
        <w:numPr>
          <w:ilvl w:val="0"/>
          <w:numId w:val="1"/>
        </w:numPr>
        <w:ind w:left="851" w:hanging="567"/>
        <w:rPr>
          <w:rFonts w:ascii="Arial" w:hAnsi="Arial" w:cs="Arial"/>
          <w:sz w:val="22"/>
          <w:szCs w:val="22"/>
        </w:rPr>
      </w:pPr>
      <w:r>
        <w:rPr>
          <w:rFonts w:ascii="Arial" w:hAnsi="Arial" w:cs="Arial"/>
          <w:sz w:val="22"/>
          <w:szCs w:val="22"/>
        </w:rPr>
        <w:t xml:space="preserve">Kerb outstands to be provided at 100m maximum </w:t>
      </w:r>
      <w:r w:rsidR="00C27440">
        <w:rPr>
          <w:rFonts w:ascii="Arial" w:hAnsi="Arial" w:cs="Arial"/>
          <w:sz w:val="22"/>
          <w:szCs w:val="22"/>
        </w:rPr>
        <w:t>spacing’s</w:t>
      </w:r>
      <w:r>
        <w:rPr>
          <w:rFonts w:ascii="Arial" w:hAnsi="Arial" w:cs="Arial"/>
          <w:sz w:val="22"/>
          <w:szCs w:val="22"/>
        </w:rPr>
        <w:t xml:space="preserve"> and at intersections</w:t>
      </w:r>
    </w:p>
    <w:p w:rsidR="00F1436E" w:rsidRDefault="008E1A14" w:rsidP="00F849D5">
      <w:pPr>
        <w:pStyle w:val="Default"/>
        <w:numPr>
          <w:ilvl w:val="0"/>
          <w:numId w:val="1"/>
        </w:numPr>
        <w:ind w:left="851" w:hanging="567"/>
        <w:rPr>
          <w:rFonts w:ascii="Arial" w:hAnsi="Arial" w:cs="Arial"/>
          <w:sz w:val="22"/>
          <w:szCs w:val="22"/>
        </w:rPr>
      </w:pPr>
      <w:r w:rsidRPr="00075EDF">
        <w:rPr>
          <w:rFonts w:ascii="Arial" w:hAnsi="Arial" w:cs="Arial"/>
          <w:sz w:val="22"/>
          <w:szCs w:val="22"/>
        </w:rPr>
        <w:t>SM2 kerb and channel may be used subject to Council approval</w:t>
      </w:r>
      <w:r w:rsidR="00FD57A7">
        <w:rPr>
          <w:rFonts w:ascii="Arial" w:hAnsi="Arial" w:cs="Arial"/>
          <w:sz w:val="22"/>
          <w:szCs w:val="22"/>
        </w:rPr>
        <w:t xml:space="preserve"> (refer to Section 10.8)</w:t>
      </w:r>
    </w:p>
    <w:p w:rsidR="00F1436E" w:rsidRDefault="00F1436E">
      <w:pPr>
        <w:rPr>
          <w:rFonts w:ascii="Arial" w:hAnsi="Arial" w:cs="Arial"/>
          <w:color w:val="000000"/>
        </w:rPr>
      </w:pPr>
      <w:r>
        <w:rPr>
          <w:rFonts w:ascii="Arial" w:hAnsi="Arial" w:cs="Arial"/>
        </w:rPr>
        <w:br w:type="page"/>
      </w:r>
    </w:p>
    <w:p w:rsidR="0070135A" w:rsidRDefault="00CC1046" w:rsidP="00E8675F">
      <w:pPr>
        <w:jc w:val="center"/>
        <w:rPr>
          <w:rFonts w:ascii="Arial" w:hAnsi="Arial" w:cs="Arial"/>
        </w:rPr>
      </w:pPr>
      <w:r>
        <w:rPr>
          <w:rFonts w:ascii="Arial" w:hAnsi="Arial" w:cs="Arial"/>
          <w:noProof/>
        </w:rPr>
        <w:lastRenderedPageBreak/>
        <w:drawing>
          <wp:inline distT="0" distB="0" distL="0" distR="0" wp14:anchorId="24893BEF" wp14:editId="3FCD03B6">
            <wp:extent cx="6042089" cy="3448241"/>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6042089" cy="3448241"/>
                    </a:xfrm>
                    <a:prstGeom prst="rect">
                      <a:avLst/>
                    </a:prstGeom>
                    <a:noFill/>
                    <a:ln w="9525">
                      <a:noFill/>
                      <a:miter lim="800000"/>
                      <a:headEnd/>
                      <a:tailEnd/>
                    </a:ln>
                  </pic:spPr>
                </pic:pic>
              </a:graphicData>
            </a:graphic>
          </wp:inline>
        </w:drawing>
      </w:r>
    </w:p>
    <w:p w:rsidR="00696512" w:rsidRDefault="00696512" w:rsidP="00EB20CE">
      <w:pPr>
        <w:pStyle w:val="Caption"/>
        <w:ind w:left="284"/>
      </w:pPr>
      <w:r>
        <w:t>Figure 1: Industrial Access Street cross section</w:t>
      </w:r>
    </w:p>
    <w:p w:rsidR="00F729F4" w:rsidRDefault="00F729F4" w:rsidP="00F729F4"/>
    <w:p w:rsidR="00F729F4" w:rsidRPr="00F729F4" w:rsidRDefault="00F729F4" w:rsidP="00F729F4"/>
    <w:p w:rsidR="00EB20CE" w:rsidRDefault="00CC1046" w:rsidP="004A11BE">
      <w:pPr>
        <w:pStyle w:val="Caption"/>
      </w:pPr>
      <w:r>
        <w:rPr>
          <w:b w:val="0"/>
          <w:bCs w:val="0"/>
          <w:noProof/>
        </w:rPr>
        <w:drawing>
          <wp:inline distT="0" distB="0" distL="0" distR="0" wp14:anchorId="37142653" wp14:editId="1B0F0363">
            <wp:extent cx="6830759" cy="3496437"/>
            <wp:effectExtent l="19050" t="0" r="8191"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6830759" cy="3496437"/>
                    </a:xfrm>
                    <a:prstGeom prst="rect">
                      <a:avLst/>
                    </a:prstGeom>
                    <a:noFill/>
                    <a:ln w="9525">
                      <a:noFill/>
                      <a:miter lim="800000"/>
                      <a:headEnd/>
                      <a:tailEnd/>
                    </a:ln>
                  </pic:spPr>
                </pic:pic>
              </a:graphicData>
            </a:graphic>
          </wp:inline>
        </w:drawing>
      </w:r>
    </w:p>
    <w:p w:rsidR="00696512" w:rsidRDefault="00696512" w:rsidP="00EB20CE">
      <w:pPr>
        <w:pStyle w:val="Caption"/>
        <w:ind w:left="284"/>
      </w:pPr>
      <w:r>
        <w:t>Figure 2: Industrial Connector Street cross section</w:t>
      </w:r>
    </w:p>
    <w:p w:rsidR="00F1436E" w:rsidRDefault="00F1436E">
      <w:pPr>
        <w:rPr>
          <w:rFonts w:ascii="Arial" w:hAnsi="Arial" w:cs="Arial"/>
          <w:color w:val="000000"/>
        </w:rPr>
      </w:pPr>
      <w:r>
        <w:rPr>
          <w:rFonts w:ascii="Arial" w:hAnsi="Arial" w:cs="Arial"/>
        </w:rPr>
        <w:br w:type="page"/>
      </w:r>
    </w:p>
    <w:p w:rsidR="00023877" w:rsidRPr="00075EDF" w:rsidRDefault="00023877" w:rsidP="00015A5E">
      <w:pPr>
        <w:pStyle w:val="Style2"/>
        <w:rPr>
          <w:color w:val="3E6A7E"/>
        </w:rPr>
      </w:pPr>
      <w:bookmarkStart w:id="23" w:name="_Toc453747740"/>
      <w:bookmarkStart w:id="24" w:name="_Toc485797975"/>
      <w:r w:rsidRPr="00F849D5">
        <w:lastRenderedPageBreak/>
        <w:t>CROSS FALL</w:t>
      </w:r>
      <w:bookmarkEnd w:id="23"/>
      <w:bookmarkEnd w:id="24"/>
    </w:p>
    <w:p w:rsidR="00023877" w:rsidRPr="00CA7B55" w:rsidRDefault="00023877" w:rsidP="00015A5E">
      <w:pPr>
        <w:pStyle w:val="Style3"/>
        <w:rPr>
          <w:rStyle w:val="A6"/>
          <w:rFonts w:ascii="Arial" w:hAnsi="Arial"/>
          <w:b/>
          <w:color w:val="365F91" w:themeColor="accent1" w:themeShade="BF"/>
          <w:sz w:val="24"/>
        </w:rPr>
      </w:pPr>
      <w:bookmarkStart w:id="25" w:name="_Toc453746034"/>
      <w:r w:rsidRPr="00CA7B55">
        <w:t>Normal Cross Section</w:t>
      </w:r>
      <w:bookmarkEnd w:id="25"/>
    </w:p>
    <w:p w:rsidR="00023877" w:rsidRPr="00075EDF" w:rsidRDefault="00023877" w:rsidP="00795C25">
      <w:pPr>
        <w:pStyle w:val="Style4"/>
      </w:pPr>
      <w:r w:rsidRPr="00075EDF">
        <w:t>On straight lengths of two-way road the pavement cross section will normally be graded with the high point (crown) on the pavement centreline, with a fall to each channel.</w:t>
      </w:r>
    </w:p>
    <w:p w:rsidR="00023877" w:rsidRPr="00075EDF" w:rsidRDefault="00023877" w:rsidP="00795C25">
      <w:pPr>
        <w:pStyle w:val="Style4"/>
      </w:pPr>
      <w:r w:rsidRPr="00075EDF">
        <w:t>However, on steep side slopes, the crown may be offset, towards the higher side of the road to obtain better conformity of road levels with the natural side slope.</w:t>
      </w:r>
    </w:p>
    <w:p w:rsidR="00023877" w:rsidRDefault="00023877" w:rsidP="00795C25">
      <w:pPr>
        <w:pStyle w:val="Style4"/>
      </w:pPr>
      <w:r w:rsidRPr="00075EDF">
        <w:t xml:space="preserve">On divided roads each pavement will normally be graded to fall from </w:t>
      </w:r>
      <w:r w:rsidR="00AE54B0">
        <w:t>the me</w:t>
      </w:r>
      <w:r w:rsidR="00A40A05">
        <w:t>dian to the outer channel</w:t>
      </w:r>
      <w:r w:rsidR="00AE54B0">
        <w:t>.</w:t>
      </w:r>
    </w:p>
    <w:p w:rsidR="00023877" w:rsidRPr="00CA7B55" w:rsidRDefault="00023877" w:rsidP="00015A5E">
      <w:pPr>
        <w:pStyle w:val="Style3"/>
      </w:pPr>
      <w:bookmarkStart w:id="26" w:name="_Toc453746035"/>
      <w:r w:rsidRPr="00CA7B55">
        <w:t>Normal Cross fall</w:t>
      </w:r>
      <w:bookmarkEnd w:id="26"/>
    </w:p>
    <w:p w:rsidR="00023877" w:rsidRDefault="00023877" w:rsidP="00075EDF">
      <w:pPr>
        <w:pStyle w:val="Pa8"/>
        <w:spacing w:before="40" w:after="40"/>
        <w:ind w:left="560" w:hanging="276"/>
        <w:rPr>
          <w:rFonts w:ascii="Arial" w:hAnsi="Arial" w:cs="Arial"/>
          <w:color w:val="211D1E"/>
          <w:sz w:val="22"/>
          <w:szCs w:val="22"/>
        </w:rPr>
      </w:pPr>
      <w:r w:rsidRPr="00075EDF">
        <w:rPr>
          <w:rFonts w:ascii="Arial" w:hAnsi="Arial" w:cs="Arial"/>
          <w:color w:val="211D1E"/>
          <w:sz w:val="22"/>
          <w:szCs w:val="22"/>
        </w:rPr>
        <w:t>The normal cross fall of pavement on straight alignment shall be:-</w:t>
      </w:r>
    </w:p>
    <w:p w:rsidR="00642B85" w:rsidRDefault="00642B85" w:rsidP="00642B85">
      <w:pPr>
        <w:pStyle w:val="Default"/>
      </w:pPr>
    </w:p>
    <w:p w:rsidR="00642B85" w:rsidRPr="00642B85" w:rsidRDefault="00642B85" w:rsidP="00642B85">
      <w:pPr>
        <w:pStyle w:val="Default"/>
      </w:pPr>
    </w:p>
    <w:tbl>
      <w:tblPr>
        <w:tblStyle w:val="MediumShading1-Accent3"/>
        <w:tblW w:w="9781" w:type="dxa"/>
        <w:tblInd w:w="392" w:type="dxa"/>
        <w:tblLook w:val="0480" w:firstRow="0" w:lastRow="0" w:firstColumn="1" w:lastColumn="0" w:noHBand="0" w:noVBand="1"/>
      </w:tblPr>
      <w:tblGrid>
        <w:gridCol w:w="4678"/>
        <w:gridCol w:w="5103"/>
      </w:tblGrid>
      <w:tr w:rsidR="002E6F1C" w:rsidRPr="00075EDF" w:rsidTr="00745A99">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78" w:type="dxa"/>
            <w:vAlign w:val="center"/>
          </w:tcPr>
          <w:p w:rsidR="002E6F1C" w:rsidRPr="00075EDF" w:rsidRDefault="002E6F1C" w:rsidP="00612E07">
            <w:pPr>
              <w:pStyle w:val="Pa0"/>
              <w:ind w:left="560" w:hanging="276"/>
              <w:rPr>
                <w:rFonts w:ascii="Arial" w:hAnsi="Arial" w:cs="Arial"/>
                <w:color w:val="211D1E"/>
                <w:sz w:val="22"/>
                <w:szCs w:val="22"/>
              </w:rPr>
            </w:pPr>
            <w:r w:rsidRPr="00075EDF">
              <w:rPr>
                <w:rFonts w:ascii="Arial" w:hAnsi="Arial" w:cs="Arial"/>
                <w:color w:val="211D1E"/>
                <w:sz w:val="22"/>
                <w:szCs w:val="22"/>
              </w:rPr>
              <w:t>Bituminous sealed pavements</w:t>
            </w:r>
          </w:p>
        </w:tc>
        <w:tc>
          <w:tcPr>
            <w:tcW w:w="5103" w:type="dxa"/>
            <w:vAlign w:val="center"/>
          </w:tcPr>
          <w:p w:rsidR="002E6F1C" w:rsidRPr="00075EDF" w:rsidRDefault="002E6F1C" w:rsidP="00612E07">
            <w:pPr>
              <w:pStyle w:val="Pa0"/>
              <w:ind w:left="560" w:hanging="276"/>
              <w:cnfStyle w:val="000000100000" w:firstRow="0" w:lastRow="0" w:firstColumn="0" w:lastColumn="0" w:oddVBand="0" w:evenVBand="0" w:oddHBand="1" w:evenHBand="0" w:firstRowFirstColumn="0" w:firstRowLastColumn="0" w:lastRowFirstColumn="0" w:lastRowLastColumn="0"/>
              <w:rPr>
                <w:rFonts w:ascii="Arial" w:hAnsi="Arial" w:cs="Arial"/>
                <w:color w:val="211D1E"/>
                <w:sz w:val="22"/>
                <w:szCs w:val="22"/>
              </w:rPr>
            </w:pPr>
            <w:r w:rsidRPr="00075EDF">
              <w:rPr>
                <w:rFonts w:ascii="Arial" w:hAnsi="Arial" w:cs="Arial"/>
                <w:color w:val="211D1E"/>
                <w:sz w:val="22"/>
                <w:szCs w:val="22"/>
              </w:rPr>
              <w:t>3.33 %( 1 in 30)</w:t>
            </w:r>
          </w:p>
        </w:tc>
      </w:tr>
    </w:tbl>
    <w:p w:rsidR="00023877" w:rsidRDefault="00023877" w:rsidP="009261AE">
      <w:pPr>
        <w:pStyle w:val="Style3"/>
        <w:numPr>
          <w:ilvl w:val="0"/>
          <w:numId w:val="0"/>
        </w:numPr>
        <w:ind w:left="794" w:hanging="510"/>
        <w:rPr>
          <w:rStyle w:val="A6"/>
          <w:rFonts w:ascii="Arial" w:hAnsi="Arial"/>
          <w:b/>
          <w:color w:val="365F91" w:themeColor="accent1" w:themeShade="BF"/>
          <w:sz w:val="24"/>
        </w:rPr>
      </w:pPr>
    </w:p>
    <w:p w:rsidR="009261AE" w:rsidRPr="00CA7B55" w:rsidRDefault="009261AE" w:rsidP="00015A5E">
      <w:pPr>
        <w:pStyle w:val="Style3"/>
      </w:pPr>
      <w:r w:rsidRPr="00CA7B55">
        <w:rPr>
          <w:rStyle w:val="A6"/>
          <w:rFonts w:ascii="Arial" w:hAnsi="Arial"/>
          <w:b/>
          <w:color w:val="365F91" w:themeColor="accent1" w:themeShade="BF"/>
          <w:sz w:val="24"/>
        </w:rPr>
        <w:t>Maximum and Minimum Cross fall</w:t>
      </w:r>
    </w:p>
    <w:p w:rsidR="00023877" w:rsidRPr="00075EDF" w:rsidRDefault="00023877" w:rsidP="00795C25">
      <w:pPr>
        <w:pStyle w:val="Style4"/>
      </w:pPr>
      <w:r w:rsidRPr="00075EDF">
        <w:t>Where steeper or flatter cross falls than the normal are required, for example at the approach to intersections, or turning circles of cul-de-sacs, the maximum and minimum permissible pavement cross falls shall be:-</w:t>
      </w:r>
    </w:p>
    <w:p w:rsidR="002E6F1C" w:rsidRPr="00075EDF" w:rsidRDefault="002E6F1C" w:rsidP="00075EDF">
      <w:pPr>
        <w:pStyle w:val="Pa8"/>
        <w:spacing w:before="40" w:after="40"/>
        <w:ind w:left="560" w:hanging="276"/>
        <w:rPr>
          <w:rFonts w:ascii="Arial" w:hAnsi="Arial" w:cs="Arial"/>
          <w:color w:val="211D1E"/>
          <w:sz w:val="22"/>
          <w:szCs w:val="22"/>
        </w:rPr>
      </w:pPr>
    </w:p>
    <w:tbl>
      <w:tblPr>
        <w:tblStyle w:val="MediumShading1-Accent3"/>
        <w:tblW w:w="0" w:type="auto"/>
        <w:tblInd w:w="392" w:type="dxa"/>
        <w:tblLook w:val="0480" w:firstRow="0" w:lastRow="0" w:firstColumn="1" w:lastColumn="0" w:noHBand="0" w:noVBand="1"/>
      </w:tblPr>
      <w:tblGrid>
        <w:gridCol w:w="4376"/>
        <w:gridCol w:w="5405"/>
      </w:tblGrid>
      <w:tr w:rsidR="002E6F1C" w:rsidRPr="00075EDF" w:rsidTr="00745A99">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376" w:type="dxa"/>
            <w:vAlign w:val="center"/>
          </w:tcPr>
          <w:p w:rsidR="002E6F1C" w:rsidRPr="00075EDF" w:rsidRDefault="002E6F1C" w:rsidP="00612E07">
            <w:pPr>
              <w:pStyle w:val="Pa0"/>
              <w:ind w:left="560" w:hanging="276"/>
              <w:rPr>
                <w:rFonts w:ascii="Arial" w:hAnsi="Arial" w:cs="Arial"/>
                <w:color w:val="211D1E"/>
                <w:sz w:val="22"/>
                <w:szCs w:val="22"/>
              </w:rPr>
            </w:pPr>
            <w:r w:rsidRPr="00075EDF">
              <w:rPr>
                <w:rFonts w:ascii="Arial" w:hAnsi="Arial" w:cs="Arial"/>
                <w:color w:val="211D1E"/>
                <w:sz w:val="22"/>
                <w:szCs w:val="22"/>
              </w:rPr>
              <w:t>Maximum cross fall</w:t>
            </w:r>
          </w:p>
        </w:tc>
        <w:tc>
          <w:tcPr>
            <w:tcW w:w="5405" w:type="dxa"/>
            <w:vAlign w:val="center"/>
          </w:tcPr>
          <w:p w:rsidR="002E6F1C" w:rsidRPr="00075EDF" w:rsidRDefault="002E6F1C" w:rsidP="00612E07">
            <w:pPr>
              <w:pStyle w:val="Pa0"/>
              <w:ind w:left="560" w:hanging="276"/>
              <w:cnfStyle w:val="000000100000" w:firstRow="0" w:lastRow="0" w:firstColumn="0" w:lastColumn="0" w:oddVBand="0" w:evenVBand="0" w:oddHBand="1" w:evenHBand="0" w:firstRowFirstColumn="0" w:firstRowLastColumn="0" w:lastRowFirstColumn="0" w:lastRowLastColumn="0"/>
              <w:rPr>
                <w:rFonts w:ascii="Arial" w:hAnsi="Arial" w:cs="Arial"/>
                <w:color w:val="211D1E"/>
                <w:sz w:val="22"/>
                <w:szCs w:val="22"/>
              </w:rPr>
            </w:pPr>
            <w:r w:rsidRPr="00075EDF">
              <w:rPr>
                <w:rFonts w:ascii="Arial" w:hAnsi="Arial" w:cs="Arial"/>
                <w:color w:val="211D1E"/>
                <w:sz w:val="22"/>
                <w:szCs w:val="22"/>
              </w:rPr>
              <w:t>6.67% (1 in 15)</w:t>
            </w:r>
          </w:p>
        </w:tc>
      </w:tr>
      <w:tr w:rsidR="002E6F1C" w:rsidRPr="00075EDF" w:rsidTr="00745A99">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376" w:type="dxa"/>
            <w:vAlign w:val="center"/>
          </w:tcPr>
          <w:p w:rsidR="002E6F1C" w:rsidRPr="00075EDF" w:rsidRDefault="002E6F1C" w:rsidP="00612E07">
            <w:pPr>
              <w:pStyle w:val="Pa0"/>
              <w:ind w:left="560" w:hanging="276"/>
              <w:rPr>
                <w:rFonts w:ascii="Arial" w:hAnsi="Arial" w:cs="Arial"/>
                <w:color w:val="211D1E"/>
                <w:sz w:val="22"/>
                <w:szCs w:val="22"/>
              </w:rPr>
            </w:pPr>
            <w:r w:rsidRPr="00075EDF">
              <w:rPr>
                <w:rFonts w:ascii="Arial" w:hAnsi="Arial" w:cs="Arial"/>
                <w:color w:val="211D1E"/>
                <w:sz w:val="22"/>
                <w:szCs w:val="22"/>
              </w:rPr>
              <w:t>Minimum cross fall</w:t>
            </w:r>
          </w:p>
        </w:tc>
        <w:tc>
          <w:tcPr>
            <w:tcW w:w="5405" w:type="dxa"/>
            <w:vAlign w:val="center"/>
          </w:tcPr>
          <w:p w:rsidR="002E6F1C" w:rsidRPr="00075EDF" w:rsidRDefault="002E6F1C" w:rsidP="00612E07">
            <w:pPr>
              <w:pStyle w:val="Pa0"/>
              <w:ind w:left="560" w:hanging="276"/>
              <w:cnfStyle w:val="000000010000" w:firstRow="0" w:lastRow="0" w:firstColumn="0" w:lastColumn="0" w:oddVBand="0" w:evenVBand="0" w:oddHBand="0" w:evenHBand="1" w:firstRowFirstColumn="0" w:firstRowLastColumn="0" w:lastRowFirstColumn="0" w:lastRowLastColumn="0"/>
              <w:rPr>
                <w:rFonts w:ascii="Arial" w:hAnsi="Arial" w:cs="Arial"/>
                <w:color w:val="211D1E"/>
                <w:sz w:val="22"/>
                <w:szCs w:val="22"/>
              </w:rPr>
            </w:pPr>
            <w:r w:rsidRPr="00075EDF">
              <w:rPr>
                <w:rFonts w:ascii="Arial" w:hAnsi="Arial" w:cs="Arial"/>
                <w:color w:val="211D1E"/>
                <w:sz w:val="22"/>
                <w:szCs w:val="22"/>
              </w:rPr>
              <w:t>2.5% (1 in 40)</w:t>
            </w:r>
          </w:p>
        </w:tc>
      </w:tr>
    </w:tbl>
    <w:p w:rsidR="00CF240B" w:rsidRPr="00075EDF" w:rsidRDefault="00CF240B" w:rsidP="00075EDF">
      <w:pPr>
        <w:pStyle w:val="Pa8"/>
        <w:spacing w:before="40" w:after="40"/>
        <w:ind w:left="560" w:hanging="276"/>
        <w:rPr>
          <w:rFonts w:ascii="Arial" w:hAnsi="Arial" w:cs="Arial"/>
          <w:color w:val="211D1E"/>
          <w:sz w:val="22"/>
          <w:szCs w:val="22"/>
        </w:rPr>
      </w:pPr>
    </w:p>
    <w:p w:rsidR="00023877" w:rsidRPr="00075EDF" w:rsidRDefault="00023877" w:rsidP="00795C25">
      <w:pPr>
        <w:pStyle w:val="Style4"/>
      </w:pPr>
      <w:r w:rsidRPr="00075EDF">
        <w:t>Intersections should be designed to avoid ponding and</w:t>
      </w:r>
      <w:r w:rsidR="00C27440">
        <w:t xml:space="preserve"> </w:t>
      </w:r>
      <w:r w:rsidRPr="00075EDF">
        <w:t>be free draining.</w:t>
      </w:r>
    </w:p>
    <w:p w:rsidR="00CF240B" w:rsidRPr="00075EDF" w:rsidRDefault="00CF240B" w:rsidP="00075EDF">
      <w:pPr>
        <w:ind w:left="560" w:hanging="276"/>
        <w:rPr>
          <w:rStyle w:val="A6"/>
          <w:rFonts w:ascii="Arial" w:hAnsi="Arial" w:cs="Arial"/>
          <w:color w:val="3E6A7E"/>
          <w:sz w:val="30"/>
          <w:szCs w:val="30"/>
        </w:rPr>
      </w:pPr>
      <w:r w:rsidRPr="00075EDF">
        <w:rPr>
          <w:rStyle w:val="A6"/>
          <w:rFonts w:ascii="Arial" w:hAnsi="Arial" w:cs="Arial"/>
          <w:color w:val="3E6A7E"/>
          <w:sz w:val="30"/>
          <w:szCs w:val="30"/>
        </w:rPr>
        <w:br w:type="page"/>
      </w:r>
    </w:p>
    <w:p w:rsidR="00023877" w:rsidRPr="006501BF" w:rsidRDefault="00023877" w:rsidP="00015A5E">
      <w:pPr>
        <w:pStyle w:val="Style2"/>
      </w:pPr>
      <w:bookmarkStart w:id="27" w:name="_Toc453747741"/>
      <w:bookmarkStart w:id="28" w:name="_Toc485797976"/>
      <w:r w:rsidRPr="006501BF">
        <w:lastRenderedPageBreak/>
        <w:t>KERB AND CHANNEL</w:t>
      </w:r>
      <w:bookmarkEnd w:id="27"/>
      <w:bookmarkEnd w:id="28"/>
    </w:p>
    <w:p w:rsidR="00023877" w:rsidRPr="00CA7B55" w:rsidRDefault="00023877" w:rsidP="00015A5E">
      <w:pPr>
        <w:pStyle w:val="Style3"/>
      </w:pPr>
      <w:r w:rsidRPr="00CA7B55">
        <w:t>Location</w:t>
      </w:r>
    </w:p>
    <w:p w:rsidR="0096737F" w:rsidRDefault="00023877" w:rsidP="00795C25">
      <w:pPr>
        <w:pStyle w:val="Style4"/>
      </w:pPr>
      <w:r w:rsidRPr="00075EDF">
        <w:t xml:space="preserve">Concrete kerb and channel shall be provided on both sides of all </w:t>
      </w:r>
      <w:r w:rsidR="00815250">
        <w:t>industrial</w:t>
      </w:r>
      <w:r w:rsidRPr="00075EDF">
        <w:t xml:space="preserve"> roads.</w:t>
      </w:r>
    </w:p>
    <w:p w:rsidR="00023877" w:rsidRPr="00CA7B55" w:rsidRDefault="00023877" w:rsidP="00015A5E">
      <w:pPr>
        <w:pStyle w:val="Style3"/>
      </w:pPr>
      <w:r w:rsidRPr="00CA7B55">
        <w:t xml:space="preserve">Kerb and Channel Types </w:t>
      </w:r>
    </w:p>
    <w:p w:rsidR="00023877" w:rsidRPr="00075EDF" w:rsidRDefault="00023877" w:rsidP="00795C25">
      <w:pPr>
        <w:pStyle w:val="Style4"/>
      </w:pPr>
      <w:r w:rsidRPr="00075EDF">
        <w:t xml:space="preserve">The standard kerb and channel profile shall be as shown on the Standard Drawings.  In general </w:t>
      </w:r>
      <w:r w:rsidR="00CF6DE1">
        <w:t>Barrier Kerb</w:t>
      </w:r>
      <w:r w:rsidRPr="00075EDF">
        <w:t xml:space="preserve"> profiles are to be used in </w:t>
      </w:r>
      <w:r w:rsidR="0096737F" w:rsidRPr="00075EDF">
        <w:t>industrial</w:t>
      </w:r>
      <w:r w:rsidRPr="00075EDF">
        <w:t xml:space="preserve"> developments</w:t>
      </w:r>
    </w:p>
    <w:p w:rsidR="00023877" w:rsidRPr="00075EDF" w:rsidRDefault="00023877" w:rsidP="00795C25">
      <w:pPr>
        <w:pStyle w:val="Style4"/>
      </w:pPr>
      <w:r w:rsidRPr="00075EDF">
        <w:t>Exceptions to the use of these profiles may be considered in the following instances:-</w:t>
      </w:r>
    </w:p>
    <w:p w:rsidR="00023877" w:rsidRPr="00075EDF" w:rsidRDefault="00023877" w:rsidP="00376F13">
      <w:pPr>
        <w:pStyle w:val="Style4"/>
        <w:numPr>
          <w:ilvl w:val="0"/>
          <w:numId w:val="12"/>
        </w:numPr>
      </w:pPr>
      <w:r w:rsidRPr="00075EDF">
        <w:t>Kerb only may be used with one-way cross fall pavements and reverse fall nature strip on high side;</w:t>
      </w:r>
    </w:p>
    <w:p w:rsidR="00023877" w:rsidRPr="00075EDF" w:rsidRDefault="00023877" w:rsidP="00376F13">
      <w:pPr>
        <w:pStyle w:val="Style4"/>
        <w:numPr>
          <w:ilvl w:val="0"/>
          <w:numId w:val="12"/>
        </w:numPr>
      </w:pPr>
      <w:r w:rsidRPr="00075EDF">
        <w:t>Medians &amp; Traffic Islands, where semi-mountable is shown, shall be M2, M3, SM2 or SM3;</w:t>
      </w:r>
    </w:p>
    <w:p w:rsidR="00023877" w:rsidRPr="00075EDF" w:rsidRDefault="00023877" w:rsidP="00376F13">
      <w:pPr>
        <w:pStyle w:val="Style4"/>
        <w:numPr>
          <w:ilvl w:val="0"/>
          <w:numId w:val="12"/>
        </w:numPr>
      </w:pPr>
      <w:r w:rsidRPr="00075EDF">
        <w:t>Roundabout outer kerbs shall be SM2 from TP to TP. Roundabout splitter islands are to be SM3. Roundabout central island outer kerb shall be SM3;</w:t>
      </w:r>
    </w:p>
    <w:p w:rsidR="00023877" w:rsidRPr="00CA7B55" w:rsidRDefault="00023877" w:rsidP="00015A5E">
      <w:pPr>
        <w:pStyle w:val="Style3"/>
        <w:rPr>
          <w:rStyle w:val="A6"/>
          <w:rFonts w:ascii="Arial" w:hAnsi="Arial"/>
          <w:b/>
          <w:color w:val="365F91" w:themeColor="accent1" w:themeShade="BF"/>
          <w:sz w:val="24"/>
        </w:rPr>
      </w:pPr>
      <w:r w:rsidRPr="00CA7B55">
        <w:t>Grading</w:t>
      </w:r>
    </w:p>
    <w:p w:rsidR="00023877" w:rsidRPr="00075EDF" w:rsidRDefault="00023877" w:rsidP="00795C25">
      <w:pPr>
        <w:pStyle w:val="Style4"/>
      </w:pPr>
      <w:r w:rsidRPr="00075EDF">
        <w:t>General minimum kerb and channel grade shall be 0.5% (1 in 200); in exceptional circumstances a 0.3% grade may be used subject to Council approval.</w:t>
      </w:r>
    </w:p>
    <w:p w:rsidR="00023877" w:rsidRPr="00075EDF" w:rsidRDefault="00023877" w:rsidP="00795C25">
      <w:pPr>
        <w:pStyle w:val="Style4"/>
      </w:pPr>
      <w:r w:rsidRPr="00075EDF">
        <w:t xml:space="preserve">Vertical curves should be as long a length as possible. Generally a minimum length of </w:t>
      </w:r>
      <w:r w:rsidR="004D2948">
        <w:t>30m</w:t>
      </w:r>
      <w:r w:rsidRPr="00075EDF">
        <w:t xml:space="preserve"> shall be used. </w:t>
      </w:r>
    </w:p>
    <w:p w:rsidR="00023877" w:rsidRPr="00075EDF" w:rsidRDefault="00023877" w:rsidP="00795C25">
      <w:pPr>
        <w:pStyle w:val="Style4"/>
      </w:pPr>
      <w:r w:rsidRPr="00075EDF">
        <w:t>Where the change in grade in a vertical curve will result in excessively long flat areas, the invert grade shall be extended through to the low point to provide a minimum 0.3% grade.</w:t>
      </w:r>
    </w:p>
    <w:p w:rsidR="00023877" w:rsidRPr="00075EDF" w:rsidRDefault="00023877" w:rsidP="00795C25">
      <w:pPr>
        <w:pStyle w:val="Style4"/>
      </w:pPr>
      <w:r w:rsidRPr="00075EDF">
        <w:t xml:space="preserve">Designers shall limit crest curves that have minimum grade (0.3% to 0.5%) to </w:t>
      </w:r>
      <w:r w:rsidR="00122DE0" w:rsidRPr="00075EDF">
        <w:t>between 30m</w:t>
      </w:r>
      <w:r w:rsidRPr="00075EDF">
        <w:t xml:space="preserve"> and</w:t>
      </w:r>
      <w:r w:rsidR="00CF240B" w:rsidRPr="00075EDF">
        <w:t xml:space="preserve"> </w:t>
      </w:r>
      <w:r w:rsidRPr="00075EDF">
        <w:t>50m length.</w:t>
      </w:r>
    </w:p>
    <w:p w:rsidR="00023877" w:rsidRPr="00075EDF" w:rsidRDefault="00023877" w:rsidP="00795C25">
      <w:pPr>
        <w:pStyle w:val="Style4"/>
      </w:pPr>
      <w:r w:rsidRPr="00075EDF">
        <w:t>In kerb returns the desirable minimum grade is 0.75% and absolute minimum is 0.50%.</w:t>
      </w:r>
    </w:p>
    <w:p w:rsidR="00023877" w:rsidRPr="00CA7B55" w:rsidRDefault="00023877" w:rsidP="00015A5E">
      <w:pPr>
        <w:pStyle w:val="Style3"/>
      </w:pPr>
      <w:r w:rsidRPr="00CA7B55">
        <w:t>Kerb Radii</w:t>
      </w:r>
    </w:p>
    <w:p w:rsidR="00376F13" w:rsidRPr="00075EDF" w:rsidRDefault="00376F13" w:rsidP="00376F13">
      <w:pPr>
        <w:pStyle w:val="Style4"/>
      </w:pPr>
      <w:r w:rsidRPr="00075EDF">
        <w:t>Kerb radii shall allow for the nominated design vehicle to move through the swept path without impedance.</w:t>
      </w:r>
    </w:p>
    <w:p w:rsidR="00376F13" w:rsidRPr="006501BF" w:rsidRDefault="00376F13" w:rsidP="00376F13">
      <w:pPr>
        <w:pStyle w:val="Style4"/>
      </w:pPr>
      <w:r w:rsidRPr="00075EDF">
        <w:t xml:space="preserve">The radius of the kerb and channel, measured to back of kerb, at an intersection shall be selected in accordance with </w:t>
      </w:r>
      <w:r w:rsidRPr="00734EDA">
        <w:rPr>
          <w:b/>
        </w:rPr>
        <w:t>“Austroads Guide to Road Design Part 3 – Geometric Design”</w:t>
      </w:r>
      <w:r w:rsidRPr="006501BF">
        <w:t xml:space="preserve"> </w:t>
      </w:r>
      <w:r w:rsidRPr="00075EDF">
        <w:t xml:space="preserve">and current versions of the </w:t>
      </w:r>
      <w:r w:rsidRPr="00734EDA">
        <w:rPr>
          <w:b/>
        </w:rPr>
        <w:t>“Austroads Design Vehicles and Turning Path Templates”.</w:t>
      </w:r>
      <w:r w:rsidRPr="006501BF">
        <w:t xml:space="preserve"> </w:t>
      </w:r>
    </w:p>
    <w:p w:rsidR="00376F13" w:rsidRPr="00075EDF" w:rsidRDefault="00376F13" w:rsidP="00376F13">
      <w:pPr>
        <w:pStyle w:val="Style4"/>
      </w:pPr>
      <w:r w:rsidRPr="00075EDF">
        <w:t xml:space="preserve">Use of the </w:t>
      </w:r>
      <w:r w:rsidRPr="00734EDA">
        <w:rPr>
          <w:b/>
        </w:rPr>
        <w:t>Austroads template for a “Standard Vehicle” (19m)</w:t>
      </w:r>
      <w:r w:rsidRPr="00075EDF">
        <w:t xml:space="preserve"> is recommended </w:t>
      </w:r>
      <w:r>
        <w:t xml:space="preserve">as </w:t>
      </w:r>
      <w:r w:rsidRPr="00075EDF">
        <w:t>the governing criteria.</w:t>
      </w:r>
    </w:p>
    <w:p w:rsidR="00376F13" w:rsidRDefault="00376F13" w:rsidP="00376F13">
      <w:pPr>
        <w:pStyle w:val="Style4"/>
      </w:pPr>
      <w:r w:rsidRPr="00075EDF">
        <w:t>The following kerb radii are considered to be desirable minimums:</w:t>
      </w:r>
    </w:p>
    <w:tbl>
      <w:tblPr>
        <w:tblStyle w:val="ColorfulGrid-Accent5"/>
        <w:tblW w:w="0" w:type="auto"/>
        <w:tblInd w:w="392" w:type="dxa"/>
        <w:tblLook w:val="0400" w:firstRow="0" w:lastRow="0" w:firstColumn="0" w:lastColumn="0" w:noHBand="0" w:noVBand="1"/>
      </w:tblPr>
      <w:tblGrid>
        <w:gridCol w:w="3984"/>
        <w:gridCol w:w="5797"/>
      </w:tblGrid>
      <w:tr w:rsidR="00376F13" w:rsidRPr="00075EDF" w:rsidTr="00745A99">
        <w:trPr>
          <w:cnfStyle w:val="000000100000" w:firstRow="0" w:lastRow="0" w:firstColumn="0" w:lastColumn="0" w:oddVBand="0" w:evenVBand="0" w:oddHBand="1" w:evenHBand="0" w:firstRowFirstColumn="0" w:firstRowLastColumn="0" w:lastRowFirstColumn="0" w:lastRowLastColumn="0"/>
          <w:trHeight w:val="680"/>
        </w:trPr>
        <w:tc>
          <w:tcPr>
            <w:tcW w:w="3984" w:type="dxa"/>
            <w:vAlign w:val="center"/>
          </w:tcPr>
          <w:p w:rsidR="00376F13" w:rsidRPr="004C6DED" w:rsidRDefault="00376F13" w:rsidP="00734EDA">
            <w:pPr>
              <w:pStyle w:val="Pa0"/>
              <w:ind w:left="560" w:hanging="276"/>
              <w:rPr>
                <w:rFonts w:ascii="Arial" w:hAnsi="Arial" w:cs="Arial"/>
                <w:b/>
                <w:color w:val="211D1E"/>
                <w:sz w:val="22"/>
                <w:szCs w:val="22"/>
              </w:rPr>
            </w:pPr>
            <w:r w:rsidRPr="004C6DED">
              <w:rPr>
                <w:rFonts w:ascii="Arial" w:hAnsi="Arial" w:cs="Arial"/>
                <w:b/>
                <w:color w:val="211D1E"/>
                <w:sz w:val="22"/>
                <w:szCs w:val="22"/>
              </w:rPr>
              <w:t>Industrial Access</w:t>
            </w:r>
            <w:r w:rsidR="00734EDA">
              <w:rPr>
                <w:rFonts w:ascii="Arial" w:hAnsi="Arial" w:cs="Arial"/>
                <w:b/>
                <w:color w:val="211D1E"/>
                <w:sz w:val="22"/>
                <w:szCs w:val="22"/>
              </w:rPr>
              <w:t xml:space="preserve"> Street</w:t>
            </w:r>
            <w:r w:rsidRPr="004C6DED">
              <w:rPr>
                <w:rFonts w:ascii="Arial" w:hAnsi="Arial" w:cs="Arial"/>
                <w:b/>
                <w:color w:val="211D1E"/>
                <w:sz w:val="22"/>
                <w:szCs w:val="22"/>
              </w:rPr>
              <w:t xml:space="preserve"> and Connector Street</w:t>
            </w:r>
          </w:p>
        </w:tc>
        <w:tc>
          <w:tcPr>
            <w:tcW w:w="5797" w:type="dxa"/>
            <w:vAlign w:val="center"/>
          </w:tcPr>
          <w:p w:rsidR="00376F13" w:rsidRPr="00075EDF" w:rsidRDefault="00376F13" w:rsidP="00F1436E">
            <w:pPr>
              <w:pStyle w:val="Pa0"/>
              <w:ind w:left="560" w:hanging="276"/>
              <w:rPr>
                <w:rFonts w:ascii="Arial" w:hAnsi="Arial" w:cs="Arial"/>
                <w:color w:val="211D1E"/>
                <w:sz w:val="22"/>
                <w:szCs w:val="22"/>
              </w:rPr>
            </w:pPr>
            <w:r w:rsidRPr="00075EDF">
              <w:rPr>
                <w:rFonts w:ascii="Arial" w:hAnsi="Arial" w:cs="Arial"/>
                <w:color w:val="211D1E"/>
                <w:sz w:val="22"/>
                <w:szCs w:val="22"/>
              </w:rPr>
              <w:t>12.50m</w:t>
            </w:r>
          </w:p>
        </w:tc>
      </w:tr>
    </w:tbl>
    <w:p w:rsidR="00023877" w:rsidRPr="00075EDF" w:rsidRDefault="00023877" w:rsidP="00075EDF">
      <w:pPr>
        <w:pStyle w:val="Default"/>
        <w:ind w:left="560" w:hanging="276"/>
        <w:rPr>
          <w:rFonts w:ascii="Arial" w:hAnsi="Arial" w:cs="Arial"/>
          <w:color w:val="auto"/>
          <w:sz w:val="32"/>
        </w:rPr>
      </w:pPr>
    </w:p>
    <w:p w:rsidR="0006267B" w:rsidRPr="00075EDF" w:rsidRDefault="0006267B" w:rsidP="00075EDF">
      <w:pPr>
        <w:ind w:left="560" w:hanging="276"/>
        <w:rPr>
          <w:rStyle w:val="A6"/>
          <w:rFonts w:ascii="Arial" w:hAnsi="Arial" w:cs="Arial"/>
          <w:color w:val="3E6A7E"/>
          <w:sz w:val="30"/>
          <w:szCs w:val="30"/>
        </w:rPr>
      </w:pPr>
      <w:r w:rsidRPr="00075EDF">
        <w:rPr>
          <w:rStyle w:val="A6"/>
          <w:rFonts w:ascii="Arial" w:hAnsi="Arial" w:cs="Arial"/>
          <w:color w:val="3E6A7E"/>
          <w:sz w:val="30"/>
          <w:szCs w:val="30"/>
        </w:rPr>
        <w:br w:type="page"/>
      </w:r>
    </w:p>
    <w:p w:rsidR="00023877" w:rsidRPr="006501BF" w:rsidRDefault="00023877" w:rsidP="00015A5E">
      <w:pPr>
        <w:pStyle w:val="Style2"/>
      </w:pPr>
      <w:bookmarkStart w:id="29" w:name="_Toc453747742"/>
      <w:bookmarkStart w:id="30" w:name="_Toc485797977"/>
      <w:r w:rsidRPr="006501BF">
        <w:lastRenderedPageBreak/>
        <w:t>FOOTPATHS &amp; NATURE STRIPS</w:t>
      </w:r>
      <w:bookmarkEnd w:id="29"/>
      <w:bookmarkEnd w:id="30"/>
    </w:p>
    <w:p w:rsidR="00023877" w:rsidRPr="00CA7B55" w:rsidRDefault="00023877" w:rsidP="00015A5E">
      <w:pPr>
        <w:pStyle w:val="Style3"/>
      </w:pPr>
      <w:r w:rsidRPr="00CA7B55">
        <w:t>Cross-section</w:t>
      </w:r>
    </w:p>
    <w:p w:rsidR="00023877" w:rsidRDefault="00023877" w:rsidP="0026423C">
      <w:pPr>
        <w:pStyle w:val="Style4"/>
      </w:pPr>
      <w:r w:rsidRPr="00075EDF">
        <w:t>The cross-section of footpaths and nature strips shall conform to those shown on</w:t>
      </w:r>
      <w:r w:rsidR="0026423C">
        <w:t xml:space="preserve"> the current Melton Council suite of</w:t>
      </w:r>
      <w:r w:rsidRPr="00075EDF">
        <w:t xml:space="preserve"> Standard Drawings.</w:t>
      </w:r>
    </w:p>
    <w:p w:rsidR="00023877" w:rsidRPr="00CA7B55" w:rsidRDefault="00023877" w:rsidP="00DA594B">
      <w:pPr>
        <w:pStyle w:val="Style3"/>
        <w:spacing w:after="0"/>
      </w:pPr>
      <w:r w:rsidRPr="00CA7B55">
        <w:t>Cross fall</w:t>
      </w:r>
    </w:p>
    <w:p w:rsidR="00023877" w:rsidRPr="00075EDF" w:rsidRDefault="00023877" w:rsidP="00795C25">
      <w:pPr>
        <w:pStyle w:val="Style4"/>
      </w:pPr>
      <w:r w:rsidRPr="00075EDF">
        <w:t xml:space="preserve">Where concrete footpath paving is to be provided within a street reserve, the footpath cross fall shall be 2.0% towards the road. </w:t>
      </w:r>
    </w:p>
    <w:p w:rsidR="00023877" w:rsidRPr="00075EDF" w:rsidRDefault="00023877" w:rsidP="00795C25">
      <w:pPr>
        <w:pStyle w:val="Style4"/>
      </w:pPr>
      <w:r w:rsidRPr="00075EDF">
        <w:t>Nature strip cross falls shall be within the range of 2.5% and 10.0%, towards the road</w:t>
      </w:r>
      <w:r w:rsidR="00B1485D">
        <w:t>.</w:t>
      </w:r>
    </w:p>
    <w:p w:rsidR="00023877" w:rsidRDefault="00023877" w:rsidP="00DA594B">
      <w:pPr>
        <w:pStyle w:val="Style4"/>
        <w:spacing w:line="240" w:lineRule="auto"/>
      </w:pPr>
      <w:r w:rsidRPr="00075EDF">
        <w:t>Standard cross falls shall not be exceeded at any location where vehicular access to allotments may be required.</w:t>
      </w:r>
    </w:p>
    <w:p w:rsidR="00023877" w:rsidRPr="00CA7B55" w:rsidRDefault="00023877" w:rsidP="00015A5E">
      <w:pPr>
        <w:pStyle w:val="Style3"/>
      </w:pPr>
      <w:r w:rsidRPr="00CA7B55">
        <w:t>Provision of Tactile Ground Surface Indicators</w:t>
      </w:r>
    </w:p>
    <w:p w:rsidR="00023877" w:rsidRPr="00075EDF" w:rsidRDefault="00023877" w:rsidP="00795C25">
      <w:pPr>
        <w:pStyle w:val="Style4"/>
      </w:pPr>
      <w:r w:rsidRPr="00075EDF">
        <w:t>Use of Tactile Ground Surface Indicators (TGSI) shall be in accordance with</w:t>
      </w:r>
      <w:r w:rsidR="007630E5">
        <w:t xml:space="preserve"> </w:t>
      </w:r>
      <w:r w:rsidR="002D17A4">
        <w:t>Council’s policy and strategies for disabled access and DDA requirements</w:t>
      </w:r>
      <w:r w:rsidRPr="00075EDF">
        <w:t>. The use of TGSI will be minimised by designing for a continuous path of travel in order to avoid their need at minor access street intersections. Changes of footpath direction at crossings are therefore discouraged.</w:t>
      </w:r>
    </w:p>
    <w:p w:rsidR="00023877" w:rsidRPr="00075EDF" w:rsidRDefault="00023877" w:rsidP="00795C25">
      <w:pPr>
        <w:pStyle w:val="Style4"/>
      </w:pPr>
      <w:r w:rsidRPr="00075EDF">
        <w:t xml:space="preserve">Footpath and Pram Crossings (kerb ramps) shall be provided in accordance with DDA requirements. Location and alignment shall support the principle of “continuous path of travel” requirements. </w:t>
      </w:r>
    </w:p>
    <w:p w:rsidR="00023877" w:rsidRPr="00075EDF" w:rsidRDefault="00023877" w:rsidP="00795C25">
      <w:pPr>
        <w:pStyle w:val="Style4"/>
      </w:pPr>
      <w:r w:rsidRPr="00075EDF">
        <w:t xml:space="preserve">TGSI are not required where: </w:t>
      </w:r>
    </w:p>
    <w:p w:rsidR="00023877" w:rsidRPr="00075EDF" w:rsidRDefault="00023877" w:rsidP="00376F13">
      <w:pPr>
        <w:pStyle w:val="Style4"/>
        <w:numPr>
          <w:ilvl w:val="0"/>
          <w:numId w:val="13"/>
        </w:numPr>
      </w:pPr>
      <w:r w:rsidRPr="00075EDF">
        <w:t>The geometry of a kerb ramp at an intersection is fully compliant with AS1428.1; and</w:t>
      </w:r>
    </w:p>
    <w:p w:rsidR="00023877" w:rsidRPr="00075EDF" w:rsidRDefault="00023877" w:rsidP="00376F13">
      <w:pPr>
        <w:pStyle w:val="Style4"/>
        <w:numPr>
          <w:ilvl w:val="0"/>
          <w:numId w:val="13"/>
        </w:numPr>
      </w:pPr>
      <w:r w:rsidRPr="00075EDF">
        <w:t>The ramp is located on the direct extension of the property line; and</w:t>
      </w:r>
    </w:p>
    <w:p w:rsidR="00023877" w:rsidRPr="00075EDF" w:rsidRDefault="00023877" w:rsidP="00376F13">
      <w:pPr>
        <w:pStyle w:val="Style4"/>
        <w:numPr>
          <w:ilvl w:val="0"/>
          <w:numId w:val="13"/>
        </w:numPr>
      </w:pPr>
      <w:r w:rsidRPr="00075EDF">
        <w:t>The top of the ramp is no more than 3000mm from the intersection of property lines.</w:t>
      </w:r>
    </w:p>
    <w:p w:rsidR="0006267B" w:rsidRDefault="0006267B" w:rsidP="00795C25">
      <w:pPr>
        <w:pStyle w:val="Style4"/>
      </w:pPr>
      <w:r w:rsidRPr="00075EDF">
        <w:t>T</w:t>
      </w:r>
      <w:r w:rsidR="00023877" w:rsidRPr="00075EDF">
        <w:t>GSI are required at all kerb ramps that do not comply with the above, at all mid</w:t>
      </w:r>
      <w:r w:rsidR="002D17A4">
        <w:t>-</w:t>
      </w:r>
      <w:r w:rsidR="00023877" w:rsidRPr="00075EDF">
        <w:t>block crossings, and at high usage vehicle crossovers, e.g. service stations and shopping centre car parks.</w:t>
      </w:r>
    </w:p>
    <w:p w:rsidR="00023877" w:rsidRPr="00075EDF" w:rsidRDefault="00023877" w:rsidP="00795C25">
      <w:pPr>
        <w:pStyle w:val="Style4"/>
      </w:pPr>
      <w:r w:rsidRPr="00075EDF">
        <w:t>Directional TGSI are to be used where a kerb ramp is not located on the direct extension of the property line in an accessible path of travel from the building / boundary line and will lead to warning indicators installed at the crossing (kerb ramp) point.</w:t>
      </w:r>
    </w:p>
    <w:p w:rsidR="00023877" w:rsidRPr="00075EDF" w:rsidRDefault="00023877" w:rsidP="00795C25">
      <w:pPr>
        <w:pStyle w:val="Style4"/>
      </w:pPr>
      <w:r w:rsidRPr="00075EDF">
        <w:t>Directional and warning TGSI will always be required at mid</w:t>
      </w:r>
      <w:r w:rsidR="002D17A4">
        <w:t>-</w:t>
      </w:r>
      <w:r w:rsidRPr="00075EDF">
        <w:t>block pedestria</w:t>
      </w:r>
      <w:r w:rsidR="00B07F9D" w:rsidRPr="00075EDF">
        <w:t xml:space="preserve">n or </w:t>
      </w:r>
      <w:r w:rsidRPr="00075EDF">
        <w:t>bus stops.</w:t>
      </w:r>
    </w:p>
    <w:p w:rsidR="0006267B" w:rsidRDefault="00023877" w:rsidP="00795C25">
      <w:pPr>
        <w:pStyle w:val="Style4"/>
      </w:pPr>
      <w:r w:rsidRPr="00075EDF">
        <w:t xml:space="preserve">Refer </w:t>
      </w:r>
      <w:r w:rsidR="0026423C">
        <w:t xml:space="preserve">to Melton Councils current </w:t>
      </w:r>
      <w:r w:rsidRPr="002D17A4">
        <w:rPr>
          <w:b/>
        </w:rPr>
        <w:t>Standard Drawings</w:t>
      </w:r>
      <w:r w:rsidRPr="00075EDF">
        <w:t xml:space="preserve"> or particular requirements of the </w:t>
      </w:r>
      <w:r w:rsidRPr="002D17A4">
        <w:rPr>
          <w:b/>
        </w:rPr>
        <w:t>Precinct Structure Plan</w:t>
      </w:r>
      <w:r w:rsidRPr="00075EDF">
        <w:t>.</w:t>
      </w:r>
    </w:p>
    <w:p w:rsidR="0006267B" w:rsidRPr="00075EDF" w:rsidRDefault="0006267B" w:rsidP="00DA594B">
      <w:pPr>
        <w:pStyle w:val="Style4"/>
        <w:rPr>
          <w:rStyle w:val="A6"/>
          <w:rFonts w:ascii="Arial" w:hAnsi="Arial"/>
          <w:color w:val="3E6A7E"/>
          <w:sz w:val="30"/>
          <w:szCs w:val="30"/>
        </w:rPr>
      </w:pPr>
      <w:r w:rsidRPr="00075EDF">
        <w:rPr>
          <w:rStyle w:val="A6"/>
          <w:rFonts w:ascii="Arial" w:hAnsi="Arial"/>
          <w:color w:val="3E6A7E"/>
          <w:sz w:val="30"/>
          <w:szCs w:val="30"/>
        </w:rPr>
        <w:br w:type="page"/>
      </w:r>
    </w:p>
    <w:p w:rsidR="00B1485D" w:rsidRPr="00292E18" w:rsidRDefault="00292E18" w:rsidP="00015A5E">
      <w:pPr>
        <w:pStyle w:val="Style2"/>
      </w:pPr>
      <w:bookmarkStart w:id="31" w:name="_Toc453747744"/>
      <w:bookmarkStart w:id="32" w:name="_Toc485797978"/>
      <w:r w:rsidRPr="00292E18">
        <w:lastRenderedPageBreak/>
        <w:t>CARRIAGEWAY</w:t>
      </w:r>
      <w:bookmarkEnd w:id="31"/>
      <w:bookmarkEnd w:id="32"/>
    </w:p>
    <w:p w:rsidR="00544061" w:rsidRDefault="00544061" w:rsidP="00D26F33">
      <w:pPr>
        <w:pStyle w:val="Style3"/>
        <w:rPr>
          <w:rStyle w:val="A6"/>
          <w:rFonts w:ascii="Arial" w:hAnsi="Arial"/>
          <w:b/>
          <w:color w:val="365F91" w:themeColor="accent1" w:themeShade="BF"/>
          <w:sz w:val="24"/>
        </w:rPr>
      </w:pPr>
      <w:r>
        <w:rPr>
          <w:rStyle w:val="A6"/>
          <w:rFonts w:ascii="Arial" w:hAnsi="Arial"/>
          <w:b/>
          <w:color w:val="365F91" w:themeColor="accent1" w:themeShade="BF"/>
          <w:sz w:val="24"/>
        </w:rPr>
        <w:t>General</w:t>
      </w:r>
    </w:p>
    <w:p w:rsidR="00544061" w:rsidRPr="00795C25" w:rsidRDefault="00544061" w:rsidP="00544061">
      <w:pPr>
        <w:pStyle w:val="Style4"/>
      </w:pPr>
      <w:r>
        <w:t>Steep side slopes on the natural surface can result in difficulty in vehicular access to allotments fronting the road</w:t>
      </w:r>
      <w:r w:rsidRPr="00795C25">
        <w:t>.</w:t>
      </w:r>
    </w:p>
    <w:p w:rsidR="00544061" w:rsidRDefault="00544061" w:rsidP="00D26F33">
      <w:pPr>
        <w:pStyle w:val="Style3"/>
        <w:rPr>
          <w:rStyle w:val="A6"/>
          <w:rFonts w:ascii="Arial" w:hAnsi="Arial"/>
          <w:b/>
          <w:color w:val="365F91" w:themeColor="accent1" w:themeShade="BF"/>
          <w:sz w:val="24"/>
        </w:rPr>
      </w:pPr>
      <w:r>
        <w:rPr>
          <w:rStyle w:val="A6"/>
          <w:rFonts w:ascii="Arial" w:hAnsi="Arial"/>
          <w:b/>
          <w:color w:val="365F91" w:themeColor="accent1" w:themeShade="BF"/>
          <w:sz w:val="24"/>
        </w:rPr>
        <w:t>Driveway Grades</w:t>
      </w:r>
    </w:p>
    <w:p w:rsidR="00544061" w:rsidRDefault="00544061" w:rsidP="00544061">
      <w:pPr>
        <w:pStyle w:val="Style4"/>
      </w:pPr>
      <w:r>
        <w:t xml:space="preserve">The desirable maximum driveway grade is </w:t>
      </w:r>
      <w:r w:rsidR="00986BA4">
        <w:t>10</w:t>
      </w:r>
      <w:r w:rsidRPr="00986BA4">
        <w:t xml:space="preserve">% (1 in </w:t>
      </w:r>
      <w:r w:rsidR="00986BA4" w:rsidRPr="00986BA4">
        <w:t>10</w:t>
      </w:r>
      <w:r w:rsidRPr="00986BA4">
        <w:t>)</w:t>
      </w:r>
      <w:r w:rsidRPr="00795C25">
        <w:t>.</w:t>
      </w:r>
      <w:r w:rsidR="00CE0A09">
        <w:t xml:space="preserve">  In steep terrain, driveway cut or fill earthworks into the allotments are to be shown on the plans so that the driveway access is created with the subdivision works.</w:t>
      </w:r>
    </w:p>
    <w:p w:rsidR="00D60D22" w:rsidRDefault="00D60D22" w:rsidP="00544061">
      <w:pPr>
        <w:pStyle w:val="Style4"/>
      </w:pPr>
      <w:r>
        <w:t xml:space="preserve">Driveways approaching maximum grades shall be checked for clearance using a </w:t>
      </w:r>
      <w:r w:rsidRPr="00986BA4">
        <w:t>99</w:t>
      </w:r>
      <w:r w:rsidRPr="00986BA4">
        <w:rPr>
          <w:vertAlign w:val="superscript"/>
        </w:rPr>
        <w:t>th</w:t>
      </w:r>
      <w:r w:rsidRPr="00986BA4">
        <w:t xml:space="preserve"> percentile standard car</w:t>
      </w:r>
      <w:r>
        <w:t xml:space="preserve">. </w:t>
      </w:r>
    </w:p>
    <w:p w:rsidR="00642B85" w:rsidRDefault="00642B85" w:rsidP="00544061">
      <w:pPr>
        <w:pStyle w:val="Style4"/>
      </w:pPr>
    </w:p>
    <w:p w:rsidR="00D60D22" w:rsidRDefault="00D60D22" w:rsidP="00D60D22">
      <w:pPr>
        <w:pStyle w:val="Style2"/>
      </w:pPr>
      <w:r>
        <w:t>Treatments to Minimise Driveway Excavation</w:t>
      </w:r>
    </w:p>
    <w:p w:rsidR="00023877" w:rsidRPr="00CA7B55" w:rsidRDefault="00023877" w:rsidP="00D26F33">
      <w:pPr>
        <w:pStyle w:val="Style3"/>
        <w:rPr>
          <w:rStyle w:val="A6"/>
          <w:rFonts w:ascii="Arial" w:hAnsi="Arial"/>
          <w:b/>
          <w:color w:val="365F91" w:themeColor="accent1" w:themeShade="BF"/>
          <w:sz w:val="24"/>
        </w:rPr>
      </w:pPr>
      <w:r w:rsidRPr="00CA7B55">
        <w:rPr>
          <w:rStyle w:val="A6"/>
          <w:rFonts w:ascii="Arial" w:hAnsi="Arial"/>
          <w:b/>
          <w:color w:val="365F91" w:themeColor="accent1" w:themeShade="BF"/>
          <w:sz w:val="24"/>
        </w:rPr>
        <w:t>Offsetting of the Crown and one-way cross fall</w:t>
      </w:r>
    </w:p>
    <w:p w:rsidR="00023877" w:rsidRPr="00795C25" w:rsidRDefault="00023877" w:rsidP="00795C25">
      <w:pPr>
        <w:pStyle w:val="Style4"/>
      </w:pPr>
      <w:r w:rsidRPr="00795C25">
        <w:t>In circumstances where the natural cross slope of the existing terrain will lead to unreasonably high cut batters, offsetting the crown or one-way cross fall may be considered.</w:t>
      </w:r>
    </w:p>
    <w:p w:rsidR="00023877" w:rsidRPr="00795C25" w:rsidRDefault="00023877" w:rsidP="00795C25">
      <w:pPr>
        <w:pStyle w:val="Style4"/>
      </w:pPr>
      <w:r w:rsidRPr="00795C25">
        <w:t>Offsetting of the crown, on a two-way road, is permissible, provided that sufficient stormwater capacity is retained in the channel and roadway on the high side of the road. Required capacity will depend on catchment, and on the spacing of storm water entry pits. Offset crown widths shall be sufficient to ensure that the crown is able to be laid with asphalt machinery.</w:t>
      </w:r>
    </w:p>
    <w:p w:rsidR="00023877" w:rsidRPr="00795C25" w:rsidRDefault="00023877" w:rsidP="00795C25">
      <w:pPr>
        <w:pStyle w:val="Style4"/>
      </w:pPr>
      <w:r w:rsidRPr="00795C25">
        <w:t>A pavement with one-way cross fall may be approved only where drainage requirements can be adequately met.</w:t>
      </w:r>
    </w:p>
    <w:p w:rsidR="00023877" w:rsidRPr="00CA7B55" w:rsidRDefault="00023877" w:rsidP="00D26F33">
      <w:pPr>
        <w:pStyle w:val="Style3"/>
        <w:rPr>
          <w:rStyle w:val="A6"/>
          <w:rFonts w:ascii="Arial" w:hAnsi="Arial"/>
          <w:b/>
          <w:color w:val="365F91" w:themeColor="accent1" w:themeShade="BF"/>
          <w:sz w:val="24"/>
        </w:rPr>
      </w:pPr>
      <w:r w:rsidRPr="00CA7B55">
        <w:rPr>
          <w:rStyle w:val="A6"/>
          <w:rFonts w:ascii="Arial" w:hAnsi="Arial"/>
          <w:b/>
          <w:color w:val="365F91" w:themeColor="accent1" w:themeShade="BF"/>
          <w:sz w:val="24"/>
        </w:rPr>
        <w:t>Reverse Cross fall – Divided Roads</w:t>
      </w:r>
    </w:p>
    <w:p w:rsidR="00023877" w:rsidRPr="00075EDF" w:rsidRDefault="00023877" w:rsidP="00F95EAF">
      <w:pPr>
        <w:pStyle w:val="Style4"/>
      </w:pPr>
      <w:r w:rsidRPr="00075EDF">
        <w:t>In extreme cases, reverse cross fall, on the uphill lane of divided roads, is permissible provided that adequate drainage capacity is provided in the uphill median channel, and precautions taken to intercept flow at median openings.</w:t>
      </w:r>
    </w:p>
    <w:p w:rsidR="00023877" w:rsidRPr="00CA7B55" w:rsidRDefault="00023877" w:rsidP="00D26F33">
      <w:pPr>
        <w:pStyle w:val="Style3"/>
        <w:rPr>
          <w:rStyle w:val="A6"/>
          <w:rFonts w:ascii="Arial" w:hAnsi="Arial"/>
          <w:b/>
          <w:color w:val="365F91" w:themeColor="accent1" w:themeShade="BF"/>
          <w:sz w:val="24"/>
        </w:rPr>
      </w:pPr>
      <w:r w:rsidRPr="00CA7B55">
        <w:rPr>
          <w:rStyle w:val="A6"/>
          <w:rFonts w:ascii="Arial" w:hAnsi="Arial"/>
          <w:b/>
          <w:color w:val="365F91" w:themeColor="accent1" w:themeShade="BF"/>
          <w:sz w:val="24"/>
        </w:rPr>
        <w:t>Median Cross fall</w:t>
      </w:r>
    </w:p>
    <w:p w:rsidR="00023877" w:rsidRPr="00075EDF" w:rsidRDefault="00023877" w:rsidP="00F95EAF">
      <w:pPr>
        <w:pStyle w:val="Style4"/>
      </w:pPr>
      <w:r w:rsidRPr="00075EDF">
        <w:t>Median Cross fall, on divided roads, should desirably not exceed a maximum of 16%</w:t>
      </w:r>
      <w:r w:rsidR="0048234F">
        <w:t xml:space="preserve"> (1 in 6)</w:t>
      </w:r>
      <w:r w:rsidRPr="00075EDF">
        <w:t>, with 33%</w:t>
      </w:r>
      <w:r w:rsidR="0048234F">
        <w:t xml:space="preserve">(1 in 3) </w:t>
      </w:r>
      <w:r w:rsidRPr="00075EDF">
        <w:t>as an absolute maximum, unless a retaining wall is provided and there are no proposed median breaks in the median.</w:t>
      </w:r>
    </w:p>
    <w:p w:rsidR="00023877" w:rsidRPr="00075EDF" w:rsidRDefault="00023877" w:rsidP="00F95EAF">
      <w:pPr>
        <w:pStyle w:val="Style4"/>
      </w:pPr>
      <w:r w:rsidRPr="00075EDF">
        <w:t>At median openings however, the pavement cross fall shall not exceed 5%</w:t>
      </w:r>
      <w:r w:rsidR="0048234F">
        <w:t xml:space="preserve"> (1 in 20)</w:t>
      </w:r>
      <w:r w:rsidRPr="00075EDF">
        <w:t>.</w:t>
      </w:r>
    </w:p>
    <w:p w:rsidR="00023877" w:rsidRPr="00CA7B55" w:rsidRDefault="00023877" w:rsidP="00D26F33">
      <w:pPr>
        <w:pStyle w:val="Style3"/>
        <w:rPr>
          <w:rStyle w:val="A6"/>
          <w:rFonts w:ascii="Arial" w:hAnsi="Arial"/>
          <w:b/>
          <w:color w:val="365F91" w:themeColor="accent1" w:themeShade="BF"/>
          <w:sz w:val="24"/>
        </w:rPr>
      </w:pPr>
      <w:r w:rsidRPr="00CA7B55">
        <w:rPr>
          <w:rStyle w:val="A6"/>
          <w:rFonts w:ascii="Arial" w:hAnsi="Arial"/>
          <w:b/>
          <w:color w:val="365F91" w:themeColor="accent1" w:themeShade="BF"/>
          <w:sz w:val="24"/>
        </w:rPr>
        <w:t>A Split-Level Road</w:t>
      </w:r>
    </w:p>
    <w:p w:rsidR="0006267B" w:rsidRPr="00075EDF" w:rsidRDefault="00023877" w:rsidP="00F95EAF">
      <w:pPr>
        <w:pStyle w:val="Style4"/>
      </w:pPr>
      <w:r w:rsidRPr="00075EDF">
        <w:t>Modification of the road section to accommodate a split level road will only be considered in extreme circumstance.</w:t>
      </w:r>
    </w:p>
    <w:p w:rsidR="0006267B" w:rsidRPr="00075EDF" w:rsidRDefault="0006267B" w:rsidP="00075EDF">
      <w:pPr>
        <w:pStyle w:val="Default"/>
        <w:ind w:left="560" w:hanging="276"/>
        <w:rPr>
          <w:rFonts w:ascii="Arial" w:hAnsi="Arial" w:cs="Arial"/>
        </w:rPr>
      </w:pPr>
      <w:r w:rsidRPr="00075EDF">
        <w:rPr>
          <w:rFonts w:ascii="Arial" w:hAnsi="Arial" w:cs="Arial"/>
        </w:rPr>
        <w:br w:type="page"/>
      </w:r>
    </w:p>
    <w:p w:rsidR="008E59F8" w:rsidRPr="00075EDF" w:rsidRDefault="008E59F8" w:rsidP="00075EDF">
      <w:pPr>
        <w:pStyle w:val="Pa15"/>
        <w:pageBreakBefore/>
        <w:spacing w:before="100" w:after="100"/>
        <w:ind w:left="560" w:hanging="276"/>
        <w:rPr>
          <w:rStyle w:val="A6"/>
          <w:rFonts w:ascii="Arial" w:hAnsi="Arial" w:cs="Arial"/>
          <w:color w:val="3E6A7E"/>
          <w:sz w:val="30"/>
          <w:szCs w:val="30"/>
        </w:rPr>
        <w:sectPr w:rsidR="008E59F8" w:rsidRPr="00075EDF" w:rsidSect="00962195">
          <w:footerReference w:type="even" r:id="rId14"/>
          <w:footerReference w:type="default" r:id="rId15"/>
          <w:headerReference w:type="first" r:id="rId16"/>
          <w:footerReference w:type="first" r:id="rId17"/>
          <w:pgSz w:w="11905" w:h="17337"/>
          <w:pgMar w:top="1400" w:right="902" w:bottom="851" w:left="902" w:header="720" w:footer="720" w:gutter="0"/>
          <w:cols w:space="720"/>
          <w:noEndnote/>
          <w:titlePg/>
          <w:docGrid w:linePitch="360"/>
        </w:sectPr>
      </w:pPr>
    </w:p>
    <w:p w:rsidR="0006267B" w:rsidRPr="00075EDF" w:rsidRDefault="0006267B" w:rsidP="00015A5E">
      <w:pPr>
        <w:pStyle w:val="Style2"/>
      </w:pPr>
      <w:bookmarkStart w:id="33" w:name="_Toc453747745"/>
      <w:bookmarkStart w:id="34" w:name="_Toc485797979"/>
      <w:r w:rsidRPr="00075EDF">
        <w:lastRenderedPageBreak/>
        <w:t>VEHICULAR CROSSINGS</w:t>
      </w:r>
      <w:bookmarkEnd w:id="33"/>
      <w:bookmarkEnd w:id="34"/>
    </w:p>
    <w:p w:rsidR="0006267B" w:rsidRPr="00075EDF" w:rsidRDefault="0006267B" w:rsidP="00F95EAF">
      <w:pPr>
        <w:pStyle w:val="Style4"/>
      </w:pPr>
      <w:r w:rsidRPr="00585AD3">
        <w:t xml:space="preserve">Vehicle crossings </w:t>
      </w:r>
      <w:r w:rsidR="007160AE" w:rsidRPr="00585AD3">
        <w:t xml:space="preserve">are not required to be provided </w:t>
      </w:r>
      <w:r w:rsidRPr="00585AD3">
        <w:t xml:space="preserve">unless </w:t>
      </w:r>
      <w:r w:rsidR="007160AE" w:rsidRPr="00585AD3">
        <w:t>they are</w:t>
      </w:r>
      <w:r w:rsidRPr="00585AD3">
        <w:t xml:space="preserve"> required as a condition of the Planning Permit. </w:t>
      </w:r>
      <w:r w:rsidR="007160AE" w:rsidRPr="00585AD3">
        <w:t>Where i</w:t>
      </w:r>
      <w:r w:rsidR="00292E18" w:rsidRPr="00585AD3">
        <w:t>ndustrial</w:t>
      </w:r>
      <w:r w:rsidRPr="00585AD3">
        <w:t xml:space="preserve"> </w:t>
      </w:r>
      <w:r w:rsidR="007160AE" w:rsidRPr="00585AD3">
        <w:t xml:space="preserve">vehicle </w:t>
      </w:r>
      <w:r w:rsidRPr="00585AD3">
        <w:t>crossings are</w:t>
      </w:r>
      <w:r w:rsidR="007160AE" w:rsidRPr="00585AD3">
        <w:t xml:space="preserve"> provided they are</w:t>
      </w:r>
      <w:r w:rsidRPr="00585AD3">
        <w:t xml:space="preserve"> to be in accordance with </w:t>
      </w:r>
      <w:r w:rsidR="0026423C" w:rsidRPr="00B47E78">
        <w:rPr>
          <w:b/>
        </w:rPr>
        <w:t>Melton Councils</w:t>
      </w:r>
      <w:r w:rsidRPr="00B47E78">
        <w:rPr>
          <w:b/>
        </w:rPr>
        <w:t xml:space="preserve"> Standard Drawings</w:t>
      </w:r>
      <w:r w:rsidRPr="00585AD3">
        <w:t>.</w:t>
      </w:r>
    </w:p>
    <w:p w:rsidR="009B5E29" w:rsidRPr="00D26F33" w:rsidRDefault="009B5E29" w:rsidP="009B5E29">
      <w:pPr>
        <w:pStyle w:val="Style3"/>
        <w:rPr>
          <w:rStyle w:val="A6"/>
          <w:rFonts w:ascii="Arial" w:hAnsi="Arial"/>
          <w:b/>
          <w:color w:val="365F91" w:themeColor="accent1" w:themeShade="BF"/>
          <w:sz w:val="24"/>
        </w:rPr>
      </w:pPr>
      <w:r w:rsidRPr="00D26F33">
        <w:rPr>
          <w:rStyle w:val="A6"/>
          <w:rFonts w:ascii="Arial" w:hAnsi="Arial"/>
          <w:b/>
          <w:color w:val="365F91" w:themeColor="accent1" w:themeShade="BF"/>
          <w:sz w:val="24"/>
        </w:rPr>
        <w:t>Driveway Grades</w:t>
      </w:r>
    </w:p>
    <w:p w:rsidR="009B5E29" w:rsidRPr="00075EDF" w:rsidRDefault="007160AE" w:rsidP="009B5E29">
      <w:pPr>
        <w:pStyle w:val="Style4"/>
      </w:pPr>
      <w:r>
        <w:t>Where vehicle crossings are provided t</w:t>
      </w:r>
      <w:r w:rsidR="009B5E29" w:rsidRPr="00075EDF">
        <w:t xml:space="preserve">he desirable maximum driveway grade is </w:t>
      </w:r>
      <w:r w:rsidR="009B5E29">
        <w:t>5</w:t>
      </w:r>
      <w:r w:rsidR="009B5E29" w:rsidRPr="00075EDF">
        <w:t xml:space="preserve">% (1 in </w:t>
      </w:r>
      <w:r w:rsidR="009B5E29">
        <w:t>20</w:t>
      </w:r>
      <w:r w:rsidR="009B5E29" w:rsidRPr="00075EDF">
        <w:t xml:space="preserve">) for </w:t>
      </w:r>
      <w:r w:rsidR="009B5E29">
        <w:t>industrial</w:t>
      </w:r>
      <w:r w:rsidR="009B5E29" w:rsidRPr="00075EDF">
        <w:t xml:space="preserve"> allotment</w:t>
      </w:r>
      <w:r w:rsidR="009B5E29">
        <w:t>s</w:t>
      </w:r>
      <w:r w:rsidR="009B5E29" w:rsidRPr="00075EDF">
        <w:t>. In steep terrain, driveway cut or fill earthworks into the allotments are to be shown on the plans so that the driveway access is created with the subdivision works</w:t>
      </w:r>
      <w:r>
        <w:t xml:space="preserve"> (where required)</w:t>
      </w:r>
      <w:r w:rsidR="009B5E29" w:rsidRPr="00075EDF">
        <w:t>.</w:t>
      </w:r>
    </w:p>
    <w:p w:rsidR="005D4C14" w:rsidRPr="00075EDF" w:rsidRDefault="005D4C14" w:rsidP="00075EDF">
      <w:pPr>
        <w:pStyle w:val="Default"/>
        <w:ind w:left="560" w:hanging="276"/>
        <w:rPr>
          <w:rFonts w:ascii="Arial" w:hAnsi="Arial" w:cs="Arial"/>
        </w:rPr>
      </w:pPr>
    </w:p>
    <w:p w:rsidR="00023877" w:rsidRPr="00075EDF" w:rsidRDefault="00023877" w:rsidP="00015A5E">
      <w:pPr>
        <w:pStyle w:val="Style2"/>
      </w:pPr>
      <w:bookmarkStart w:id="35" w:name="_Toc453747746"/>
      <w:bookmarkStart w:id="36" w:name="_Toc485797980"/>
      <w:r w:rsidRPr="00075EDF">
        <w:t>UTILITY ALLOCATIONS</w:t>
      </w:r>
      <w:bookmarkEnd w:id="35"/>
      <w:bookmarkEnd w:id="36"/>
    </w:p>
    <w:p w:rsidR="00023877" w:rsidRDefault="00D167E1" w:rsidP="00F95EAF">
      <w:pPr>
        <w:pStyle w:val="Style4"/>
      </w:pPr>
      <w:r>
        <w:t>Utility Services are an important component of infrastructure provided in new suburbs.  If not properly planned the provisions of the services can have a significant detrimental impact on the urban environment and landscape.</w:t>
      </w:r>
    </w:p>
    <w:p w:rsidR="00D167E1" w:rsidRDefault="00D167E1" w:rsidP="00F95EAF">
      <w:pPr>
        <w:pStyle w:val="Style4"/>
      </w:pPr>
      <w:r>
        <w:t>The location of trunk and larger feeder services should be planned early as possible and consider future growth and development.  Trunk and larger feeder services should be located along arterial roads and connector roads.</w:t>
      </w:r>
    </w:p>
    <w:p w:rsidR="00D167E1" w:rsidRDefault="00D167E1" w:rsidP="00F95EAF">
      <w:pPr>
        <w:pStyle w:val="Style4"/>
      </w:pPr>
      <w:r>
        <w:t>Services should be located in accordance with the “</w:t>
      </w:r>
      <w:r w:rsidRPr="00E84893">
        <w:rPr>
          <w:b/>
        </w:rPr>
        <w:t>Code of Practice for Management of Infrastructure in Road Reserves</w:t>
      </w:r>
      <w:r>
        <w:t>.”</w:t>
      </w:r>
      <w:r w:rsidR="00E84893">
        <w:t xml:space="preserve">  No portion of the reticulation mains are to be situated within the road pavement or, where provided, the capping layer.</w:t>
      </w:r>
    </w:p>
    <w:p w:rsidR="005D4C14" w:rsidRDefault="00E84893" w:rsidP="00E84893">
      <w:pPr>
        <w:pStyle w:val="Style4"/>
      </w:pPr>
      <w:r>
        <w:t>Where larger services are required and there is insufficient space, services authorities should negotiate reduced clearances between services or alternate locations.  Services should avoid being placed under road pavements owing to the cost of the additional depth of excavation and structural backfill below pavement subgrade, the additional cost of constructing the pavement and community disruption, damage to the pavement and additional costs when accessing the service.</w:t>
      </w:r>
    </w:p>
    <w:p w:rsidR="00E84893" w:rsidRDefault="00E84893" w:rsidP="00E84893">
      <w:pPr>
        <w:pStyle w:val="Style4"/>
      </w:pPr>
      <w:r>
        <w:t>Where there is insufficient space within the nature-strip to accommodate the services, the provision of a wider road reserve</w:t>
      </w:r>
      <w:r w:rsidR="00865E2C">
        <w:t xml:space="preserve"> or rerouting the service should be considered. </w:t>
      </w:r>
    </w:p>
    <w:p w:rsidR="00865E2C" w:rsidRDefault="00865E2C" w:rsidP="00E84893">
      <w:pPr>
        <w:pStyle w:val="Style4"/>
      </w:pPr>
      <w:r>
        <w:t>The “</w:t>
      </w:r>
      <w:r w:rsidRPr="00865E2C">
        <w:rPr>
          <w:b/>
        </w:rPr>
        <w:t>Code of Practice for Management of Infrastructure in Road Reserves</w:t>
      </w:r>
      <w:r>
        <w:t>” allows trees to be placed over services.  The location of property service tappings (and under pavement service conduits) should not be placed within 2.5 metres of a proposed tree.  In establishing service tapping and service conduits locations, the street planting/landscape plan must be considered.</w:t>
      </w:r>
    </w:p>
    <w:p w:rsidR="00865E2C" w:rsidRPr="00075EDF" w:rsidRDefault="00865E2C" w:rsidP="00E84893">
      <w:pPr>
        <w:pStyle w:val="Style4"/>
      </w:pPr>
    </w:p>
    <w:p w:rsidR="00023877" w:rsidRPr="00F95EAF" w:rsidRDefault="00023877" w:rsidP="00015A5E">
      <w:pPr>
        <w:pStyle w:val="Style2"/>
      </w:pPr>
      <w:bookmarkStart w:id="37" w:name="_Toc453747747"/>
      <w:bookmarkStart w:id="38" w:name="_Toc485797981"/>
      <w:r w:rsidRPr="00F95EAF">
        <w:t>ROUNDABOUTS</w:t>
      </w:r>
      <w:bookmarkEnd w:id="37"/>
      <w:bookmarkEnd w:id="38"/>
    </w:p>
    <w:p w:rsidR="00023877" w:rsidRPr="00075EDF" w:rsidRDefault="00023877" w:rsidP="00F95EAF">
      <w:pPr>
        <w:pStyle w:val="Style4"/>
      </w:pPr>
      <w:r w:rsidRPr="00075EDF">
        <w:t>Roundabouts shall be designed according to</w:t>
      </w:r>
      <w:r w:rsidR="00865E2C">
        <w:t xml:space="preserve"> the current</w:t>
      </w:r>
      <w:r w:rsidR="00976928">
        <w:t xml:space="preserve"> </w:t>
      </w:r>
      <w:r w:rsidR="00976928" w:rsidRPr="006F5178">
        <w:rPr>
          <w:b/>
        </w:rPr>
        <w:t>AustRoads</w:t>
      </w:r>
      <w:r w:rsidR="00865E2C">
        <w:rPr>
          <w:b/>
        </w:rPr>
        <w:t>:</w:t>
      </w:r>
      <w:r w:rsidR="00976928" w:rsidRPr="006F5178">
        <w:rPr>
          <w:b/>
        </w:rPr>
        <w:t xml:space="preserve"> </w:t>
      </w:r>
      <w:r w:rsidR="00976928" w:rsidRPr="00865E2C">
        <w:rPr>
          <w:b/>
        </w:rPr>
        <w:t>Guide to Road Design</w:t>
      </w:r>
      <w:r w:rsidR="00976928">
        <w:t>.</w:t>
      </w:r>
    </w:p>
    <w:p w:rsidR="005D4C14" w:rsidRPr="00075EDF" w:rsidRDefault="005D4C14" w:rsidP="00075EDF">
      <w:pPr>
        <w:pStyle w:val="Default"/>
        <w:ind w:left="560" w:hanging="276"/>
        <w:jc w:val="both"/>
        <w:rPr>
          <w:rFonts w:ascii="Arial" w:hAnsi="Arial" w:cs="Arial"/>
        </w:rPr>
      </w:pPr>
    </w:p>
    <w:p w:rsidR="00376DCD" w:rsidRPr="00075EDF" w:rsidRDefault="00376DCD" w:rsidP="00075EDF">
      <w:pPr>
        <w:pStyle w:val="Pa8"/>
        <w:spacing w:before="40" w:after="40"/>
        <w:ind w:left="560" w:hanging="276"/>
        <w:rPr>
          <w:rFonts w:ascii="Arial" w:hAnsi="Arial" w:cs="Arial"/>
          <w:color w:val="211D1E"/>
          <w:sz w:val="22"/>
          <w:szCs w:val="22"/>
        </w:rPr>
      </w:pPr>
    </w:p>
    <w:p w:rsidR="00376DCD" w:rsidRPr="00075EDF" w:rsidRDefault="00376DCD" w:rsidP="00075EDF">
      <w:pPr>
        <w:pStyle w:val="Default"/>
        <w:ind w:left="560" w:hanging="276"/>
        <w:rPr>
          <w:rFonts w:ascii="Arial" w:hAnsi="Arial" w:cs="Arial"/>
        </w:rPr>
      </w:pPr>
      <w:r w:rsidRPr="00075EDF">
        <w:rPr>
          <w:rFonts w:ascii="Arial" w:hAnsi="Arial" w:cs="Arial"/>
        </w:rPr>
        <w:br w:type="page"/>
      </w:r>
    </w:p>
    <w:p w:rsidR="00376DCD" w:rsidRPr="002D070D" w:rsidRDefault="00376DCD" w:rsidP="00015A5E">
      <w:pPr>
        <w:pStyle w:val="Heading11"/>
        <w:ind w:hanging="76"/>
      </w:pPr>
      <w:bookmarkStart w:id="39" w:name="_Toc453747749"/>
      <w:bookmarkStart w:id="40" w:name="_Toc485797982"/>
      <w:r w:rsidRPr="002D070D">
        <w:lastRenderedPageBreak/>
        <w:t>PAVEMENT DESIGN</w:t>
      </w:r>
      <w:bookmarkEnd w:id="39"/>
      <w:bookmarkEnd w:id="40"/>
    </w:p>
    <w:p w:rsidR="00376DCD" w:rsidRPr="00015A5E" w:rsidRDefault="00376DCD" w:rsidP="00015A5E">
      <w:pPr>
        <w:pStyle w:val="Style2"/>
        <w:rPr>
          <w:rStyle w:val="A6"/>
          <w:rFonts w:ascii="Arial" w:hAnsi="Arial"/>
          <w:b/>
          <w:color w:val="365F91" w:themeColor="accent1" w:themeShade="BF"/>
          <w:sz w:val="28"/>
        </w:rPr>
      </w:pPr>
      <w:bookmarkStart w:id="41" w:name="_Toc453747750"/>
      <w:bookmarkStart w:id="42" w:name="_Toc485797983"/>
      <w:r w:rsidRPr="00015A5E">
        <w:rPr>
          <w:rStyle w:val="A6"/>
          <w:rFonts w:ascii="Arial" w:hAnsi="Arial"/>
          <w:b/>
          <w:color w:val="365F91" w:themeColor="accent1" w:themeShade="BF"/>
          <w:sz w:val="28"/>
        </w:rPr>
        <w:t>SCOPE</w:t>
      </w:r>
      <w:bookmarkEnd w:id="41"/>
      <w:bookmarkEnd w:id="42"/>
    </w:p>
    <w:p w:rsidR="00376DCD" w:rsidRPr="00075EDF" w:rsidRDefault="00376DCD" w:rsidP="00F95EAF">
      <w:pPr>
        <w:pStyle w:val="Style4"/>
      </w:pPr>
      <w:r w:rsidRPr="00075EDF">
        <w:t xml:space="preserve">The scope of this Section covers the design of pavements for </w:t>
      </w:r>
      <w:r w:rsidR="00292E18" w:rsidRPr="00292E18">
        <w:rPr>
          <w:color w:val="auto"/>
        </w:rPr>
        <w:t>Industrial</w:t>
      </w:r>
      <w:r w:rsidRPr="00075EDF">
        <w:t xml:space="preserve"> subdivisions. </w:t>
      </w:r>
    </w:p>
    <w:p w:rsidR="00376DCD" w:rsidRPr="00075EDF" w:rsidRDefault="00376DCD" w:rsidP="00F95EAF">
      <w:pPr>
        <w:pStyle w:val="Style4"/>
      </w:pPr>
      <w:r w:rsidRPr="00075EDF">
        <w:t xml:space="preserve">For asphalt pavement design, requirements are restricted to the design and construction of road pavements with </w:t>
      </w:r>
      <w:r w:rsidRPr="00075EDF">
        <w:rPr>
          <w:b/>
          <w:bCs/>
        </w:rPr>
        <w:t>not less than two layers of asphalt and flanked by kerb and channel.</w:t>
      </w:r>
    </w:p>
    <w:p w:rsidR="00376DCD" w:rsidRPr="00075EDF" w:rsidRDefault="00376DCD" w:rsidP="00292E18">
      <w:pPr>
        <w:pStyle w:val="Style4"/>
      </w:pPr>
      <w:r w:rsidRPr="00075EDF">
        <w:t>A minimum of two layers of asphalt has been adopted as the standard</w:t>
      </w:r>
      <w:r w:rsidR="00292E18">
        <w:t>.</w:t>
      </w:r>
      <w:r w:rsidRPr="00075EDF">
        <w:t xml:space="preserve"> </w:t>
      </w:r>
    </w:p>
    <w:p w:rsidR="00376DCD" w:rsidRPr="00075EDF" w:rsidRDefault="00376DCD" w:rsidP="00015A5E">
      <w:pPr>
        <w:pStyle w:val="Style2"/>
      </w:pPr>
      <w:bookmarkStart w:id="43" w:name="_Toc453747751"/>
      <w:bookmarkStart w:id="44" w:name="_Toc485797984"/>
      <w:r w:rsidRPr="00075EDF">
        <w:t>DESIGN REFERENCES</w:t>
      </w:r>
      <w:bookmarkEnd w:id="43"/>
      <w:bookmarkEnd w:id="44"/>
    </w:p>
    <w:p w:rsidR="00376DCD" w:rsidRPr="00075EDF" w:rsidRDefault="00376DCD" w:rsidP="00D95BE9">
      <w:pPr>
        <w:pStyle w:val="Style4"/>
      </w:pPr>
      <w:r w:rsidRPr="00075EDF">
        <w:t>The design of the pavements shall be carried out by qualified engineering consultants in accordance with this Manual and the principles, practices and procedures detailed in the following design references:</w:t>
      </w:r>
    </w:p>
    <w:p w:rsidR="00376DCD" w:rsidRPr="00075EDF" w:rsidRDefault="00376DCD" w:rsidP="00376F13">
      <w:pPr>
        <w:pStyle w:val="Style4"/>
        <w:numPr>
          <w:ilvl w:val="0"/>
          <w:numId w:val="4"/>
        </w:numPr>
      </w:pPr>
      <w:r w:rsidRPr="00075EDF">
        <w:t>VicRoads (</w:t>
      </w:r>
      <w:r w:rsidR="006B40EE">
        <w:t>Current</w:t>
      </w:r>
      <w:r w:rsidRPr="00075EDF">
        <w:t>). Code of Practice RC 500.22: Code of Practice for Selection &amp; Design of Pavements &amp; Surfacings;</w:t>
      </w:r>
    </w:p>
    <w:p w:rsidR="00376DCD" w:rsidRPr="00075EDF" w:rsidRDefault="00376DCD" w:rsidP="00376F13">
      <w:pPr>
        <w:pStyle w:val="Style4"/>
        <w:numPr>
          <w:ilvl w:val="0"/>
          <w:numId w:val="4"/>
        </w:numPr>
      </w:pPr>
      <w:r w:rsidRPr="00075EDF">
        <w:t xml:space="preserve">VicRoads </w:t>
      </w:r>
      <w:r w:rsidR="006B40EE" w:rsidRPr="00075EDF">
        <w:t>(</w:t>
      </w:r>
      <w:r w:rsidR="006B40EE">
        <w:t>Current</w:t>
      </w:r>
      <w:r w:rsidR="006B40EE" w:rsidRPr="00075EDF">
        <w:t xml:space="preserve">). </w:t>
      </w:r>
      <w:r w:rsidRPr="00075EDF">
        <w:t xml:space="preserve">Code of Practice RC 500.20: Assignment of CBR (Strength) and Percent Swell to Earthworks and Pavement Materials. </w:t>
      </w:r>
    </w:p>
    <w:p w:rsidR="00376DCD" w:rsidRPr="00075EDF" w:rsidRDefault="00376DCD" w:rsidP="00376F13">
      <w:pPr>
        <w:pStyle w:val="Style4"/>
        <w:numPr>
          <w:ilvl w:val="0"/>
          <w:numId w:val="4"/>
        </w:numPr>
      </w:pPr>
      <w:r w:rsidRPr="00075EDF">
        <w:t xml:space="preserve">VicRoads </w:t>
      </w:r>
      <w:r w:rsidR="006B40EE" w:rsidRPr="00075EDF">
        <w:t>(</w:t>
      </w:r>
      <w:r w:rsidR="006B40EE">
        <w:t>Current</w:t>
      </w:r>
      <w:r w:rsidR="006B40EE" w:rsidRPr="00075EDF">
        <w:t xml:space="preserve">). </w:t>
      </w:r>
      <w:r w:rsidRPr="00075EDF">
        <w:t>Standard Specifications for Roadworks &amp; Bridgeworks. (VicRoads Standard Specifications)</w:t>
      </w:r>
    </w:p>
    <w:p w:rsidR="00376DCD" w:rsidRDefault="00376DCD" w:rsidP="00376F13">
      <w:pPr>
        <w:pStyle w:val="Style4"/>
        <w:numPr>
          <w:ilvl w:val="0"/>
          <w:numId w:val="4"/>
        </w:numPr>
      </w:pPr>
      <w:r w:rsidRPr="00075EDF">
        <w:t xml:space="preserve">Austroads </w:t>
      </w:r>
      <w:r w:rsidR="006B40EE" w:rsidRPr="00075EDF">
        <w:t>(</w:t>
      </w:r>
      <w:r w:rsidR="006B40EE">
        <w:t>Current</w:t>
      </w:r>
      <w:r w:rsidR="006B40EE" w:rsidRPr="00075EDF">
        <w:t xml:space="preserve">). </w:t>
      </w:r>
      <w:r w:rsidRPr="00075EDF">
        <w:t>Guide To Pavement Technology - Part 2: Pavement Structural Design. (AGPT02).</w:t>
      </w:r>
    </w:p>
    <w:p w:rsidR="00026069" w:rsidRPr="00075EDF" w:rsidRDefault="00026069" w:rsidP="00376F13">
      <w:pPr>
        <w:pStyle w:val="Style4"/>
        <w:numPr>
          <w:ilvl w:val="0"/>
          <w:numId w:val="4"/>
        </w:numPr>
      </w:pPr>
      <w:r>
        <w:t>Austroads (Current). Guide to the Selection &amp; Use of Polymer Modified Binders &amp; Multigrade Bitumens. (AP-T235)</w:t>
      </w:r>
    </w:p>
    <w:p w:rsidR="00376DCD" w:rsidRPr="00075EDF" w:rsidRDefault="00376DCD" w:rsidP="00075EDF">
      <w:pPr>
        <w:pStyle w:val="Default"/>
        <w:ind w:left="560" w:hanging="276"/>
        <w:rPr>
          <w:rFonts w:ascii="Arial" w:hAnsi="Arial" w:cs="Arial"/>
        </w:rPr>
      </w:pPr>
      <w:r w:rsidRPr="00075EDF">
        <w:rPr>
          <w:rFonts w:ascii="Arial" w:hAnsi="Arial" w:cs="Arial"/>
        </w:rPr>
        <w:br w:type="page"/>
      </w:r>
    </w:p>
    <w:p w:rsidR="00376DCD" w:rsidRPr="007572E4" w:rsidRDefault="00376DCD" w:rsidP="00015A5E">
      <w:pPr>
        <w:pStyle w:val="Style2"/>
      </w:pPr>
      <w:bookmarkStart w:id="45" w:name="_Toc453747752"/>
      <w:bookmarkStart w:id="46" w:name="_Toc485797985"/>
      <w:r w:rsidRPr="007572E4">
        <w:lastRenderedPageBreak/>
        <w:t>QUALIFIED CONSULTANTS</w:t>
      </w:r>
      <w:bookmarkEnd w:id="45"/>
      <w:bookmarkEnd w:id="46"/>
    </w:p>
    <w:p w:rsidR="00376DCD" w:rsidRPr="00075EDF" w:rsidRDefault="00376DCD" w:rsidP="00D95BE9">
      <w:pPr>
        <w:pStyle w:val="Style4"/>
      </w:pPr>
      <w:r w:rsidRPr="00075EDF">
        <w:t xml:space="preserve">Pavement design and associated geotechnical field and laboratory investigation testing shall be undertaken by qualified consultants who have relevant experience in the required field of practice. To ensure that this requirement is met, only those consultants who are currently registered on the </w:t>
      </w:r>
      <w:r w:rsidRPr="00075EDF">
        <w:rPr>
          <w:b/>
          <w:bCs/>
        </w:rPr>
        <w:t>VicRoads “Register of Pre-Qualified Contractors &amp; Consultants”</w:t>
      </w:r>
      <w:r w:rsidRPr="00075EDF">
        <w:t xml:space="preserve"> are eligible to provide services within the categories outlined in </w:t>
      </w:r>
      <w:r w:rsidR="000923FD">
        <w:fldChar w:fldCharType="begin"/>
      </w:r>
      <w:r w:rsidR="000923FD">
        <w:instrText xml:space="preserve"> REF _Ref453676862 \h  \* MERGEFORMAT </w:instrText>
      </w:r>
      <w:r w:rsidR="000923FD">
        <w:fldChar w:fldCharType="separate"/>
      </w:r>
      <w:r w:rsidR="00A87978" w:rsidRPr="00A87978">
        <w:rPr>
          <w:color w:val="auto"/>
          <w:szCs w:val="24"/>
        </w:rPr>
        <w:t>Table 5</w:t>
      </w:r>
      <w:r w:rsidR="000923FD">
        <w:fldChar w:fldCharType="end"/>
      </w:r>
      <w:r w:rsidR="00186193">
        <w:t xml:space="preserve"> </w:t>
      </w:r>
      <w:r w:rsidRPr="00075EDF">
        <w:t>below.</w:t>
      </w:r>
    </w:p>
    <w:p w:rsidR="00376DCD" w:rsidRPr="000E2472" w:rsidRDefault="00795C25" w:rsidP="00D116E8">
      <w:pPr>
        <w:pStyle w:val="Caption1"/>
      </w:pPr>
      <w:bookmarkStart w:id="47" w:name="_Ref453676862"/>
      <w:bookmarkStart w:id="48" w:name="_Toc485808537"/>
      <w:r w:rsidRPr="00B94053">
        <w:rPr>
          <w:sz w:val="20"/>
        </w:rPr>
        <w:t xml:space="preserve">Table </w:t>
      </w:r>
      <w:r w:rsidR="00F96AB0" w:rsidRPr="00B94053">
        <w:rPr>
          <w:sz w:val="20"/>
        </w:rPr>
        <w:fldChar w:fldCharType="begin"/>
      </w:r>
      <w:r w:rsidRPr="00B94053">
        <w:rPr>
          <w:sz w:val="20"/>
        </w:rPr>
        <w:instrText xml:space="preserve"> SEQ Table \* ARABIC </w:instrText>
      </w:r>
      <w:r w:rsidR="00F96AB0" w:rsidRPr="00B94053">
        <w:rPr>
          <w:sz w:val="20"/>
        </w:rPr>
        <w:fldChar w:fldCharType="separate"/>
      </w:r>
      <w:r w:rsidR="00A87978">
        <w:rPr>
          <w:noProof/>
          <w:sz w:val="20"/>
        </w:rPr>
        <w:t>5</w:t>
      </w:r>
      <w:r w:rsidR="00F96AB0" w:rsidRPr="00B94053">
        <w:rPr>
          <w:sz w:val="20"/>
        </w:rPr>
        <w:fldChar w:fldCharType="end"/>
      </w:r>
      <w:bookmarkEnd w:id="47"/>
      <w:r w:rsidRPr="00B94053">
        <w:rPr>
          <w:sz w:val="20"/>
        </w:rPr>
        <w:t>:</w:t>
      </w:r>
      <w:r w:rsidR="00B94053">
        <w:tab/>
      </w:r>
      <w:r w:rsidR="00376DCD" w:rsidRPr="00B94053">
        <w:rPr>
          <w:color w:val="auto"/>
          <w:sz w:val="20"/>
        </w:rPr>
        <w:t>Minimum VicRoads Pre-Qualification Levels</w:t>
      </w:r>
      <w:bookmarkEnd w:id="48"/>
    </w:p>
    <w:tbl>
      <w:tblPr>
        <w:tblStyle w:val="GridTable5Dark-Accent1"/>
        <w:tblW w:w="0" w:type="auto"/>
        <w:tblLook w:val="0420" w:firstRow="1" w:lastRow="0" w:firstColumn="0" w:lastColumn="0" w:noHBand="0" w:noVBand="1"/>
      </w:tblPr>
      <w:tblGrid>
        <w:gridCol w:w="1809"/>
        <w:gridCol w:w="2552"/>
        <w:gridCol w:w="3402"/>
        <w:gridCol w:w="2444"/>
      </w:tblGrid>
      <w:tr w:rsidR="00376DCD" w:rsidRPr="00075EDF" w:rsidTr="000D4748">
        <w:trPr>
          <w:cnfStyle w:val="100000000000" w:firstRow="1" w:lastRow="0" w:firstColumn="0" w:lastColumn="0" w:oddVBand="0" w:evenVBand="0" w:oddHBand="0" w:evenHBand="0" w:firstRowFirstColumn="0" w:firstRowLastColumn="0" w:lastRowFirstColumn="0" w:lastRowLastColumn="0"/>
          <w:trHeight w:val="680"/>
        </w:trPr>
        <w:tc>
          <w:tcPr>
            <w:tcW w:w="1809" w:type="dxa"/>
          </w:tcPr>
          <w:p w:rsidR="00376DCD" w:rsidRPr="00075EDF" w:rsidRDefault="00376DCD" w:rsidP="00612E07">
            <w:pPr>
              <w:pStyle w:val="Default"/>
              <w:ind w:left="560" w:hanging="276"/>
              <w:rPr>
                <w:rFonts w:ascii="Arial" w:hAnsi="Arial" w:cs="Arial"/>
                <w:color w:val="auto"/>
              </w:rPr>
            </w:pPr>
          </w:p>
        </w:tc>
        <w:tc>
          <w:tcPr>
            <w:tcW w:w="2552" w:type="dxa"/>
          </w:tcPr>
          <w:p w:rsidR="00C361B6" w:rsidRDefault="00376DCD" w:rsidP="000D4748">
            <w:pPr>
              <w:pStyle w:val="Default"/>
              <w:ind w:left="318"/>
              <w:rPr>
                <w:rFonts w:ascii="Arial" w:hAnsi="Arial" w:cs="Arial"/>
                <w:color w:val="FFFFFF" w:themeColor="background1"/>
              </w:rPr>
            </w:pPr>
            <w:r w:rsidRPr="00075EDF">
              <w:rPr>
                <w:rFonts w:ascii="Arial" w:hAnsi="Arial" w:cs="Arial"/>
                <w:color w:val="FFFFFF" w:themeColor="background1"/>
              </w:rPr>
              <w:t xml:space="preserve">Description </w:t>
            </w:r>
          </w:p>
          <w:p w:rsidR="00376DCD" w:rsidRPr="00075EDF" w:rsidRDefault="00376DCD" w:rsidP="000D4748">
            <w:pPr>
              <w:pStyle w:val="Default"/>
              <w:ind w:left="318"/>
              <w:rPr>
                <w:rFonts w:ascii="Arial" w:hAnsi="Arial" w:cs="Arial"/>
                <w:color w:val="FFFFFF" w:themeColor="background1"/>
              </w:rPr>
            </w:pPr>
            <w:r w:rsidRPr="00075EDF">
              <w:rPr>
                <w:rFonts w:ascii="Arial" w:hAnsi="Arial" w:cs="Arial"/>
                <w:color w:val="FFFFFF" w:themeColor="background1"/>
              </w:rPr>
              <w:t>of Service</w:t>
            </w:r>
          </w:p>
        </w:tc>
        <w:tc>
          <w:tcPr>
            <w:tcW w:w="3402" w:type="dxa"/>
          </w:tcPr>
          <w:p w:rsidR="00376DCD" w:rsidRPr="00075EDF" w:rsidRDefault="00376DCD" w:rsidP="00C361B6">
            <w:pPr>
              <w:pStyle w:val="Default"/>
              <w:ind w:left="560" w:hanging="276"/>
              <w:rPr>
                <w:rFonts w:ascii="Arial" w:hAnsi="Arial" w:cs="Arial"/>
                <w:color w:val="FFFFFF" w:themeColor="background1"/>
              </w:rPr>
            </w:pPr>
            <w:r w:rsidRPr="00075EDF">
              <w:rPr>
                <w:rFonts w:ascii="Arial" w:hAnsi="Arial" w:cs="Arial"/>
                <w:color w:val="FFFFFF" w:themeColor="background1"/>
              </w:rPr>
              <w:t>Vic</w:t>
            </w:r>
            <w:r w:rsidR="00C361B6">
              <w:rPr>
                <w:rFonts w:ascii="Arial" w:hAnsi="Arial" w:cs="Arial"/>
                <w:color w:val="FFFFFF" w:themeColor="background1"/>
              </w:rPr>
              <w:t>R</w:t>
            </w:r>
            <w:r w:rsidRPr="00075EDF">
              <w:rPr>
                <w:rFonts w:ascii="Arial" w:hAnsi="Arial" w:cs="Arial"/>
                <w:color w:val="FFFFFF" w:themeColor="background1"/>
              </w:rPr>
              <w:t>oads</w:t>
            </w:r>
          </w:p>
        </w:tc>
        <w:tc>
          <w:tcPr>
            <w:tcW w:w="2444" w:type="dxa"/>
          </w:tcPr>
          <w:p w:rsidR="00376DCD" w:rsidRPr="00075EDF" w:rsidRDefault="00376DCD" w:rsidP="000D4748">
            <w:pPr>
              <w:pStyle w:val="Default"/>
              <w:ind w:left="317"/>
              <w:rPr>
                <w:rFonts w:ascii="Arial" w:hAnsi="Arial" w:cs="Arial"/>
                <w:color w:val="FFFFFF" w:themeColor="background1"/>
              </w:rPr>
            </w:pPr>
            <w:r w:rsidRPr="00075EDF">
              <w:rPr>
                <w:rFonts w:ascii="Arial" w:hAnsi="Arial" w:cs="Arial"/>
                <w:color w:val="FFFFFF" w:themeColor="background1"/>
              </w:rPr>
              <w:t>Prequalification Level</w:t>
            </w:r>
          </w:p>
        </w:tc>
      </w:tr>
      <w:tr w:rsidR="00376DCD" w:rsidRPr="00075EDF" w:rsidTr="000D4748">
        <w:trPr>
          <w:cnfStyle w:val="000000100000" w:firstRow="0" w:lastRow="0" w:firstColumn="0" w:lastColumn="0" w:oddVBand="0" w:evenVBand="0" w:oddHBand="1" w:evenHBand="0" w:firstRowFirstColumn="0" w:firstRowLastColumn="0" w:lastRowFirstColumn="0" w:lastRowLastColumn="0"/>
          <w:trHeight w:val="680"/>
        </w:trPr>
        <w:tc>
          <w:tcPr>
            <w:tcW w:w="1809" w:type="dxa"/>
          </w:tcPr>
          <w:p w:rsidR="00376DCD" w:rsidRPr="00AC2645" w:rsidRDefault="00AC2645" w:rsidP="00612E07">
            <w:pPr>
              <w:pStyle w:val="Default"/>
              <w:ind w:left="560" w:hanging="276"/>
              <w:contextualSpacing/>
              <w:rPr>
                <w:rFonts w:ascii="Arial" w:hAnsi="Arial" w:cs="Arial"/>
                <w:b/>
                <w:color w:val="211D1E"/>
                <w:sz w:val="20"/>
                <w:szCs w:val="22"/>
              </w:rPr>
            </w:pPr>
            <w:r w:rsidRPr="00AC2645">
              <w:rPr>
                <w:rFonts w:ascii="Arial" w:hAnsi="Arial" w:cs="Arial"/>
                <w:b/>
                <w:color w:val="211D1E"/>
                <w:sz w:val="20"/>
                <w:szCs w:val="22"/>
              </w:rPr>
              <w:t>Group</w:t>
            </w:r>
          </w:p>
        </w:tc>
        <w:tc>
          <w:tcPr>
            <w:tcW w:w="2552" w:type="dxa"/>
          </w:tcPr>
          <w:p w:rsidR="00376DCD" w:rsidRPr="00AC2645" w:rsidRDefault="00AC2645" w:rsidP="00612E07">
            <w:pPr>
              <w:pStyle w:val="Style4"/>
              <w:contextualSpacing/>
              <w:rPr>
                <w:b/>
                <w:sz w:val="20"/>
              </w:rPr>
            </w:pPr>
            <w:r w:rsidRPr="00AC2645">
              <w:rPr>
                <w:b/>
                <w:sz w:val="20"/>
              </w:rPr>
              <w:t>Categories</w:t>
            </w:r>
          </w:p>
        </w:tc>
        <w:tc>
          <w:tcPr>
            <w:tcW w:w="3402" w:type="dxa"/>
          </w:tcPr>
          <w:p w:rsidR="00376DCD" w:rsidRPr="00AC2645" w:rsidRDefault="00376DCD" w:rsidP="00612E07">
            <w:pPr>
              <w:pStyle w:val="Default"/>
              <w:ind w:left="560" w:hanging="276"/>
              <w:contextualSpacing/>
              <w:rPr>
                <w:rFonts w:ascii="Arial" w:hAnsi="Arial" w:cs="Arial"/>
                <w:b/>
                <w:color w:val="211D1E"/>
                <w:sz w:val="20"/>
                <w:szCs w:val="22"/>
              </w:rPr>
            </w:pPr>
            <w:r w:rsidRPr="00AC2645">
              <w:rPr>
                <w:rFonts w:ascii="Arial" w:hAnsi="Arial" w:cs="Arial"/>
                <w:b/>
                <w:color w:val="211D1E"/>
                <w:sz w:val="20"/>
                <w:szCs w:val="22"/>
              </w:rPr>
              <w:t>Level</w:t>
            </w:r>
            <w:r w:rsidR="00AC2645" w:rsidRPr="00AC2645">
              <w:rPr>
                <w:rFonts w:ascii="Arial" w:hAnsi="Arial" w:cs="Arial"/>
                <w:b/>
                <w:color w:val="211D1E"/>
                <w:sz w:val="20"/>
                <w:szCs w:val="22"/>
              </w:rPr>
              <w:t>s</w:t>
            </w:r>
          </w:p>
        </w:tc>
        <w:tc>
          <w:tcPr>
            <w:tcW w:w="2444" w:type="dxa"/>
          </w:tcPr>
          <w:p w:rsidR="00376DCD" w:rsidRPr="00AC2645" w:rsidRDefault="00AC2645" w:rsidP="00612E07">
            <w:pPr>
              <w:pStyle w:val="Style4"/>
              <w:contextualSpacing/>
              <w:rPr>
                <w:b/>
                <w:sz w:val="20"/>
              </w:rPr>
            </w:pPr>
            <w:r w:rsidRPr="00AC2645">
              <w:rPr>
                <w:b/>
                <w:sz w:val="20"/>
              </w:rPr>
              <w:t>Abbreviation</w:t>
            </w:r>
          </w:p>
        </w:tc>
      </w:tr>
      <w:tr w:rsidR="00376DCD" w:rsidRPr="00075EDF" w:rsidTr="000D4748">
        <w:trPr>
          <w:trHeight w:val="680"/>
        </w:trPr>
        <w:tc>
          <w:tcPr>
            <w:tcW w:w="1809" w:type="dxa"/>
          </w:tcPr>
          <w:p w:rsidR="00642B85" w:rsidRDefault="00642B85" w:rsidP="00397DB3">
            <w:pPr>
              <w:pStyle w:val="Default"/>
              <w:ind w:left="284"/>
              <w:contextualSpacing/>
              <w:rPr>
                <w:rFonts w:ascii="Arial" w:hAnsi="Arial" w:cs="Arial"/>
                <w:color w:val="211D1E"/>
                <w:sz w:val="20"/>
                <w:szCs w:val="22"/>
              </w:rPr>
            </w:pPr>
          </w:p>
          <w:p w:rsidR="00397DB3" w:rsidRDefault="00397DB3" w:rsidP="00397DB3">
            <w:pPr>
              <w:pStyle w:val="Default"/>
              <w:ind w:left="284"/>
              <w:contextualSpacing/>
              <w:rPr>
                <w:rFonts w:ascii="Arial" w:hAnsi="Arial" w:cs="Arial"/>
                <w:color w:val="211D1E"/>
                <w:sz w:val="20"/>
                <w:szCs w:val="22"/>
              </w:rPr>
            </w:pPr>
            <w:r>
              <w:rPr>
                <w:rFonts w:ascii="Arial" w:hAnsi="Arial" w:cs="Arial"/>
                <w:color w:val="211D1E"/>
                <w:sz w:val="20"/>
                <w:szCs w:val="22"/>
              </w:rPr>
              <w:t>Pavement and Geotechnical Engineering</w:t>
            </w:r>
          </w:p>
          <w:p w:rsidR="00397DB3" w:rsidRDefault="00397DB3" w:rsidP="00AC2645">
            <w:pPr>
              <w:pStyle w:val="Default"/>
              <w:ind w:left="560" w:hanging="276"/>
              <w:contextualSpacing/>
              <w:rPr>
                <w:rFonts w:ascii="Arial" w:hAnsi="Arial" w:cs="Arial"/>
                <w:color w:val="211D1E"/>
                <w:sz w:val="20"/>
                <w:szCs w:val="22"/>
              </w:rPr>
            </w:pPr>
          </w:p>
          <w:p w:rsidR="00397DB3" w:rsidRPr="0083674F" w:rsidRDefault="00397DB3" w:rsidP="00AC2645">
            <w:pPr>
              <w:pStyle w:val="Default"/>
              <w:ind w:left="560" w:hanging="276"/>
              <w:contextualSpacing/>
              <w:rPr>
                <w:rFonts w:ascii="Arial" w:hAnsi="Arial" w:cs="Arial"/>
                <w:color w:val="211D1E"/>
                <w:sz w:val="20"/>
                <w:szCs w:val="22"/>
              </w:rPr>
            </w:pPr>
          </w:p>
        </w:tc>
        <w:tc>
          <w:tcPr>
            <w:tcW w:w="2552" w:type="dxa"/>
          </w:tcPr>
          <w:p w:rsidR="00642B85" w:rsidRDefault="00642B85" w:rsidP="00AC2645">
            <w:pPr>
              <w:pStyle w:val="Style4"/>
              <w:contextualSpacing/>
              <w:rPr>
                <w:sz w:val="20"/>
              </w:rPr>
            </w:pPr>
          </w:p>
          <w:p w:rsidR="00376DCD" w:rsidRPr="0083674F" w:rsidRDefault="00AC2645" w:rsidP="00AC2645">
            <w:pPr>
              <w:pStyle w:val="Style4"/>
              <w:contextualSpacing/>
              <w:rPr>
                <w:sz w:val="20"/>
              </w:rPr>
            </w:pPr>
            <w:r>
              <w:rPr>
                <w:sz w:val="20"/>
              </w:rPr>
              <w:t>Pavement Design</w:t>
            </w:r>
          </w:p>
        </w:tc>
        <w:tc>
          <w:tcPr>
            <w:tcW w:w="3402" w:type="dxa"/>
          </w:tcPr>
          <w:p w:rsidR="00642B85" w:rsidRDefault="00642B85" w:rsidP="00C63C2D">
            <w:pPr>
              <w:pStyle w:val="Style4"/>
              <w:contextualSpacing/>
              <w:rPr>
                <w:sz w:val="20"/>
              </w:rPr>
            </w:pPr>
          </w:p>
          <w:p w:rsidR="00376DCD" w:rsidRDefault="00AC2645" w:rsidP="00C63C2D">
            <w:pPr>
              <w:pStyle w:val="Style4"/>
              <w:contextualSpacing/>
              <w:rPr>
                <w:sz w:val="20"/>
              </w:rPr>
            </w:pPr>
            <w:r>
              <w:rPr>
                <w:sz w:val="20"/>
              </w:rPr>
              <w:t xml:space="preserve">Basic Pavement </w:t>
            </w:r>
          </w:p>
          <w:p w:rsidR="00AC2645" w:rsidRDefault="00AC2645" w:rsidP="00C63C2D">
            <w:pPr>
              <w:pStyle w:val="Style4"/>
              <w:contextualSpacing/>
              <w:rPr>
                <w:sz w:val="20"/>
              </w:rPr>
            </w:pPr>
          </w:p>
          <w:p w:rsidR="00AC2645" w:rsidRDefault="00AC2645" w:rsidP="00C63C2D">
            <w:pPr>
              <w:pStyle w:val="Style4"/>
              <w:contextualSpacing/>
              <w:rPr>
                <w:sz w:val="20"/>
              </w:rPr>
            </w:pPr>
            <w:r>
              <w:rPr>
                <w:sz w:val="20"/>
              </w:rPr>
              <w:t>Intermediate Pavement Design</w:t>
            </w:r>
          </w:p>
          <w:p w:rsidR="00AC2645" w:rsidRDefault="00AC2645" w:rsidP="00C63C2D">
            <w:pPr>
              <w:pStyle w:val="Style4"/>
              <w:contextualSpacing/>
              <w:rPr>
                <w:sz w:val="20"/>
              </w:rPr>
            </w:pPr>
          </w:p>
          <w:p w:rsidR="00AC2645" w:rsidRPr="0083674F" w:rsidRDefault="00AC2645" w:rsidP="00C63C2D">
            <w:pPr>
              <w:pStyle w:val="Style4"/>
              <w:contextualSpacing/>
              <w:rPr>
                <w:sz w:val="20"/>
              </w:rPr>
            </w:pPr>
            <w:r>
              <w:rPr>
                <w:sz w:val="20"/>
              </w:rPr>
              <w:t>Advanced Pavement Design</w:t>
            </w:r>
          </w:p>
        </w:tc>
        <w:tc>
          <w:tcPr>
            <w:tcW w:w="2444" w:type="dxa"/>
          </w:tcPr>
          <w:p w:rsidR="00642B85" w:rsidRDefault="00642B85" w:rsidP="00C63C2D">
            <w:pPr>
              <w:pStyle w:val="Style4"/>
              <w:contextualSpacing/>
              <w:rPr>
                <w:sz w:val="20"/>
              </w:rPr>
            </w:pPr>
          </w:p>
          <w:p w:rsidR="00376DCD" w:rsidRDefault="00AC2645" w:rsidP="00C63C2D">
            <w:pPr>
              <w:pStyle w:val="Style4"/>
              <w:contextualSpacing/>
              <w:rPr>
                <w:sz w:val="20"/>
              </w:rPr>
            </w:pPr>
            <w:r w:rsidRPr="00AC2645">
              <w:rPr>
                <w:sz w:val="20"/>
              </w:rPr>
              <w:t>ND1</w:t>
            </w:r>
          </w:p>
          <w:p w:rsidR="00AC2645" w:rsidRPr="00AC2645" w:rsidRDefault="00AC2645" w:rsidP="00C63C2D">
            <w:pPr>
              <w:pStyle w:val="Style4"/>
              <w:contextualSpacing/>
              <w:rPr>
                <w:sz w:val="20"/>
              </w:rPr>
            </w:pPr>
          </w:p>
          <w:p w:rsidR="00AC2645" w:rsidRPr="00AC2645" w:rsidRDefault="00AC2645" w:rsidP="00C63C2D">
            <w:pPr>
              <w:pStyle w:val="Style4"/>
              <w:contextualSpacing/>
              <w:rPr>
                <w:sz w:val="20"/>
              </w:rPr>
            </w:pPr>
            <w:r w:rsidRPr="00AC2645">
              <w:rPr>
                <w:sz w:val="20"/>
              </w:rPr>
              <w:t>ND2</w:t>
            </w:r>
          </w:p>
          <w:p w:rsidR="00AC2645" w:rsidRDefault="00AC2645" w:rsidP="00C63C2D">
            <w:pPr>
              <w:pStyle w:val="Style4"/>
              <w:contextualSpacing/>
              <w:rPr>
                <w:sz w:val="20"/>
              </w:rPr>
            </w:pPr>
          </w:p>
          <w:p w:rsidR="00C63C2D" w:rsidRPr="0083674F" w:rsidRDefault="00AC2645" w:rsidP="00C63C2D">
            <w:pPr>
              <w:pStyle w:val="Style4"/>
              <w:contextualSpacing/>
              <w:rPr>
                <w:sz w:val="20"/>
              </w:rPr>
            </w:pPr>
            <w:r w:rsidRPr="00AC2645">
              <w:rPr>
                <w:sz w:val="20"/>
              </w:rPr>
              <w:t>ND3</w:t>
            </w:r>
          </w:p>
        </w:tc>
      </w:tr>
      <w:tr w:rsidR="00376DCD" w:rsidRPr="00075EDF" w:rsidTr="000D4748">
        <w:trPr>
          <w:cnfStyle w:val="000000100000" w:firstRow="0" w:lastRow="0" w:firstColumn="0" w:lastColumn="0" w:oddVBand="0" w:evenVBand="0" w:oddHBand="1" w:evenHBand="0" w:firstRowFirstColumn="0" w:firstRowLastColumn="0" w:lastRowFirstColumn="0" w:lastRowLastColumn="0"/>
          <w:trHeight w:val="680"/>
        </w:trPr>
        <w:tc>
          <w:tcPr>
            <w:tcW w:w="1809" w:type="dxa"/>
          </w:tcPr>
          <w:p w:rsidR="00376DCD" w:rsidRPr="0083674F" w:rsidRDefault="00376DCD" w:rsidP="00AC2645">
            <w:pPr>
              <w:pStyle w:val="Default"/>
              <w:ind w:left="560" w:hanging="276"/>
              <w:contextualSpacing/>
              <w:rPr>
                <w:rFonts w:ascii="Arial" w:hAnsi="Arial" w:cs="Arial"/>
                <w:color w:val="211D1E"/>
                <w:sz w:val="20"/>
                <w:szCs w:val="22"/>
              </w:rPr>
            </w:pPr>
          </w:p>
        </w:tc>
        <w:tc>
          <w:tcPr>
            <w:tcW w:w="2552" w:type="dxa"/>
          </w:tcPr>
          <w:p w:rsidR="00642B85" w:rsidRDefault="00642B85" w:rsidP="00AC2645">
            <w:pPr>
              <w:pStyle w:val="Style4"/>
              <w:contextualSpacing/>
              <w:rPr>
                <w:sz w:val="20"/>
              </w:rPr>
            </w:pPr>
          </w:p>
          <w:p w:rsidR="00376DCD" w:rsidRPr="0083674F" w:rsidRDefault="00397DB3" w:rsidP="00AC2645">
            <w:pPr>
              <w:pStyle w:val="Style4"/>
              <w:contextualSpacing/>
              <w:rPr>
                <w:sz w:val="20"/>
              </w:rPr>
            </w:pPr>
            <w:r>
              <w:rPr>
                <w:sz w:val="20"/>
              </w:rPr>
              <w:t>Pavement Rehabilitation and Maintenance</w:t>
            </w:r>
          </w:p>
        </w:tc>
        <w:tc>
          <w:tcPr>
            <w:tcW w:w="3402" w:type="dxa"/>
          </w:tcPr>
          <w:p w:rsidR="00642B85" w:rsidRDefault="00642B85" w:rsidP="00397DB3">
            <w:pPr>
              <w:pStyle w:val="Style4"/>
              <w:contextualSpacing/>
              <w:rPr>
                <w:sz w:val="20"/>
              </w:rPr>
            </w:pPr>
          </w:p>
          <w:p w:rsidR="00376DCD" w:rsidRDefault="00397DB3" w:rsidP="00397DB3">
            <w:pPr>
              <w:pStyle w:val="Style4"/>
              <w:contextualSpacing/>
              <w:rPr>
                <w:sz w:val="20"/>
              </w:rPr>
            </w:pPr>
            <w:r>
              <w:rPr>
                <w:sz w:val="20"/>
              </w:rPr>
              <w:t>Basic Rehab Design - Granular</w:t>
            </w:r>
          </w:p>
          <w:p w:rsidR="00397DB3" w:rsidRDefault="00397DB3" w:rsidP="00397DB3">
            <w:pPr>
              <w:pStyle w:val="Style4"/>
              <w:contextualSpacing/>
              <w:rPr>
                <w:sz w:val="20"/>
              </w:rPr>
            </w:pPr>
          </w:p>
          <w:p w:rsidR="00397DB3" w:rsidRDefault="00397DB3" w:rsidP="00397DB3">
            <w:pPr>
              <w:pStyle w:val="Style4"/>
              <w:contextualSpacing/>
              <w:rPr>
                <w:sz w:val="20"/>
              </w:rPr>
            </w:pPr>
            <w:r>
              <w:rPr>
                <w:sz w:val="20"/>
              </w:rPr>
              <w:t>Ba</w:t>
            </w:r>
            <w:r w:rsidR="00C63C2D">
              <w:rPr>
                <w:sz w:val="20"/>
              </w:rPr>
              <w:t>sic Rehab Design – Flexible</w:t>
            </w:r>
          </w:p>
          <w:p w:rsidR="00C63C2D" w:rsidRDefault="00C63C2D" w:rsidP="00397DB3">
            <w:pPr>
              <w:pStyle w:val="Style4"/>
              <w:contextualSpacing/>
              <w:rPr>
                <w:sz w:val="20"/>
              </w:rPr>
            </w:pPr>
          </w:p>
          <w:p w:rsidR="00C63C2D" w:rsidRDefault="00C63C2D" w:rsidP="00397DB3">
            <w:pPr>
              <w:pStyle w:val="Style4"/>
              <w:contextualSpacing/>
              <w:rPr>
                <w:sz w:val="20"/>
              </w:rPr>
            </w:pPr>
            <w:r>
              <w:rPr>
                <w:sz w:val="20"/>
              </w:rPr>
              <w:t>Intermediate Rehab Design</w:t>
            </w:r>
          </w:p>
          <w:p w:rsidR="00C63C2D" w:rsidRDefault="00C63C2D" w:rsidP="00397DB3">
            <w:pPr>
              <w:pStyle w:val="Style4"/>
              <w:contextualSpacing/>
              <w:rPr>
                <w:sz w:val="20"/>
              </w:rPr>
            </w:pPr>
          </w:p>
          <w:p w:rsidR="00C63C2D" w:rsidRDefault="00C63C2D" w:rsidP="00397DB3">
            <w:pPr>
              <w:pStyle w:val="Style4"/>
              <w:contextualSpacing/>
              <w:rPr>
                <w:sz w:val="20"/>
              </w:rPr>
            </w:pPr>
            <w:r>
              <w:rPr>
                <w:sz w:val="20"/>
              </w:rPr>
              <w:t>Advanced Rehab Design</w:t>
            </w:r>
          </w:p>
          <w:p w:rsidR="00642B85" w:rsidRPr="0083674F" w:rsidRDefault="00642B85" w:rsidP="00397DB3">
            <w:pPr>
              <w:pStyle w:val="Style4"/>
              <w:contextualSpacing/>
              <w:rPr>
                <w:sz w:val="20"/>
              </w:rPr>
            </w:pPr>
          </w:p>
        </w:tc>
        <w:tc>
          <w:tcPr>
            <w:tcW w:w="2444" w:type="dxa"/>
          </w:tcPr>
          <w:p w:rsidR="00642B85" w:rsidRDefault="00642B85" w:rsidP="00AC2645">
            <w:pPr>
              <w:pStyle w:val="Style4"/>
              <w:contextualSpacing/>
              <w:rPr>
                <w:sz w:val="20"/>
              </w:rPr>
            </w:pPr>
          </w:p>
          <w:p w:rsidR="00376DCD" w:rsidRDefault="00C63C2D" w:rsidP="00AC2645">
            <w:pPr>
              <w:pStyle w:val="Style4"/>
              <w:contextualSpacing/>
              <w:rPr>
                <w:sz w:val="20"/>
              </w:rPr>
            </w:pPr>
            <w:r>
              <w:rPr>
                <w:sz w:val="20"/>
              </w:rPr>
              <w:t>RM1</w:t>
            </w:r>
          </w:p>
          <w:p w:rsidR="00C63C2D" w:rsidRDefault="00C63C2D" w:rsidP="00AC2645">
            <w:pPr>
              <w:pStyle w:val="Style4"/>
              <w:contextualSpacing/>
              <w:rPr>
                <w:sz w:val="20"/>
              </w:rPr>
            </w:pPr>
          </w:p>
          <w:p w:rsidR="00C63C2D" w:rsidRDefault="00C63C2D" w:rsidP="00AC2645">
            <w:pPr>
              <w:pStyle w:val="Style4"/>
              <w:contextualSpacing/>
              <w:rPr>
                <w:sz w:val="20"/>
              </w:rPr>
            </w:pPr>
            <w:r>
              <w:rPr>
                <w:sz w:val="20"/>
              </w:rPr>
              <w:t>RM2</w:t>
            </w:r>
          </w:p>
          <w:p w:rsidR="00C63C2D" w:rsidRDefault="00C63C2D" w:rsidP="00AC2645">
            <w:pPr>
              <w:pStyle w:val="Style4"/>
              <w:contextualSpacing/>
              <w:rPr>
                <w:sz w:val="20"/>
              </w:rPr>
            </w:pPr>
          </w:p>
          <w:p w:rsidR="00C63C2D" w:rsidRDefault="00C63C2D" w:rsidP="00AC2645">
            <w:pPr>
              <w:pStyle w:val="Style4"/>
              <w:contextualSpacing/>
              <w:rPr>
                <w:sz w:val="20"/>
              </w:rPr>
            </w:pPr>
            <w:r>
              <w:rPr>
                <w:sz w:val="20"/>
              </w:rPr>
              <w:t>RM3</w:t>
            </w:r>
          </w:p>
          <w:p w:rsidR="00C63C2D" w:rsidRDefault="00C63C2D" w:rsidP="00AC2645">
            <w:pPr>
              <w:pStyle w:val="Style4"/>
              <w:contextualSpacing/>
              <w:rPr>
                <w:sz w:val="20"/>
              </w:rPr>
            </w:pPr>
          </w:p>
          <w:p w:rsidR="00C63C2D" w:rsidRPr="0083674F" w:rsidRDefault="00C63C2D" w:rsidP="00AC2645">
            <w:pPr>
              <w:pStyle w:val="Style4"/>
              <w:contextualSpacing/>
              <w:rPr>
                <w:sz w:val="20"/>
              </w:rPr>
            </w:pPr>
            <w:r>
              <w:rPr>
                <w:sz w:val="20"/>
              </w:rPr>
              <w:t>RM4</w:t>
            </w:r>
          </w:p>
        </w:tc>
      </w:tr>
      <w:tr w:rsidR="00376DCD" w:rsidRPr="00075EDF" w:rsidTr="000D4748">
        <w:trPr>
          <w:trHeight w:val="680"/>
        </w:trPr>
        <w:tc>
          <w:tcPr>
            <w:tcW w:w="1809" w:type="dxa"/>
          </w:tcPr>
          <w:p w:rsidR="00376DCD" w:rsidRPr="0083674F" w:rsidRDefault="00376DCD" w:rsidP="00AC2645">
            <w:pPr>
              <w:pStyle w:val="Default"/>
              <w:ind w:left="560" w:hanging="276"/>
              <w:contextualSpacing/>
              <w:rPr>
                <w:rFonts w:ascii="Arial" w:hAnsi="Arial" w:cs="Arial"/>
                <w:color w:val="211D1E"/>
                <w:sz w:val="20"/>
                <w:szCs w:val="22"/>
              </w:rPr>
            </w:pPr>
          </w:p>
        </w:tc>
        <w:tc>
          <w:tcPr>
            <w:tcW w:w="2552" w:type="dxa"/>
          </w:tcPr>
          <w:p w:rsidR="00642B85" w:rsidRDefault="00642B85" w:rsidP="00AC2645">
            <w:pPr>
              <w:pStyle w:val="Style4"/>
              <w:contextualSpacing/>
              <w:rPr>
                <w:sz w:val="20"/>
              </w:rPr>
            </w:pPr>
          </w:p>
          <w:p w:rsidR="00376DCD" w:rsidRPr="0083674F" w:rsidRDefault="00C63C2D" w:rsidP="00AC2645">
            <w:pPr>
              <w:pStyle w:val="Style4"/>
              <w:contextualSpacing/>
              <w:rPr>
                <w:sz w:val="20"/>
              </w:rPr>
            </w:pPr>
            <w:r>
              <w:rPr>
                <w:sz w:val="20"/>
              </w:rPr>
              <w:t>Pavement Investigation</w:t>
            </w:r>
          </w:p>
        </w:tc>
        <w:tc>
          <w:tcPr>
            <w:tcW w:w="3402" w:type="dxa"/>
          </w:tcPr>
          <w:p w:rsidR="00642B85" w:rsidRDefault="00642B85" w:rsidP="00C63C2D">
            <w:pPr>
              <w:pStyle w:val="Style4"/>
              <w:contextualSpacing/>
              <w:rPr>
                <w:sz w:val="20"/>
              </w:rPr>
            </w:pPr>
          </w:p>
          <w:p w:rsidR="00376DCD" w:rsidRDefault="00C63C2D" w:rsidP="00C63C2D">
            <w:pPr>
              <w:pStyle w:val="Style4"/>
              <w:contextualSpacing/>
              <w:rPr>
                <w:sz w:val="20"/>
              </w:rPr>
            </w:pPr>
            <w:r>
              <w:rPr>
                <w:sz w:val="20"/>
              </w:rPr>
              <w:t>Field Investigation</w:t>
            </w:r>
          </w:p>
          <w:p w:rsidR="00C63C2D" w:rsidRDefault="00C63C2D" w:rsidP="00C63C2D">
            <w:pPr>
              <w:pStyle w:val="Style4"/>
              <w:contextualSpacing/>
              <w:rPr>
                <w:sz w:val="20"/>
              </w:rPr>
            </w:pPr>
          </w:p>
          <w:p w:rsidR="00C63C2D" w:rsidRDefault="00C63C2D" w:rsidP="00C63C2D">
            <w:pPr>
              <w:pStyle w:val="Style4"/>
              <w:contextualSpacing/>
              <w:rPr>
                <w:sz w:val="20"/>
              </w:rPr>
            </w:pPr>
            <w:r>
              <w:rPr>
                <w:sz w:val="20"/>
              </w:rPr>
              <w:t>Field and Laboratory Testing</w:t>
            </w:r>
          </w:p>
          <w:p w:rsidR="00642B85" w:rsidRPr="0083674F" w:rsidRDefault="00642B85" w:rsidP="00C63C2D">
            <w:pPr>
              <w:pStyle w:val="Style4"/>
              <w:contextualSpacing/>
              <w:rPr>
                <w:sz w:val="20"/>
              </w:rPr>
            </w:pPr>
          </w:p>
        </w:tc>
        <w:tc>
          <w:tcPr>
            <w:tcW w:w="2444" w:type="dxa"/>
          </w:tcPr>
          <w:p w:rsidR="00642B85" w:rsidRDefault="00642B85" w:rsidP="00AC2645">
            <w:pPr>
              <w:pStyle w:val="Style4"/>
              <w:contextualSpacing/>
              <w:rPr>
                <w:sz w:val="20"/>
              </w:rPr>
            </w:pPr>
          </w:p>
          <w:p w:rsidR="00376DCD" w:rsidRDefault="00C63C2D" w:rsidP="00AC2645">
            <w:pPr>
              <w:pStyle w:val="Style4"/>
              <w:contextualSpacing/>
              <w:rPr>
                <w:sz w:val="20"/>
              </w:rPr>
            </w:pPr>
            <w:r>
              <w:rPr>
                <w:sz w:val="20"/>
              </w:rPr>
              <w:t>PT1</w:t>
            </w:r>
          </w:p>
          <w:p w:rsidR="00C63C2D" w:rsidRDefault="00C63C2D" w:rsidP="00AC2645">
            <w:pPr>
              <w:pStyle w:val="Style4"/>
              <w:contextualSpacing/>
              <w:rPr>
                <w:sz w:val="20"/>
              </w:rPr>
            </w:pPr>
          </w:p>
          <w:p w:rsidR="00C63C2D" w:rsidRPr="0083674F" w:rsidRDefault="00C63C2D" w:rsidP="00C63C2D">
            <w:pPr>
              <w:pStyle w:val="Style4"/>
              <w:contextualSpacing/>
              <w:rPr>
                <w:sz w:val="20"/>
              </w:rPr>
            </w:pPr>
            <w:r>
              <w:rPr>
                <w:sz w:val="20"/>
              </w:rPr>
              <w:t>PT2</w:t>
            </w:r>
          </w:p>
        </w:tc>
      </w:tr>
      <w:tr w:rsidR="00376DCD" w:rsidRPr="00075EDF" w:rsidTr="000D4748">
        <w:trPr>
          <w:cnfStyle w:val="000000100000" w:firstRow="0" w:lastRow="0" w:firstColumn="0" w:lastColumn="0" w:oddVBand="0" w:evenVBand="0" w:oddHBand="1" w:evenHBand="0" w:firstRowFirstColumn="0" w:firstRowLastColumn="0" w:lastRowFirstColumn="0" w:lastRowLastColumn="0"/>
          <w:trHeight w:val="680"/>
        </w:trPr>
        <w:tc>
          <w:tcPr>
            <w:tcW w:w="1809" w:type="dxa"/>
          </w:tcPr>
          <w:p w:rsidR="00376DCD" w:rsidRPr="0083674F" w:rsidRDefault="00376DCD" w:rsidP="00AC2645">
            <w:pPr>
              <w:pStyle w:val="Default"/>
              <w:ind w:left="560" w:hanging="276"/>
              <w:contextualSpacing/>
              <w:rPr>
                <w:rFonts w:ascii="Arial" w:hAnsi="Arial" w:cs="Arial"/>
                <w:color w:val="211D1E"/>
                <w:sz w:val="20"/>
                <w:szCs w:val="22"/>
              </w:rPr>
            </w:pPr>
          </w:p>
        </w:tc>
        <w:tc>
          <w:tcPr>
            <w:tcW w:w="2552" w:type="dxa"/>
          </w:tcPr>
          <w:p w:rsidR="00642B85" w:rsidRDefault="00642B85" w:rsidP="00AC2645">
            <w:pPr>
              <w:pStyle w:val="Style4"/>
              <w:contextualSpacing/>
              <w:rPr>
                <w:sz w:val="20"/>
              </w:rPr>
            </w:pPr>
          </w:p>
          <w:p w:rsidR="00376DCD" w:rsidRPr="0083674F" w:rsidRDefault="00C63C2D" w:rsidP="00AC2645">
            <w:pPr>
              <w:pStyle w:val="Style4"/>
              <w:contextualSpacing/>
              <w:rPr>
                <w:sz w:val="20"/>
              </w:rPr>
            </w:pPr>
            <w:r>
              <w:rPr>
                <w:sz w:val="20"/>
              </w:rPr>
              <w:t>Geotechnical Services</w:t>
            </w:r>
          </w:p>
        </w:tc>
        <w:tc>
          <w:tcPr>
            <w:tcW w:w="3402" w:type="dxa"/>
          </w:tcPr>
          <w:p w:rsidR="00642B85" w:rsidRDefault="00642B85" w:rsidP="00C63C2D">
            <w:pPr>
              <w:pStyle w:val="Style4"/>
              <w:contextualSpacing/>
              <w:rPr>
                <w:sz w:val="20"/>
              </w:rPr>
            </w:pPr>
          </w:p>
          <w:p w:rsidR="00376DCD" w:rsidRDefault="00C63C2D" w:rsidP="00C63C2D">
            <w:pPr>
              <w:pStyle w:val="Style4"/>
              <w:contextualSpacing/>
              <w:rPr>
                <w:sz w:val="20"/>
              </w:rPr>
            </w:pPr>
            <w:r>
              <w:rPr>
                <w:sz w:val="20"/>
              </w:rPr>
              <w:t>Investigations</w:t>
            </w:r>
          </w:p>
          <w:p w:rsidR="00C63C2D" w:rsidRDefault="00C63C2D" w:rsidP="00C63C2D">
            <w:pPr>
              <w:pStyle w:val="Style4"/>
              <w:contextualSpacing/>
              <w:rPr>
                <w:sz w:val="20"/>
              </w:rPr>
            </w:pPr>
          </w:p>
          <w:p w:rsidR="00C63C2D" w:rsidRDefault="00C63C2D" w:rsidP="00C63C2D">
            <w:pPr>
              <w:pStyle w:val="Style4"/>
              <w:contextualSpacing/>
              <w:rPr>
                <w:sz w:val="20"/>
              </w:rPr>
            </w:pPr>
            <w:r>
              <w:rPr>
                <w:sz w:val="20"/>
              </w:rPr>
              <w:t>Design</w:t>
            </w:r>
          </w:p>
          <w:p w:rsidR="00C63C2D" w:rsidRDefault="00C63C2D" w:rsidP="00C63C2D">
            <w:pPr>
              <w:pStyle w:val="Style4"/>
              <w:contextualSpacing/>
              <w:rPr>
                <w:sz w:val="20"/>
              </w:rPr>
            </w:pPr>
          </w:p>
          <w:p w:rsidR="00C63C2D" w:rsidRDefault="00C63C2D" w:rsidP="00C63C2D">
            <w:pPr>
              <w:pStyle w:val="Style4"/>
              <w:contextualSpacing/>
              <w:rPr>
                <w:sz w:val="20"/>
              </w:rPr>
            </w:pPr>
            <w:r>
              <w:rPr>
                <w:sz w:val="20"/>
              </w:rPr>
              <w:t>Groundwater and Hydrology</w:t>
            </w:r>
          </w:p>
          <w:p w:rsidR="00C63C2D" w:rsidRDefault="00C63C2D" w:rsidP="00C63C2D">
            <w:pPr>
              <w:pStyle w:val="Style4"/>
              <w:contextualSpacing/>
              <w:rPr>
                <w:sz w:val="20"/>
              </w:rPr>
            </w:pPr>
          </w:p>
          <w:p w:rsidR="00C63C2D" w:rsidRDefault="00C63C2D" w:rsidP="00C63C2D">
            <w:pPr>
              <w:pStyle w:val="Style4"/>
              <w:contextualSpacing/>
              <w:rPr>
                <w:sz w:val="20"/>
              </w:rPr>
            </w:pPr>
            <w:r>
              <w:rPr>
                <w:sz w:val="20"/>
              </w:rPr>
              <w:t>Pile Testing</w:t>
            </w:r>
          </w:p>
          <w:p w:rsidR="00C63C2D" w:rsidRDefault="00C63C2D" w:rsidP="00C63C2D">
            <w:pPr>
              <w:pStyle w:val="Style4"/>
              <w:contextualSpacing/>
              <w:rPr>
                <w:sz w:val="20"/>
              </w:rPr>
            </w:pPr>
          </w:p>
          <w:p w:rsidR="00C63C2D" w:rsidRDefault="00C63C2D" w:rsidP="00C63C2D">
            <w:pPr>
              <w:pStyle w:val="Style4"/>
              <w:contextualSpacing/>
              <w:rPr>
                <w:sz w:val="20"/>
              </w:rPr>
            </w:pPr>
            <w:r>
              <w:rPr>
                <w:sz w:val="20"/>
              </w:rPr>
              <w:t>Geotechnical Proof Engineering</w:t>
            </w:r>
          </w:p>
          <w:p w:rsidR="00642B85" w:rsidRPr="0083674F" w:rsidRDefault="00642B85" w:rsidP="00C63C2D">
            <w:pPr>
              <w:pStyle w:val="Style4"/>
              <w:contextualSpacing/>
              <w:rPr>
                <w:sz w:val="20"/>
              </w:rPr>
            </w:pPr>
          </w:p>
        </w:tc>
        <w:tc>
          <w:tcPr>
            <w:tcW w:w="2444" w:type="dxa"/>
          </w:tcPr>
          <w:p w:rsidR="00642B85" w:rsidRDefault="00642B85" w:rsidP="00AC2645">
            <w:pPr>
              <w:pStyle w:val="Style4"/>
              <w:contextualSpacing/>
              <w:rPr>
                <w:sz w:val="20"/>
              </w:rPr>
            </w:pPr>
          </w:p>
          <w:p w:rsidR="00376DCD" w:rsidRDefault="00C63C2D" w:rsidP="00AC2645">
            <w:pPr>
              <w:pStyle w:val="Style4"/>
              <w:contextualSpacing/>
              <w:rPr>
                <w:sz w:val="20"/>
              </w:rPr>
            </w:pPr>
            <w:r>
              <w:rPr>
                <w:sz w:val="20"/>
              </w:rPr>
              <w:t>GT-INV</w:t>
            </w:r>
          </w:p>
          <w:p w:rsidR="00C63C2D" w:rsidRDefault="00C63C2D" w:rsidP="00AC2645">
            <w:pPr>
              <w:pStyle w:val="Style4"/>
              <w:contextualSpacing/>
              <w:rPr>
                <w:sz w:val="20"/>
              </w:rPr>
            </w:pPr>
          </w:p>
          <w:p w:rsidR="00C63C2D" w:rsidRDefault="00C63C2D" w:rsidP="00AC2645">
            <w:pPr>
              <w:pStyle w:val="Style4"/>
              <w:contextualSpacing/>
              <w:rPr>
                <w:sz w:val="20"/>
              </w:rPr>
            </w:pPr>
            <w:r>
              <w:rPr>
                <w:sz w:val="20"/>
              </w:rPr>
              <w:t>GT-DES</w:t>
            </w:r>
          </w:p>
          <w:p w:rsidR="00C63C2D" w:rsidRDefault="00C63C2D" w:rsidP="00AC2645">
            <w:pPr>
              <w:pStyle w:val="Style4"/>
              <w:contextualSpacing/>
              <w:rPr>
                <w:sz w:val="20"/>
              </w:rPr>
            </w:pPr>
          </w:p>
          <w:p w:rsidR="00C63C2D" w:rsidRDefault="00C63C2D" w:rsidP="00AC2645">
            <w:pPr>
              <w:pStyle w:val="Style4"/>
              <w:contextualSpacing/>
              <w:rPr>
                <w:sz w:val="20"/>
              </w:rPr>
            </w:pPr>
            <w:r>
              <w:rPr>
                <w:sz w:val="20"/>
              </w:rPr>
              <w:t>GT-GWH</w:t>
            </w:r>
          </w:p>
          <w:p w:rsidR="00C63C2D" w:rsidRDefault="00C63C2D" w:rsidP="00AC2645">
            <w:pPr>
              <w:pStyle w:val="Style4"/>
              <w:contextualSpacing/>
              <w:rPr>
                <w:sz w:val="20"/>
              </w:rPr>
            </w:pPr>
          </w:p>
          <w:p w:rsidR="00C63C2D" w:rsidRDefault="00C63C2D" w:rsidP="00AC2645">
            <w:pPr>
              <w:pStyle w:val="Style4"/>
              <w:contextualSpacing/>
              <w:rPr>
                <w:sz w:val="20"/>
              </w:rPr>
            </w:pPr>
            <w:r>
              <w:rPr>
                <w:sz w:val="20"/>
              </w:rPr>
              <w:t>GT-PST</w:t>
            </w:r>
          </w:p>
          <w:p w:rsidR="00C63C2D" w:rsidRDefault="00C63C2D" w:rsidP="00AC2645">
            <w:pPr>
              <w:pStyle w:val="Style4"/>
              <w:contextualSpacing/>
              <w:rPr>
                <w:sz w:val="20"/>
              </w:rPr>
            </w:pPr>
          </w:p>
          <w:p w:rsidR="00C63C2D" w:rsidRPr="0083674F" w:rsidRDefault="00C63C2D" w:rsidP="00C63C2D">
            <w:pPr>
              <w:pStyle w:val="Style4"/>
              <w:contextualSpacing/>
              <w:rPr>
                <w:sz w:val="20"/>
              </w:rPr>
            </w:pPr>
            <w:r>
              <w:rPr>
                <w:sz w:val="20"/>
              </w:rPr>
              <w:t>GT-PRE</w:t>
            </w:r>
          </w:p>
        </w:tc>
      </w:tr>
    </w:tbl>
    <w:p w:rsidR="00376DCD" w:rsidRPr="00075EDF" w:rsidRDefault="00376DCD" w:rsidP="00075EDF">
      <w:pPr>
        <w:pStyle w:val="Default"/>
        <w:ind w:left="560" w:hanging="276"/>
        <w:rPr>
          <w:rFonts w:ascii="Arial" w:hAnsi="Arial" w:cs="Arial"/>
          <w:color w:val="auto"/>
        </w:rPr>
      </w:pPr>
    </w:p>
    <w:p w:rsidR="00376DCD" w:rsidRPr="00075EDF" w:rsidRDefault="00376DCD" w:rsidP="00075EDF">
      <w:pPr>
        <w:pStyle w:val="Default"/>
        <w:ind w:left="560" w:hanging="276"/>
        <w:rPr>
          <w:rFonts w:ascii="Arial" w:hAnsi="Arial" w:cs="Arial"/>
          <w:color w:val="auto"/>
        </w:rPr>
      </w:pPr>
      <w:r w:rsidRPr="00075EDF">
        <w:rPr>
          <w:rFonts w:ascii="Arial" w:hAnsi="Arial" w:cs="Arial"/>
          <w:color w:val="auto"/>
        </w:rPr>
        <w:br w:type="page"/>
      </w:r>
    </w:p>
    <w:p w:rsidR="00376DCD" w:rsidRPr="00075EDF" w:rsidRDefault="00376DCD" w:rsidP="00015A5E">
      <w:pPr>
        <w:pStyle w:val="Style2"/>
      </w:pPr>
      <w:bookmarkStart w:id="49" w:name="_Toc453747753"/>
      <w:bookmarkStart w:id="50" w:name="_Toc485797986"/>
      <w:r w:rsidRPr="00075EDF">
        <w:lastRenderedPageBreak/>
        <w:t>PAVEMENT DESIGN PARAMETERS</w:t>
      </w:r>
      <w:bookmarkEnd w:id="49"/>
      <w:bookmarkEnd w:id="50"/>
    </w:p>
    <w:p w:rsidR="00376DCD" w:rsidRPr="00CA7B55" w:rsidRDefault="00376DCD" w:rsidP="00015A5E">
      <w:pPr>
        <w:pStyle w:val="Style3"/>
      </w:pPr>
      <w:r w:rsidRPr="00CA7B55">
        <w:t>General</w:t>
      </w:r>
    </w:p>
    <w:p w:rsidR="00376DCD" w:rsidRPr="00075EDF" w:rsidRDefault="00376DCD" w:rsidP="00D95BE9">
      <w:pPr>
        <w:pStyle w:val="Style4"/>
      </w:pPr>
      <w:r w:rsidRPr="00075EDF">
        <w:t>The general aim of pavement design is to select the most economical pavement thickness and composition which will provide a satisfactory level of service over the adopted design life taking into account the prevailing subgrade conditions, the characteristics of the materials in the pavement and the anticipated level of traffic.</w:t>
      </w:r>
    </w:p>
    <w:p w:rsidR="00376DCD" w:rsidRPr="005F1FE5" w:rsidRDefault="00376DCD" w:rsidP="00D95BE9">
      <w:pPr>
        <w:pStyle w:val="Style4"/>
      </w:pPr>
      <w:r w:rsidRPr="00075EDF">
        <w:t xml:space="preserve">The pavement design process accordingly requires that a number of input variables be selected and assigned to any particular design. These design parameters are listed below, together with their </w:t>
      </w:r>
      <w:r w:rsidRPr="005F1FE5">
        <w:t>associated reference in this guide:</w:t>
      </w:r>
    </w:p>
    <w:p w:rsidR="00376DCD" w:rsidRPr="005F1FE5" w:rsidRDefault="00376DCD" w:rsidP="00376F13">
      <w:pPr>
        <w:pStyle w:val="Style4"/>
        <w:numPr>
          <w:ilvl w:val="0"/>
          <w:numId w:val="5"/>
        </w:numPr>
      </w:pPr>
      <w:r w:rsidRPr="005F1FE5">
        <w:t>Project Reliability Level (Section 11.4.2)</w:t>
      </w:r>
    </w:p>
    <w:p w:rsidR="00376DCD" w:rsidRPr="005F1FE5" w:rsidRDefault="00376DCD" w:rsidP="003A5670">
      <w:pPr>
        <w:pStyle w:val="Style4"/>
        <w:numPr>
          <w:ilvl w:val="1"/>
          <w:numId w:val="22"/>
        </w:numPr>
      </w:pPr>
      <w:r w:rsidRPr="005F1FE5">
        <w:t>Assignment of a Project Reliability Level for mechanistic pavement design purposes and for design of rigid pavements.</w:t>
      </w:r>
    </w:p>
    <w:p w:rsidR="00376DCD" w:rsidRPr="005F1FE5" w:rsidRDefault="00376DCD" w:rsidP="00376F13">
      <w:pPr>
        <w:pStyle w:val="Style4"/>
        <w:numPr>
          <w:ilvl w:val="0"/>
          <w:numId w:val="5"/>
        </w:numPr>
      </w:pPr>
      <w:r w:rsidRPr="005F1FE5">
        <w:t>Subgrade (Section 11.5)</w:t>
      </w:r>
    </w:p>
    <w:p w:rsidR="00376DCD" w:rsidRPr="005F1FE5" w:rsidRDefault="00376DCD" w:rsidP="003A5670">
      <w:pPr>
        <w:pStyle w:val="Style4"/>
        <w:numPr>
          <w:ilvl w:val="1"/>
          <w:numId w:val="23"/>
        </w:numPr>
      </w:pPr>
      <w:r w:rsidRPr="005F1FE5">
        <w:t>Assignment of subgrade strength, its associated classification as expansive or otherwise, capping layer fills, and subgrade improvement measures where required.</w:t>
      </w:r>
    </w:p>
    <w:p w:rsidR="00376DCD" w:rsidRPr="005F1FE5" w:rsidRDefault="00376DCD" w:rsidP="00376F13">
      <w:pPr>
        <w:pStyle w:val="Style4"/>
        <w:numPr>
          <w:ilvl w:val="0"/>
          <w:numId w:val="5"/>
        </w:numPr>
      </w:pPr>
      <w:r w:rsidRPr="005F1FE5">
        <w:t>Pavement Materials (Section 11.6)</w:t>
      </w:r>
    </w:p>
    <w:p w:rsidR="00376DCD" w:rsidRPr="005F1FE5" w:rsidRDefault="00376DCD" w:rsidP="003A5670">
      <w:pPr>
        <w:pStyle w:val="Style4"/>
        <w:numPr>
          <w:ilvl w:val="1"/>
          <w:numId w:val="24"/>
        </w:numPr>
      </w:pPr>
      <w:r w:rsidRPr="005F1FE5">
        <w:t>Selection and specification of appropriate pavement materials, their properties, and assignment of associated characteristics to be used in the design process.</w:t>
      </w:r>
    </w:p>
    <w:p w:rsidR="00376DCD" w:rsidRPr="005F1FE5" w:rsidRDefault="00376DCD" w:rsidP="00376F13">
      <w:pPr>
        <w:pStyle w:val="Style4"/>
        <w:numPr>
          <w:ilvl w:val="0"/>
          <w:numId w:val="5"/>
        </w:numPr>
      </w:pPr>
      <w:r w:rsidRPr="005F1FE5">
        <w:t>Design Traffic (Section 11.7)</w:t>
      </w:r>
    </w:p>
    <w:p w:rsidR="00376DCD" w:rsidRPr="00075EDF" w:rsidRDefault="00376DCD" w:rsidP="003A5670">
      <w:pPr>
        <w:pStyle w:val="Style4"/>
        <w:numPr>
          <w:ilvl w:val="1"/>
          <w:numId w:val="25"/>
        </w:numPr>
      </w:pPr>
      <w:r w:rsidRPr="00075EDF">
        <w:t xml:space="preserve">Assessment of forecast future traffic for the required design </w:t>
      </w:r>
      <w:r w:rsidR="00292E18" w:rsidRPr="00075EDF">
        <w:t>period, including</w:t>
      </w:r>
      <w:r w:rsidRPr="00075EDF">
        <w:t xml:space="preserve"> future growth, the proportion of heavy vehicles and their associated loading characteristics.</w:t>
      </w:r>
    </w:p>
    <w:p w:rsidR="00376DCD" w:rsidRPr="00CA7B55" w:rsidRDefault="00376DCD" w:rsidP="00015A5E">
      <w:pPr>
        <w:pStyle w:val="Style3"/>
      </w:pPr>
      <w:r w:rsidRPr="00CA7B55">
        <w:t>Project Reliability Levels</w:t>
      </w:r>
    </w:p>
    <w:p w:rsidR="00376DCD" w:rsidRPr="00075EDF" w:rsidRDefault="00376DCD" w:rsidP="00D95BE9">
      <w:pPr>
        <w:pStyle w:val="Style4"/>
      </w:pPr>
      <w:r w:rsidRPr="00075EDF">
        <w:t>The Project Reliability for a particular project is defined as the probability that the pavement, when constructed in accordance with the chosen design, will outlast its design traffic before major rehabilitation is required.</w:t>
      </w:r>
    </w:p>
    <w:p w:rsidR="00376DCD" w:rsidRPr="00075EDF" w:rsidRDefault="00376DCD" w:rsidP="00D95BE9">
      <w:pPr>
        <w:pStyle w:val="Style4"/>
      </w:pPr>
      <w:r w:rsidRPr="00075EDF">
        <w:t xml:space="preserve">The Project Reliability Level shall be selected by the designer in accordance with </w:t>
      </w:r>
      <w:r w:rsidR="000923FD">
        <w:fldChar w:fldCharType="begin"/>
      </w:r>
      <w:r w:rsidR="000923FD">
        <w:instrText xml:space="preserve"> REF _Ref453676920 \h  \* MERGEFORMAT </w:instrText>
      </w:r>
      <w:r w:rsidR="000923FD">
        <w:fldChar w:fldCharType="separate"/>
      </w:r>
      <w:r w:rsidR="00A87978" w:rsidRPr="00A87978">
        <w:rPr>
          <w:color w:val="auto"/>
          <w:szCs w:val="24"/>
        </w:rPr>
        <w:t>Table 6</w:t>
      </w:r>
      <w:r w:rsidR="000923FD">
        <w:fldChar w:fldCharType="end"/>
      </w:r>
      <w:r w:rsidR="00186193">
        <w:t xml:space="preserve"> </w:t>
      </w:r>
      <w:r w:rsidRPr="00075EDF">
        <w:t>below for each category of road as appropriate. A designer may choose to select a higher Project Reliability Level if the circumstances for any particular project are warranted.</w:t>
      </w:r>
    </w:p>
    <w:p w:rsidR="00186193" w:rsidRPr="00B94053" w:rsidRDefault="00186193" w:rsidP="00D116E8">
      <w:pPr>
        <w:pStyle w:val="Caption1"/>
        <w:rPr>
          <w:szCs w:val="23"/>
        </w:rPr>
      </w:pPr>
      <w:bookmarkStart w:id="51" w:name="_Ref453676920"/>
      <w:bookmarkStart w:id="52" w:name="_Toc485808538"/>
      <w:r w:rsidRPr="00B94053">
        <w:rPr>
          <w:sz w:val="20"/>
        </w:rPr>
        <w:t xml:space="preserve">Table </w:t>
      </w:r>
      <w:r w:rsidR="00B63547" w:rsidRPr="00B94053">
        <w:rPr>
          <w:sz w:val="20"/>
        </w:rPr>
        <w:fldChar w:fldCharType="begin"/>
      </w:r>
      <w:r w:rsidR="00B63547" w:rsidRPr="00B94053">
        <w:rPr>
          <w:sz w:val="20"/>
        </w:rPr>
        <w:instrText xml:space="preserve"> SEQ Table \* ARABIC </w:instrText>
      </w:r>
      <w:r w:rsidR="00B63547" w:rsidRPr="00B94053">
        <w:rPr>
          <w:sz w:val="20"/>
        </w:rPr>
        <w:fldChar w:fldCharType="separate"/>
      </w:r>
      <w:r w:rsidR="00A87978">
        <w:rPr>
          <w:noProof/>
          <w:sz w:val="20"/>
        </w:rPr>
        <w:t>6</w:t>
      </w:r>
      <w:r w:rsidR="00B63547" w:rsidRPr="00B94053">
        <w:rPr>
          <w:noProof/>
          <w:sz w:val="20"/>
        </w:rPr>
        <w:fldChar w:fldCharType="end"/>
      </w:r>
      <w:bookmarkEnd w:id="51"/>
      <w:r w:rsidRPr="00B94053">
        <w:rPr>
          <w:sz w:val="20"/>
        </w:rPr>
        <w:t>:</w:t>
      </w:r>
      <w:r w:rsidR="00B94053">
        <w:rPr>
          <w:rStyle w:val="A6"/>
          <w:rFonts w:ascii="Arial" w:hAnsi="Arial"/>
          <w:bCs/>
          <w:color w:val="235E73"/>
          <w:sz w:val="20"/>
        </w:rPr>
        <w:tab/>
      </w:r>
      <w:r w:rsidRPr="00B94053">
        <w:rPr>
          <w:rStyle w:val="A6"/>
          <w:rFonts w:ascii="Arial" w:hAnsi="Arial"/>
          <w:b/>
          <w:color w:val="auto"/>
          <w:sz w:val="20"/>
        </w:rPr>
        <w:t>Project Reliability Levels</w:t>
      </w:r>
      <w:bookmarkEnd w:id="52"/>
    </w:p>
    <w:tbl>
      <w:tblPr>
        <w:tblStyle w:val="ColorfulGrid-Accent5"/>
        <w:tblW w:w="0" w:type="auto"/>
        <w:tblInd w:w="392" w:type="dxa"/>
        <w:tblLook w:val="0420" w:firstRow="1" w:lastRow="0" w:firstColumn="0" w:lastColumn="0" w:noHBand="0" w:noVBand="1"/>
      </w:tblPr>
      <w:tblGrid>
        <w:gridCol w:w="3984"/>
        <w:gridCol w:w="5797"/>
      </w:tblGrid>
      <w:tr w:rsidR="00376DCD" w:rsidRPr="00075EDF" w:rsidTr="00745A99">
        <w:trPr>
          <w:cnfStyle w:val="100000000000" w:firstRow="1" w:lastRow="0" w:firstColumn="0" w:lastColumn="0" w:oddVBand="0" w:evenVBand="0" w:oddHBand="0" w:evenHBand="0" w:firstRowFirstColumn="0" w:firstRowLastColumn="0" w:lastRowFirstColumn="0" w:lastRowLastColumn="0"/>
          <w:trHeight w:val="680"/>
        </w:trPr>
        <w:tc>
          <w:tcPr>
            <w:tcW w:w="3984" w:type="dxa"/>
            <w:vAlign w:val="center"/>
          </w:tcPr>
          <w:p w:rsidR="00376DCD" w:rsidRPr="004C0FE1" w:rsidRDefault="00A73125" w:rsidP="00612E07">
            <w:pPr>
              <w:pStyle w:val="Default"/>
              <w:ind w:left="560" w:hanging="276"/>
              <w:rPr>
                <w:rFonts w:ascii="Arial" w:hAnsi="Arial" w:cs="Arial"/>
                <w:color w:val="FFFFFF" w:themeColor="background1"/>
                <w:szCs w:val="22"/>
              </w:rPr>
            </w:pPr>
            <w:r w:rsidRPr="004C0FE1">
              <w:rPr>
                <w:rFonts w:ascii="Arial" w:hAnsi="Arial" w:cs="Arial"/>
                <w:color w:val="FFFFFF" w:themeColor="background1"/>
                <w:szCs w:val="22"/>
              </w:rPr>
              <w:t>Road Type</w:t>
            </w:r>
          </w:p>
        </w:tc>
        <w:tc>
          <w:tcPr>
            <w:tcW w:w="5797" w:type="dxa"/>
            <w:vAlign w:val="center"/>
          </w:tcPr>
          <w:p w:rsidR="00376DCD" w:rsidRPr="004C0FE1" w:rsidRDefault="00A73125" w:rsidP="00612E07">
            <w:pPr>
              <w:pStyle w:val="Default"/>
              <w:ind w:left="560" w:hanging="276"/>
              <w:rPr>
                <w:rFonts w:ascii="Arial" w:hAnsi="Arial" w:cs="Arial"/>
                <w:color w:val="FFFFFF" w:themeColor="background1"/>
                <w:szCs w:val="22"/>
              </w:rPr>
            </w:pPr>
            <w:r w:rsidRPr="004C0FE1">
              <w:rPr>
                <w:rFonts w:ascii="Arial" w:hAnsi="Arial" w:cs="Arial"/>
                <w:color w:val="FFFFFF" w:themeColor="background1"/>
                <w:szCs w:val="22"/>
              </w:rPr>
              <w:t>Project Reliability</w:t>
            </w:r>
          </w:p>
        </w:tc>
      </w:tr>
      <w:tr w:rsidR="00376DCD" w:rsidRPr="00075EDF" w:rsidTr="00745A99">
        <w:trPr>
          <w:cnfStyle w:val="000000100000" w:firstRow="0" w:lastRow="0" w:firstColumn="0" w:lastColumn="0" w:oddVBand="0" w:evenVBand="0" w:oddHBand="1" w:evenHBand="0" w:firstRowFirstColumn="0" w:firstRowLastColumn="0" w:lastRowFirstColumn="0" w:lastRowLastColumn="0"/>
          <w:trHeight w:val="680"/>
        </w:trPr>
        <w:tc>
          <w:tcPr>
            <w:tcW w:w="3984" w:type="dxa"/>
            <w:vAlign w:val="center"/>
          </w:tcPr>
          <w:p w:rsidR="00376DCD" w:rsidRPr="00075EDF" w:rsidRDefault="00376DCD" w:rsidP="00612E07">
            <w:pPr>
              <w:pStyle w:val="Default"/>
              <w:ind w:left="560" w:hanging="276"/>
              <w:rPr>
                <w:rFonts w:ascii="Arial" w:hAnsi="Arial" w:cs="Arial"/>
                <w:color w:val="211D1E"/>
                <w:sz w:val="22"/>
                <w:szCs w:val="22"/>
              </w:rPr>
            </w:pPr>
            <w:r w:rsidRPr="00075EDF">
              <w:rPr>
                <w:rFonts w:ascii="Arial" w:hAnsi="Arial" w:cs="Arial"/>
                <w:color w:val="211D1E"/>
                <w:sz w:val="22"/>
                <w:szCs w:val="22"/>
              </w:rPr>
              <w:t>Industrial Access</w:t>
            </w:r>
          </w:p>
        </w:tc>
        <w:tc>
          <w:tcPr>
            <w:tcW w:w="5797" w:type="dxa"/>
            <w:vAlign w:val="center"/>
          </w:tcPr>
          <w:p w:rsidR="00376DCD" w:rsidRPr="00075EDF" w:rsidRDefault="00376DCD" w:rsidP="006B40EE">
            <w:pPr>
              <w:pStyle w:val="Default"/>
              <w:ind w:left="560" w:hanging="276"/>
              <w:rPr>
                <w:rFonts w:ascii="Arial" w:hAnsi="Arial" w:cs="Arial"/>
                <w:color w:val="211D1E"/>
                <w:sz w:val="22"/>
                <w:szCs w:val="22"/>
              </w:rPr>
            </w:pPr>
            <w:r w:rsidRPr="00075EDF">
              <w:rPr>
                <w:rFonts w:ascii="Arial" w:hAnsi="Arial" w:cs="Arial"/>
                <w:color w:val="211D1E"/>
                <w:sz w:val="22"/>
                <w:szCs w:val="22"/>
              </w:rPr>
              <w:t>9</w:t>
            </w:r>
            <w:r w:rsidR="006B40EE">
              <w:rPr>
                <w:rFonts w:ascii="Arial" w:hAnsi="Arial" w:cs="Arial"/>
                <w:color w:val="211D1E"/>
                <w:sz w:val="22"/>
                <w:szCs w:val="22"/>
              </w:rPr>
              <w:t>5</w:t>
            </w:r>
            <w:r w:rsidRPr="00075EDF">
              <w:rPr>
                <w:rFonts w:ascii="Arial" w:hAnsi="Arial" w:cs="Arial"/>
                <w:color w:val="211D1E"/>
                <w:sz w:val="22"/>
                <w:szCs w:val="22"/>
              </w:rPr>
              <w:t>%</w:t>
            </w:r>
          </w:p>
        </w:tc>
      </w:tr>
      <w:tr w:rsidR="00376DCD" w:rsidRPr="00075EDF" w:rsidTr="00745A99">
        <w:trPr>
          <w:cnfStyle w:val="000000010000" w:firstRow="0" w:lastRow="0" w:firstColumn="0" w:lastColumn="0" w:oddVBand="0" w:evenVBand="0" w:oddHBand="0" w:evenHBand="1" w:firstRowFirstColumn="0" w:firstRowLastColumn="0" w:lastRowFirstColumn="0" w:lastRowLastColumn="0"/>
          <w:trHeight w:val="680"/>
        </w:trPr>
        <w:tc>
          <w:tcPr>
            <w:tcW w:w="3984" w:type="dxa"/>
            <w:vAlign w:val="center"/>
          </w:tcPr>
          <w:p w:rsidR="00376DCD" w:rsidRPr="00075EDF" w:rsidRDefault="00376DCD" w:rsidP="00612E07">
            <w:pPr>
              <w:pStyle w:val="Default"/>
              <w:ind w:left="560" w:hanging="276"/>
              <w:rPr>
                <w:rFonts w:ascii="Arial" w:hAnsi="Arial" w:cs="Arial"/>
                <w:color w:val="211D1E"/>
                <w:sz w:val="22"/>
                <w:szCs w:val="22"/>
              </w:rPr>
            </w:pPr>
            <w:r w:rsidRPr="00075EDF">
              <w:rPr>
                <w:rFonts w:ascii="Arial" w:hAnsi="Arial" w:cs="Arial"/>
                <w:color w:val="211D1E"/>
                <w:sz w:val="22"/>
                <w:szCs w:val="22"/>
              </w:rPr>
              <w:t>Industrial Connector</w:t>
            </w:r>
          </w:p>
        </w:tc>
        <w:tc>
          <w:tcPr>
            <w:tcW w:w="5797" w:type="dxa"/>
            <w:vAlign w:val="center"/>
          </w:tcPr>
          <w:p w:rsidR="00376DCD" w:rsidRPr="00075EDF" w:rsidRDefault="00376DCD" w:rsidP="00612E07">
            <w:pPr>
              <w:pStyle w:val="Default"/>
              <w:ind w:left="560" w:hanging="276"/>
              <w:rPr>
                <w:rFonts w:ascii="Arial" w:hAnsi="Arial" w:cs="Arial"/>
                <w:color w:val="211D1E"/>
                <w:sz w:val="22"/>
                <w:szCs w:val="22"/>
              </w:rPr>
            </w:pPr>
            <w:r w:rsidRPr="00075EDF">
              <w:rPr>
                <w:rFonts w:ascii="Arial" w:hAnsi="Arial" w:cs="Arial"/>
                <w:color w:val="211D1E"/>
                <w:sz w:val="22"/>
                <w:szCs w:val="22"/>
              </w:rPr>
              <w:t>95%</w:t>
            </w:r>
          </w:p>
        </w:tc>
      </w:tr>
    </w:tbl>
    <w:p w:rsidR="00376DCD" w:rsidRPr="00075EDF" w:rsidRDefault="00376DCD" w:rsidP="00075EDF">
      <w:pPr>
        <w:pStyle w:val="Pa8"/>
        <w:spacing w:before="40" w:after="40"/>
        <w:ind w:left="560" w:hanging="276"/>
        <w:rPr>
          <w:rFonts w:ascii="Arial" w:hAnsi="Arial" w:cs="Arial"/>
          <w:color w:val="211D1E"/>
          <w:sz w:val="22"/>
          <w:szCs w:val="22"/>
        </w:rPr>
      </w:pPr>
    </w:p>
    <w:p w:rsidR="00376DCD" w:rsidRPr="00075EDF" w:rsidRDefault="00376DCD" w:rsidP="00075EDF">
      <w:pPr>
        <w:pStyle w:val="Default"/>
        <w:ind w:left="560" w:hanging="276"/>
        <w:rPr>
          <w:rFonts w:ascii="Arial" w:hAnsi="Arial" w:cs="Arial"/>
        </w:rPr>
      </w:pPr>
      <w:r w:rsidRPr="00075EDF">
        <w:rPr>
          <w:rFonts w:ascii="Arial" w:hAnsi="Arial" w:cs="Arial"/>
        </w:rPr>
        <w:br w:type="page"/>
      </w:r>
    </w:p>
    <w:p w:rsidR="00376DCD" w:rsidRPr="00075EDF" w:rsidRDefault="00376DCD" w:rsidP="00015A5E">
      <w:pPr>
        <w:pStyle w:val="Style2"/>
      </w:pPr>
      <w:bookmarkStart w:id="53" w:name="_Toc453747754"/>
      <w:bookmarkStart w:id="54" w:name="_Toc485797987"/>
      <w:r w:rsidRPr="00075EDF">
        <w:lastRenderedPageBreak/>
        <w:t>SUBGRADE &amp; EARTHWORKS</w:t>
      </w:r>
      <w:bookmarkEnd w:id="53"/>
      <w:bookmarkEnd w:id="54"/>
    </w:p>
    <w:p w:rsidR="00376DCD" w:rsidRPr="00CA7B55" w:rsidRDefault="00376DCD" w:rsidP="00015A5E">
      <w:pPr>
        <w:pStyle w:val="Style3"/>
      </w:pPr>
      <w:r w:rsidRPr="00CA7B55">
        <w:t>Subgrade Evaluation</w:t>
      </w:r>
    </w:p>
    <w:p w:rsidR="00376DCD" w:rsidRPr="00075EDF" w:rsidRDefault="00376DCD" w:rsidP="00D95BE9">
      <w:pPr>
        <w:pStyle w:val="Style4"/>
      </w:pPr>
      <w:r w:rsidRPr="00075EDF">
        <w:t>Subgrade investigation testing, including both field and laboratory testing and associated evaluation and determination of subgrade strength, shall be undertaken in accordance with all relevant Australian Standards and relevant requirements of the following references:</w:t>
      </w:r>
    </w:p>
    <w:p w:rsidR="00376DCD" w:rsidRPr="00075EDF" w:rsidRDefault="00376DCD" w:rsidP="00376F13">
      <w:pPr>
        <w:pStyle w:val="Style4"/>
        <w:numPr>
          <w:ilvl w:val="0"/>
          <w:numId w:val="5"/>
        </w:numPr>
      </w:pPr>
      <w:r w:rsidRPr="00075EDF">
        <w:t>VicRoads Manual of Codes of Practice, test methods and design guides;</w:t>
      </w:r>
    </w:p>
    <w:p w:rsidR="00376DCD" w:rsidRPr="00075EDF" w:rsidRDefault="00376DCD" w:rsidP="00376F13">
      <w:pPr>
        <w:pStyle w:val="Style4"/>
        <w:numPr>
          <w:ilvl w:val="0"/>
          <w:numId w:val="5"/>
        </w:numPr>
      </w:pPr>
      <w:r w:rsidRPr="00075EDF">
        <w:t xml:space="preserve">Standards Australia test methods; and </w:t>
      </w:r>
    </w:p>
    <w:p w:rsidR="00376DCD" w:rsidRPr="00075EDF" w:rsidRDefault="00376DCD" w:rsidP="00376F13">
      <w:pPr>
        <w:pStyle w:val="Style4"/>
        <w:numPr>
          <w:ilvl w:val="0"/>
          <w:numId w:val="5"/>
        </w:numPr>
      </w:pPr>
      <w:r w:rsidRPr="00075EDF">
        <w:t>Austroads Design Guides.</w:t>
      </w:r>
    </w:p>
    <w:p w:rsidR="00376DCD" w:rsidRPr="00075EDF" w:rsidRDefault="00376DCD" w:rsidP="00D95BE9">
      <w:pPr>
        <w:pStyle w:val="Style4"/>
      </w:pPr>
      <w:r w:rsidRPr="00075EDF">
        <w:t>The scope, extent and location of investigation testing should be commensurate with the location and magnitude of the proposed works.  Notwithstanding the requirements outlined in the above guides, the following minimum testing shall be undertaken for each project for the purpose of characterising the nature and condition of the subgrade:</w:t>
      </w:r>
    </w:p>
    <w:p w:rsidR="00376DCD" w:rsidRPr="00075EDF" w:rsidRDefault="00BD73B5" w:rsidP="00BD73B5">
      <w:pPr>
        <w:pStyle w:val="Style4"/>
        <w:numPr>
          <w:ilvl w:val="0"/>
          <w:numId w:val="5"/>
        </w:numPr>
      </w:pPr>
      <w:r>
        <w:t>E</w:t>
      </w:r>
      <w:r w:rsidR="00376DCD" w:rsidRPr="00075EDF">
        <w:t>xcavation of test bores or pits to a depth of at least 1.0 m or more than 0.5m below the proposed subgrade (whichever is the greater), at intervals not exceeding 120 m, with a minimum of 3 test sites on any one project;</w:t>
      </w:r>
    </w:p>
    <w:p w:rsidR="00376DCD" w:rsidRPr="00075EDF" w:rsidRDefault="00BD73B5" w:rsidP="00BD73B5">
      <w:pPr>
        <w:pStyle w:val="Style4"/>
        <w:numPr>
          <w:ilvl w:val="0"/>
          <w:numId w:val="5"/>
        </w:numPr>
      </w:pPr>
      <w:r>
        <w:t>D</w:t>
      </w:r>
      <w:r w:rsidR="00376DCD" w:rsidRPr="00075EDF">
        <w:t>ynamic cone penetrometer testing and measurement of field moisture content at each test site;</w:t>
      </w:r>
    </w:p>
    <w:p w:rsidR="00376DCD" w:rsidRPr="00075EDF" w:rsidRDefault="00BD73B5" w:rsidP="00BD73B5">
      <w:pPr>
        <w:pStyle w:val="Style4"/>
        <w:numPr>
          <w:ilvl w:val="0"/>
          <w:numId w:val="5"/>
        </w:numPr>
      </w:pPr>
      <w:r>
        <w:t>G</w:t>
      </w:r>
      <w:r w:rsidR="00376DCD" w:rsidRPr="00075EDF">
        <w:t>rading and Atterberg limit testing on at least 2 representative samples of subgrade material; and</w:t>
      </w:r>
    </w:p>
    <w:p w:rsidR="00376DCD" w:rsidRPr="00075EDF" w:rsidRDefault="00BD73B5" w:rsidP="00BD73B5">
      <w:pPr>
        <w:pStyle w:val="Style4"/>
        <w:numPr>
          <w:ilvl w:val="0"/>
          <w:numId w:val="5"/>
        </w:numPr>
      </w:pPr>
      <w:r>
        <w:t>L</w:t>
      </w:r>
      <w:r w:rsidR="00376DCD" w:rsidRPr="00075EDF">
        <w:t>aboratory soaked (4 day) CBR tests on at least 2 representative laboratory remoulded samples of subgrade material.</w:t>
      </w:r>
    </w:p>
    <w:p w:rsidR="00376DCD" w:rsidRPr="00075EDF" w:rsidRDefault="00376DCD" w:rsidP="00D95BE9">
      <w:pPr>
        <w:pStyle w:val="Style4"/>
      </w:pPr>
      <w:r w:rsidRPr="00075EDF">
        <w:t>If rock is encountered during the field investigation, the requirement to excavate bores or pits to a depth of 1.0 m may be waived.</w:t>
      </w:r>
    </w:p>
    <w:p w:rsidR="00376DCD" w:rsidRPr="00CA7B55" w:rsidRDefault="00376DCD" w:rsidP="00015A5E">
      <w:pPr>
        <w:pStyle w:val="Style3"/>
      </w:pPr>
      <w:r w:rsidRPr="00CA7B55">
        <w:t>Maximum Subgrade Design CBR</w:t>
      </w:r>
    </w:p>
    <w:p w:rsidR="00376DCD" w:rsidRPr="00075EDF" w:rsidRDefault="00376DCD" w:rsidP="00D95BE9">
      <w:pPr>
        <w:pStyle w:val="Style4"/>
      </w:pPr>
      <w:r w:rsidRPr="00075EDF">
        <w:t xml:space="preserve">To ensure that uniform minimum pavement design standards are met, the subgrade design CBR assigned for pavement design purposes </w:t>
      </w:r>
      <w:r w:rsidRPr="00BD73B5">
        <w:rPr>
          <w:b/>
        </w:rPr>
        <w:t>shall not exceed 10%</w:t>
      </w:r>
      <w:r w:rsidRPr="00075EDF">
        <w:t>.</w:t>
      </w:r>
    </w:p>
    <w:p w:rsidR="00376DCD" w:rsidRPr="00CA7B55" w:rsidRDefault="00376DCD" w:rsidP="00015A5E">
      <w:pPr>
        <w:pStyle w:val="Style3"/>
      </w:pPr>
      <w:r w:rsidRPr="00CA7B55">
        <w:t>Expansive Subgrades</w:t>
      </w:r>
    </w:p>
    <w:p w:rsidR="00376DCD" w:rsidRPr="00292E18" w:rsidRDefault="00376DCD" w:rsidP="00292E18">
      <w:pPr>
        <w:pStyle w:val="Style4"/>
        <w:rPr>
          <w:b/>
        </w:rPr>
      </w:pPr>
      <w:r w:rsidRPr="00292E18">
        <w:rPr>
          <w:b/>
        </w:rPr>
        <w:t>Subgrade Classification</w:t>
      </w:r>
    </w:p>
    <w:p w:rsidR="00376DCD" w:rsidRPr="00075EDF" w:rsidRDefault="00376DCD" w:rsidP="00D95BE9">
      <w:pPr>
        <w:pStyle w:val="Style4"/>
      </w:pPr>
      <w:r w:rsidRPr="00075EDF">
        <w:t xml:space="preserve">Subgrade materials with an assigned swell ≥ 2.5% as determined in accordance with RC 500.20 shall be classified as expansive for the purpose of this guide. These materials are categorised by </w:t>
      </w:r>
      <w:r w:rsidR="006B40EE">
        <w:t xml:space="preserve">AGPT02 </w:t>
      </w:r>
      <w:r w:rsidRPr="00075EDF">
        <w:t>to be at the very least highly expansive.</w:t>
      </w:r>
    </w:p>
    <w:p w:rsidR="00376DCD" w:rsidRPr="00075EDF" w:rsidRDefault="00376DCD" w:rsidP="00075EDF">
      <w:pPr>
        <w:pStyle w:val="Pa19"/>
        <w:spacing w:before="40" w:after="40"/>
        <w:ind w:left="560" w:hanging="276"/>
        <w:rPr>
          <w:rFonts w:ascii="Arial" w:hAnsi="Arial" w:cs="Arial"/>
          <w:b/>
          <w:bCs/>
          <w:color w:val="211D1E"/>
          <w:sz w:val="22"/>
          <w:szCs w:val="22"/>
        </w:rPr>
      </w:pPr>
    </w:p>
    <w:p w:rsidR="00376DCD" w:rsidRPr="00292E18" w:rsidRDefault="00376DCD" w:rsidP="00292E18">
      <w:pPr>
        <w:pStyle w:val="Style4"/>
        <w:rPr>
          <w:b/>
        </w:rPr>
      </w:pPr>
      <w:r w:rsidRPr="00292E18">
        <w:rPr>
          <w:b/>
        </w:rPr>
        <w:t>Treatment of Expansive Subgrades</w:t>
      </w:r>
    </w:p>
    <w:p w:rsidR="00376DCD" w:rsidRDefault="00376DCD" w:rsidP="00D95BE9">
      <w:pPr>
        <w:pStyle w:val="Style4"/>
      </w:pPr>
      <w:r w:rsidRPr="00075EDF">
        <w:t>Since expansive subgrades exhibit seasonal volume changes with resulting shape loss and environmentally induced cracking, appropriate measures shall be incorporated into the design of the pavement as outlined in RC 500.22 Section 5.2 and AGPT02 Section 5.3.5.</w:t>
      </w:r>
    </w:p>
    <w:p w:rsidR="00E3502C" w:rsidRDefault="00E3502C" w:rsidP="00D95BE9">
      <w:pPr>
        <w:pStyle w:val="Style4"/>
      </w:pPr>
    </w:p>
    <w:p w:rsidR="00E3502C" w:rsidRPr="00075EDF" w:rsidRDefault="00E3502C" w:rsidP="00D95BE9">
      <w:pPr>
        <w:pStyle w:val="Style4"/>
      </w:pPr>
    </w:p>
    <w:p w:rsidR="00376DCD" w:rsidRPr="00075EDF" w:rsidRDefault="00376DCD" w:rsidP="00D95BE9">
      <w:pPr>
        <w:pStyle w:val="Style4"/>
      </w:pPr>
      <w:r w:rsidRPr="00075EDF">
        <w:lastRenderedPageBreak/>
        <w:t>These shall include, without being limited to, incorporation of the following features into the design in accordance with the referenced sections of this guide:</w:t>
      </w:r>
    </w:p>
    <w:p w:rsidR="00376DCD" w:rsidRPr="00075EDF" w:rsidRDefault="00376DCD" w:rsidP="00ED61FD">
      <w:pPr>
        <w:pStyle w:val="Style4"/>
        <w:numPr>
          <w:ilvl w:val="0"/>
          <w:numId w:val="27"/>
        </w:numPr>
      </w:pPr>
      <w:r w:rsidRPr="00075EDF">
        <w:t>minimum total pavement thickness as specified herein;</w:t>
      </w:r>
    </w:p>
    <w:p w:rsidR="00376DCD" w:rsidRPr="00075EDF" w:rsidRDefault="00376DCD" w:rsidP="00ED61FD">
      <w:pPr>
        <w:pStyle w:val="Style4"/>
        <w:numPr>
          <w:ilvl w:val="0"/>
          <w:numId w:val="27"/>
        </w:numPr>
      </w:pPr>
      <w:r w:rsidRPr="00075EDF">
        <w:t>provision of a capping layer as specified herein; and</w:t>
      </w:r>
    </w:p>
    <w:p w:rsidR="00376DCD" w:rsidRPr="00075EDF" w:rsidRDefault="00376DCD" w:rsidP="00ED61FD">
      <w:pPr>
        <w:pStyle w:val="Style4"/>
        <w:numPr>
          <w:ilvl w:val="0"/>
          <w:numId w:val="27"/>
        </w:numPr>
      </w:pPr>
      <w:r w:rsidRPr="00075EDF">
        <w:t>attention to the placement of subsurface drainage as specified herein.</w:t>
      </w:r>
    </w:p>
    <w:p w:rsidR="00376DCD" w:rsidRPr="00CA7B55" w:rsidRDefault="00376DCD" w:rsidP="00015A5E">
      <w:pPr>
        <w:pStyle w:val="Style3"/>
      </w:pPr>
      <w:r w:rsidRPr="00CA7B55">
        <w:t>Weak Subgrade</w:t>
      </w:r>
    </w:p>
    <w:p w:rsidR="00ED61FD" w:rsidRDefault="00376DCD" w:rsidP="00D95BE9">
      <w:pPr>
        <w:pStyle w:val="Style4"/>
      </w:pPr>
      <w:r w:rsidRPr="00075EDF">
        <w:t>In addition to the pavement composition requirements outlined in this guide, an appropriate working platform</w:t>
      </w:r>
      <w:r w:rsidR="00ED61FD">
        <w:t xml:space="preserve"> </w:t>
      </w:r>
      <w:r w:rsidRPr="00075EDF">
        <w:t>may need to be incorporated into the pavement structure</w:t>
      </w:r>
      <w:r w:rsidR="00ED61FD">
        <w:t>.</w:t>
      </w:r>
    </w:p>
    <w:p w:rsidR="00ED61FD" w:rsidRPr="00CA7B55" w:rsidRDefault="00ED61FD" w:rsidP="00ED61FD">
      <w:pPr>
        <w:pStyle w:val="Style3"/>
      </w:pPr>
      <w:r>
        <w:t>Construction Layer</w:t>
      </w:r>
    </w:p>
    <w:p w:rsidR="00ED61FD" w:rsidRDefault="00376DCD" w:rsidP="00ED61FD">
      <w:pPr>
        <w:pStyle w:val="Style4"/>
      </w:pPr>
      <w:r w:rsidRPr="00075EDF">
        <w:t>Where</w:t>
      </w:r>
      <w:r w:rsidR="00ED61FD">
        <w:t xml:space="preserve"> an expansive subgrade material is experienced a construction layer and capping layer must be incorporated into the pavement structure at the time of construction to facilitate placement and compaction of subsequent pavement layers.</w:t>
      </w:r>
    </w:p>
    <w:p w:rsidR="00B03E30" w:rsidRDefault="00ED61FD" w:rsidP="00ED61FD">
      <w:pPr>
        <w:pStyle w:val="Style4"/>
      </w:pPr>
      <w:r>
        <w:t xml:space="preserve">Where a construction layer is incorporated into the pavement structure, the usual requirements for </w:t>
      </w:r>
      <w:r w:rsidR="00B03E30">
        <w:t>compaction shall apply.  Capping layer material must be used in the construction layer.  This has the advantage of allowing for the placement of a thicker construction layer, within the range of 200-250mm, where subgrade conditions warrant the additional improvement.  In the case of test rolling however, only the construction layer will be required to be test rolled so as to withstand visible deformation and springing.  The requirement to test roll the natural subgrade or any additional improvement layers, may be waived.</w:t>
      </w:r>
    </w:p>
    <w:p w:rsidR="00B03E30" w:rsidRDefault="00B03E30" w:rsidP="00ED61FD">
      <w:pPr>
        <w:pStyle w:val="Style4"/>
      </w:pPr>
      <w:r>
        <w:t>Additional subgrade improvement is most often required because of the presence of unsuitable materials or the presence of high moisture contents at the time of construction.  In determining the need for additional subgrade improvement, it is important to take into account the potential for the subgrade to be weakened if drainage of the formation is inadequate during construction.</w:t>
      </w:r>
    </w:p>
    <w:p w:rsidR="00B03E30" w:rsidRDefault="00B03E30" w:rsidP="00ED61FD">
      <w:pPr>
        <w:pStyle w:val="Style4"/>
      </w:pPr>
      <w:r>
        <w:t>Any isolated small areas of subgrade which are weaker than the subgrade CBR assigned for design of the pavement, or which are weak at the time of construction, shall be treated by excavation to a sound base and backfilled to subgrade level with capping layer material or a material approved by Council.</w:t>
      </w:r>
    </w:p>
    <w:p w:rsidR="00376DCD" w:rsidRPr="00CA7B55" w:rsidRDefault="00EF6C0B" w:rsidP="00015A5E">
      <w:pPr>
        <w:pStyle w:val="Style3"/>
      </w:pPr>
      <w:r>
        <w:t>Capping Layer</w:t>
      </w:r>
    </w:p>
    <w:p w:rsidR="00376DCD" w:rsidRPr="00075EDF" w:rsidRDefault="00376DCD" w:rsidP="00D95BE9">
      <w:pPr>
        <w:pStyle w:val="Style4"/>
      </w:pPr>
      <w:r w:rsidRPr="00075EDF">
        <w:t xml:space="preserve">To ensure that long term environmental effects are minimised, a capping layer shall be placed immediately above </w:t>
      </w:r>
      <w:r w:rsidR="00B212B4">
        <w:t xml:space="preserve">a construction layer and </w:t>
      </w:r>
      <w:r w:rsidRPr="00075EDF">
        <w:t>subgrades classified as being expansive. The capping layer shall comprise lower subbase quality material, or in-situ stabilised material, or imported Type A capping layer material, with the following additional properties:</w:t>
      </w:r>
    </w:p>
    <w:p w:rsidR="00380E04" w:rsidRDefault="00380E04" w:rsidP="00EF6C0B">
      <w:pPr>
        <w:pStyle w:val="Style4"/>
        <w:numPr>
          <w:ilvl w:val="0"/>
          <w:numId w:val="29"/>
        </w:numPr>
      </w:pPr>
      <w:r w:rsidRPr="00075EDF">
        <w:t>CBR ≥ 8%</w:t>
      </w:r>
    </w:p>
    <w:p w:rsidR="00376DCD" w:rsidRPr="00075EDF" w:rsidRDefault="00376DCD" w:rsidP="00EF6C0B">
      <w:pPr>
        <w:pStyle w:val="Style4"/>
        <w:numPr>
          <w:ilvl w:val="0"/>
          <w:numId w:val="29"/>
        </w:numPr>
      </w:pPr>
      <w:r w:rsidRPr="00075EDF">
        <w:t xml:space="preserve">assigned swell ≤ 1.5%; and </w:t>
      </w:r>
    </w:p>
    <w:p w:rsidR="00376DCD" w:rsidRPr="00075EDF" w:rsidRDefault="00376DCD" w:rsidP="00EF6C0B">
      <w:pPr>
        <w:pStyle w:val="Style4"/>
        <w:numPr>
          <w:ilvl w:val="0"/>
          <w:numId w:val="29"/>
        </w:numPr>
      </w:pPr>
      <w:r w:rsidRPr="00075EDF">
        <w:t xml:space="preserve">permeability ≤ </w:t>
      </w:r>
      <w:r w:rsidR="009135B7">
        <w:t>5</w:t>
      </w:r>
      <w:r w:rsidRPr="00075EDF">
        <w:t xml:space="preserve"> x </w:t>
      </w:r>
      <w:r w:rsidR="009135B7">
        <w:t>10</w:t>
      </w:r>
      <w:r w:rsidR="009135B7" w:rsidRPr="009135B7">
        <w:rPr>
          <w:vertAlign w:val="superscript"/>
        </w:rPr>
        <w:t>-</w:t>
      </w:r>
      <w:r w:rsidRPr="00453269">
        <w:rPr>
          <w:vertAlign w:val="superscript"/>
        </w:rPr>
        <w:t>9</w:t>
      </w:r>
      <w:r w:rsidRPr="00075EDF">
        <w:t xml:space="preserve"> m/s.</w:t>
      </w:r>
    </w:p>
    <w:p w:rsidR="00E3502C" w:rsidRDefault="00E3502C" w:rsidP="00D95BE9">
      <w:pPr>
        <w:pStyle w:val="Style4"/>
      </w:pPr>
    </w:p>
    <w:p w:rsidR="00E3502C" w:rsidRDefault="00E3502C" w:rsidP="00D95BE9">
      <w:pPr>
        <w:pStyle w:val="Style4"/>
      </w:pPr>
    </w:p>
    <w:p w:rsidR="00E3502C" w:rsidRDefault="00E3502C" w:rsidP="00D95BE9">
      <w:pPr>
        <w:pStyle w:val="Style4"/>
      </w:pPr>
    </w:p>
    <w:p w:rsidR="00E3502C" w:rsidRDefault="00E3502C" w:rsidP="00D95BE9">
      <w:pPr>
        <w:pStyle w:val="Style4"/>
      </w:pPr>
    </w:p>
    <w:p w:rsidR="00376DCD" w:rsidRPr="00075EDF" w:rsidRDefault="00376DCD" w:rsidP="00D95BE9">
      <w:pPr>
        <w:pStyle w:val="Style4"/>
      </w:pPr>
      <w:r w:rsidRPr="00075EDF">
        <w:lastRenderedPageBreak/>
        <w:t>In addition to the material properties outlined above, the capping layer shall have the following minimum physical characteristics:</w:t>
      </w:r>
    </w:p>
    <w:p w:rsidR="00376DCD" w:rsidRPr="00075EDF" w:rsidRDefault="00376DCD" w:rsidP="00EF6C0B">
      <w:pPr>
        <w:pStyle w:val="Style4"/>
        <w:numPr>
          <w:ilvl w:val="0"/>
          <w:numId w:val="30"/>
        </w:numPr>
      </w:pPr>
      <w:r w:rsidRPr="00075EDF">
        <w:t>thickness ≥ 150 mm, or 2.5 times the maximum particle size of the capping layer material, whichever is the greater; and</w:t>
      </w:r>
    </w:p>
    <w:p w:rsidR="00376DCD" w:rsidRDefault="00376DCD" w:rsidP="00EF6C0B">
      <w:pPr>
        <w:pStyle w:val="Style4"/>
        <w:numPr>
          <w:ilvl w:val="0"/>
          <w:numId w:val="30"/>
        </w:numPr>
      </w:pPr>
      <w:r w:rsidRPr="00075EDF">
        <w:t xml:space="preserve">extend for a distance ≥ </w:t>
      </w:r>
      <w:r w:rsidR="00453269">
        <w:t>0.6</w:t>
      </w:r>
      <w:r w:rsidRPr="00075EDF">
        <w:t xml:space="preserve"> m behind the back of kerb and channel, or the edge of the pavement if there is no kerb and channel, except for arterial roads where the distance shall be ≥ 1.</w:t>
      </w:r>
      <w:r w:rsidR="00EF6C0B">
        <w:t>2</w:t>
      </w:r>
      <w:r w:rsidRPr="00075EDF">
        <w:t xml:space="preserve"> m.</w:t>
      </w:r>
    </w:p>
    <w:p w:rsidR="00376DCD" w:rsidRDefault="00EF6C0B" w:rsidP="00D95BE9">
      <w:pPr>
        <w:pStyle w:val="Style4"/>
      </w:pPr>
      <w:r>
        <w:t>When selecting the final thickness of the capping layer, designers are to take account of the prevailing subgrade conditions and the geometric constraints of containing the subsurface drain wholly within the capping layer</w:t>
      </w:r>
      <w:r w:rsidR="00376DCD" w:rsidRPr="00075EDF">
        <w:t>.</w:t>
      </w:r>
    </w:p>
    <w:p w:rsidR="00380E04" w:rsidRPr="00075EDF" w:rsidRDefault="00380E04" w:rsidP="00D95BE9">
      <w:pPr>
        <w:pStyle w:val="Style4"/>
      </w:pPr>
    </w:p>
    <w:p w:rsidR="00376DCD" w:rsidRPr="00075EDF" w:rsidRDefault="00376DCD" w:rsidP="00015A5E">
      <w:pPr>
        <w:pStyle w:val="Style2"/>
      </w:pPr>
      <w:bookmarkStart w:id="55" w:name="_Toc453747755"/>
      <w:bookmarkStart w:id="56" w:name="_Toc485797988"/>
      <w:r w:rsidRPr="00075EDF">
        <w:t>PAVEMENT MATERIALS</w:t>
      </w:r>
      <w:bookmarkEnd w:id="55"/>
      <w:bookmarkEnd w:id="56"/>
    </w:p>
    <w:p w:rsidR="00376DCD" w:rsidRPr="00CA7B55" w:rsidRDefault="00376DCD" w:rsidP="00015A5E">
      <w:pPr>
        <w:pStyle w:val="Style3"/>
      </w:pPr>
      <w:r w:rsidRPr="00CA7B55">
        <w:t>General</w:t>
      </w:r>
    </w:p>
    <w:p w:rsidR="00376DCD" w:rsidRPr="00075EDF" w:rsidRDefault="00376DCD" w:rsidP="0056767E">
      <w:pPr>
        <w:pStyle w:val="Style4"/>
      </w:pPr>
      <w:r w:rsidRPr="00075EDF">
        <w:t>Pavement materials shall be designed to be supplied, placed and compacted in accordance with the version of the VicRoads Standard Specifications current at the time of commencing the pavement design. The principal requirements relating to the following materials selected for pavements designed in accordance with this guide are outlined in the sections below.</w:t>
      </w:r>
    </w:p>
    <w:p w:rsidR="00376DCD" w:rsidRPr="00CA7B55" w:rsidRDefault="00376DCD" w:rsidP="00015A5E">
      <w:pPr>
        <w:pStyle w:val="Style3"/>
      </w:pPr>
      <w:r w:rsidRPr="00CA7B55">
        <w:t>Asphalt</w:t>
      </w:r>
    </w:p>
    <w:p w:rsidR="00376DCD" w:rsidRPr="00292E18" w:rsidRDefault="00376DCD" w:rsidP="00292E18">
      <w:pPr>
        <w:pStyle w:val="Style4"/>
        <w:rPr>
          <w:b/>
        </w:rPr>
      </w:pPr>
      <w:r w:rsidRPr="00292E18">
        <w:rPr>
          <w:b/>
        </w:rPr>
        <w:t>Wearing Course Asphalt</w:t>
      </w:r>
    </w:p>
    <w:p w:rsidR="00376DCD" w:rsidRPr="00075EDF" w:rsidRDefault="00376DCD" w:rsidP="0056767E">
      <w:pPr>
        <w:pStyle w:val="Style4"/>
      </w:pPr>
      <w:r w:rsidRPr="00075EDF">
        <w:t xml:space="preserve">Designers are required to pay particular attention to the selection of wearing course asphalt at roundabouts and at signalised intersections on Connector Streets and Arterial Roads where the computed HVs/lane &gt; 500 hvpd in accordance with RC 500.22 </w:t>
      </w:r>
      <w:r w:rsidRPr="00587FB2">
        <w:t>Appendix D</w:t>
      </w:r>
      <w:r w:rsidRPr="00075EDF">
        <w:t>.</w:t>
      </w:r>
    </w:p>
    <w:p w:rsidR="00380E04" w:rsidRDefault="00380E04" w:rsidP="00292E18">
      <w:pPr>
        <w:pStyle w:val="Style4"/>
        <w:rPr>
          <w:b/>
        </w:rPr>
      </w:pPr>
      <w:r>
        <w:rPr>
          <w:b/>
        </w:rPr>
        <w:t>Bitumen Crumbed Rubber Asphalt</w:t>
      </w:r>
    </w:p>
    <w:p w:rsidR="00380E04" w:rsidRPr="00380E04" w:rsidRDefault="00380E04" w:rsidP="00292E18">
      <w:pPr>
        <w:pStyle w:val="Style4"/>
      </w:pPr>
      <w:r>
        <w:t>Bitumen crumbed rubber asphalt is a special standard VicRoads mix incorporating a crumb rubber modified bitumen binder to the aggregate or mixing aggregate and rubber granules with the bitumen.  It requires higher ambient temperatures for placing than conventional asphalt.  Asphalt containing crumbed rubber binder shall not be placed when the majority of the area to be paved has a surface temperature &lt; 15</w:t>
      </w:r>
      <w:r w:rsidR="002A7718">
        <w:rPr>
          <w:vertAlign w:val="superscript"/>
        </w:rPr>
        <w:t>O</w:t>
      </w:r>
      <w:r w:rsidR="002A7718">
        <w:t>C.</w:t>
      </w:r>
    </w:p>
    <w:p w:rsidR="00380E04" w:rsidRDefault="00380E04" w:rsidP="00292E18">
      <w:pPr>
        <w:pStyle w:val="Style4"/>
        <w:rPr>
          <w:b/>
        </w:rPr>
      </w:pPr>
      <w:r>
        <w:rPr>
          <w:b/>
        </w:rPr>
        <w:t>SAMI Treatment (Strain Alleviating Membrane Interlayer)</w:t>
      </w:r>
    </w:p>
    <w:p w:rsidR="00380E04" w:rsidRPr="00380E04" w:rsidRDefault="002A7718" w:rsidP="00292E18">
      <w:pPr>
        <w:pStyle w:val="Style4"/>
      </w:pPr>
      <w:r>
        <w:t xml:space="preserve">SAMI Treatment consists of a Size 10 sprayed seal using Class S45R, S25E and S18RF bitumen crumbed rubber binder placed at an application rate </w:t>
      </w:r>
      <w:r w:rsidRPr="00075EDF">
        <w:t>≥</w:t>
      </w:r>
      <w:r>
        <w:t xml:space="preserve"> 1.8l/m</w:t>
      </w:r>
      <w:r w:rsidRPr="002A7718">
        <w:rPr>
          <w:vertAlign w:val="superscript"/>
        </w:rPr>
        <w:t>2</w:t>
      </w:r>
      <w:r>
        <w:t xml:space="preserve"> and covered with a light application of pre-coated Size 10 aggregate.  The Class S18RF Binder shall be produced using not less than 20 parts of crumbed rubber (18%) by mass of binder.  The volume of carrier oil used before any cutting oil is added shall not exceed 4 parts by volume of binder.  It is important that there is no loose aggregate remaining on the SAMI treatment and the subsequent asphalt layer.  The SAMI treatment shall be preceded by placement of a bituminous prime and not a primerseal, applied to the underlaying unbound base material. </w:t>
      </w:r>
    </w:p>
    <w:p w:rsidR="00E3502C" w:rsidRDefault="00E3502C" w:rsidP="00292E18">
      <w:pPr>
        <w:pStyle w:val="Style4"/>
        <w:rPr>
          <w:b/>
        </w:rPr>
      </w:pPr>
    </w:p>
    <w:p w:rsidR="00E3502C" w:rsidRDefault="00E3502C" w:rsidP="00292E18">
      <w:pPr>
        <w:pStyle w:val="Style4"/>
        <w:rPr>
          <w:b/>
        </w:rPr>
      </w:pPr>
    </w:p>
    <w:p w:rsidR="00E3502C" w:rsidRDefault="00E3502C" w:rsidP="00292E18">
      <w:pPr>
        <w:pStyle w:val="Style4"/>
        <w:rPr>
          <w:b/>
        </w:rPr>
      </w:pPr>
    </w:p>
    <w:p w:rsidR="00376DCD" w:rsidRPr="00292E18" w:rsidRDefault="00376DCD" w:rsidP="00292E18">
      <w:pPr>
        <w:pStyle w:val="Style4"/>
        <w:rPr>
          <w:b/>
        </w:rPr>
      </w:pPr>
      <w:r w:rsidRPr="00292E18">
        <w:rPr>
          <w:b/>
        </w:rPr>
        <w:lastRenderedPageBreak/>
        <w:t>Bituminous Prime</w:t>
      </w:r>
    </w:p>
    <w:p w:rsidR="00376DCD" w:rsidRPr="00075EDF" w:rsidRDefault="00376DCD" w:rsidP="0056767E">
      <w:pPr>
        <w:pStyle w:val="Style4"/>
      </w:pPr>
      <w:r w:rsidRPr="00075EDF">
        <w:t>In the case of all unbound granular pavements, a prime, or alternatively a primerseal, shall be selected and designed by the contractor and applied to the top of the base course crushed rock. Its role is to bind the subsequent asphalt base course to the crushed rock base and to waterproof the pavement.</w:t>
      </w:r>
    </w:p>
    <w:p w:rsidR="00376DCD" w:rsidRPr="00075EDF" w:rsidRDefault="00376DCD" w:rsidP="0056767E">
      <w:pPr>
        <w:pStyle w:val="Style4"/>
        <w:rPr>
          <w:sz w:val="23"/>
          <w:szCs w:val="23"/>
        </w:rPr>
      </w:pPr>
      <w:r w:rsidRPr="00075EDF">
        <w:rPr>
          <w:sz w:val="23"/>
          <w:szCs w:val="23"/>
        </w:rPr>
        <w:t>Where a primerseal is selected, it shall comprise:</w:t>
      </w:r>
    </w:p>
    <w:p w:rsidR="00376DCD" w:rsidRPr="00075EDF" w:rsidRDefault="00376DCD" w:rsidP="00AB5062">
      <w:pPr>
        <w:pStyle w:val="Style4"/>
        <w:numPr>
          <w:ilvl w:val="0"/>
          <w:numId w:val="31"/>
        </w:numPr>
      </w:pPr>
      <w:r w:rsidRPr="00075EDF">
        <w:t>Size 5 or Size 7 bitumen emulsion primerseal (not exceeding 60% bitumen content)</w:t>
      </w:r>
    </w:p>
    <w:p w:rsidR="00376DCD" w:rsidRDefault="00376DCD" w:rsidP="00AB5062">
      <w:pPr>
        <w:pStyle w:val="Style4"/>
        <w:numPr>
          <w:ilvl w:val="0"/>
          <w:numId w:val="31"/>
        </w:numPr>
      </w:pPr>
      <w:r w:rsidRPr="00075EDF">
        <w:t>Application of residual binder of &gt; 0.9 l/m</w:t>
      </w:r>
      <w:r w:rsidRPr="00AB5062">
        <w:rPr>
          <w:vertAlign w:val="superscript"/>
        </w:rPr>
        <w:t>2</w:t>
      </w:r>
      <w:r w:rsidRPr="00075EDF">
        <w:t>.</w:t>
      </w:r>
    </w:p>
    <w:p w:rsidR="00AB5062" w:rsidRPr="00075EDF" w:rsidRDefault="00AB5062" w:rsidP="00AB5062">
      <w:pPr>
        <w:pStyle w:val="Style4"/>
        <w:numPr>
          <w:ilvl w:val="0"/>
          <w:numId w:val="31"/>
        </w:numPr>
      </w:pPr>
      <w:r>
        <w:t xml:space="preserve">Aggregate spread rate </w:t>
      </w:r>
      <w:r w:rsidRPr="00075EDF">
        <w:t>≥</w:t>
      </w:r>
      <w:r>
        <w:t xml:space="preserve"> 200 m</w:t>
      </w:r>
      <w:r w:rsidRPr="00AB5062">
        <w:rPr>
          <w:vertAlign w:val="superscript"/>
        </w:rPr>
        <w:t>2</w:t>
      </w:r>
      <w:r>
        <w:t>/m</w:t>
      </w:r>
      <w:r w:rsidRPr="00AB5062">
        <w:rPr>
          <w:vertAlign w:val="superscript"/>
        </w:rPr>
        <w:t>3</w:t>
      </w:r>
    </w:p>
    <w:p w:rsidR="00376DCD" w:rsidRPr="00CA7B55" w:rsidRDefault="00376DCD" w:rsidP="00015A5E">
      <w:pPr>
        <w:pStyle w:val="Style3"/>
      </w:pPr>
      <w:r w:rsidRPr="00CA7B55">
        <w:t>Unbound Granular Pavements</w:t>
      </w:r>
    </w:p>
    <w:p w:rsidR="00376DCD" w:rsidRPr="00075EDF" w:rsidRDefault="00376DCD" w:rsidP="0056767E">
      <w:pPr>
        <w:pStyle w:val="Style4"/>
      </w:pPr>
      <w:r w:rsidRPr="00075EDF">
        <w:t>Minimum requirements for materials to be selected for use in unbound granular pavements are:</w:t>
      </w:r>
    </w:p>
    <w:p w:rsidR="00376DCD" w:rsidRPr="00075EDF" w:rsidRDefault="00376DCD" w:rsidP="00376F13">
      <w:pPr>
        <w:pStyle w:val="Style4"/>
        <w:numPr>
          <w:ilvl w:val="0"/>
          <w:numId w:val="5"/>
        </w:numPr>
      </w:pPr>
      <w:r w:rsidRPr="00075EDF">
        <w:t>Base</w:t>
      </w:r>
    </w:p>
    <w:p w:rsidR="005869BA" w:rsidRPr="00075EDF" w:rsidRDefault="00376DCD" w:rsidP="005869BA">
      <w:pPr>
        <w:pStyle w:val="Style4"/>
        <w:numPr>
          <w:ilvl w:val="0"/>
          <w:numId w:val="32"/>
        </w:numPr>
      </w:pPr>
      <w:r w:rsidRPr="00075EDF">
        <w:t>20 mm Class 2 crushed rock</w:t>
      </w:r>
    </w:p>
    <w:p w:rsidR="00376DCD" w:rsidRPr="00075EDF" w:rsidRDefault="00376DCD" w:rsidP="00376F13">
      <w:pPr>
        <w:pStyle w:val="Style4"/>
        <w:numPr>
          <w:ilvl w:val="0"/>
          <w:numId w:val="5"/>
        </w:numPr>
      </w:pPr>
      <w:r w:rsidRPr="00075EDF">
        <w:t>Upper Subbase</w:t>
      </w:r>
    </w:p>
    <w:p w:rsidR="00376DCD" w:rsidRPr="00075EDF" w:rsidRDefault="00376DCD" w:rsidP="005869BA">
      <w:pPr>
        <w:pStyle w:val="Style4"/>
        <w:numPr>
          <w:ilvl w:val="1"/>
          <w:numId w:val="33"/>
        </w:numPr>
      </w:pPr>
      <w:r w:rsidRPr="00075EDF">
        <w:t>20 mm Class 3 crushed rock, or better, or</w:t>
      </w:r>
    </w:p>
    <w:p w:rsidR="00376DCD" w:rsidRDefault="00376DCD" w:rsidP="005869BA">
      <w:pPr>
        <w:pStyle w:val="Style4"/>
        <w:numPr>
          <w:ilvl w:val="1"/>
          <w:numId w:val="33"/>
        </w:numPr>
      </w:pPr>
      <w:r w:rsidRPr="00075EDF">
        <w:t>20 mm Class CC3 crushed concrete, or better,</w:t>
      </w:r>
      <w:r w:rsidR="005869BA">
        <w:t xml:space="preserve"> or</w:t>
      </w:r>
    </w:p>
    <w:p w:rsidR="005869BA" w:rsidRPr="00075EDF" w:rsidRDefault="005869BA" w:rsidP="005869BA">
      <w:pPr>
        <w:pStyle w:val="Style4"/>
        <w:numPr>
          <w:ilvl w:val="1"/>
          <w:numId w:val="33"/>
        </w:numPr>
      </w:pPr>
      <w:r>
        <w:t>40mm Class 3 crushed rock (for layer thickness in the range of 150-200mm on non- expansive subgrades)</w:t>
      </w:r>
    </w:p>
    <w:p w:rsidR="00376DCD" w:rsidRPr="00075EDF" w:rsidRDefault="00376DCD" w:rsidP="00376F13">
      <w:pPr>
        <w:pStyle w:val="Style4"/>
        <w:numPr>
          <w:ilvl w:val="0"/>
          <w:numId w:val="5"/>
        </w:numPr>
      </w:pPr>
      <w:r w:rsidRPr="00075EDF">
        <w:t>Lower Subbase</w:t>
      </w:r>
    </w:p>
    <w:p w:rsidR="00376DCD" w:rsidRPr="00075EDF" w:rsidRDefault="00376DCD" w:rsidP="005869BA">
      <w:pPr>
        <w:pStyle w:val="Style4"/>
        <w:numPr>
          <w:ilvl w:val="1"/>
          <w:numId w:val="34"/>
        </w:numPr>
      </w:pPr>
      <w:r w:rsidRPr="00075EDF">
        <w:t>Class 4 crushed rock or better, or</w:t>
      </w:r>
    </w:p>
    <w:p w:rsidR="00376DCD" w:rsidRPr="00075EDF" w:rsidRDefault="00376DCD" w:rsidP="005869BA">
      <w:pPr>
        <w:pStyle w:val="Style4"/>
        <w:numPr>
          <w:ilvl w:val="1"/>
          <w:numId w:val="34"/>
        </w:numPr>
      </w:pPr>
      <w:r w:rsidRPr="00075EDF">
        <w:t>Class CC4 crushed concrete or better, or</w:t>
      </w:r>
    </w:p>
    <w:p w:rsidR="00376DCD" w:rsidRDefault="00376DCD" w:rsidP="005869BA">
      <w:pPr>
        <w:pStyle w:val="Style4"/>
        <w:numPr>
          <w:ilvl w:val="1"/>
          <w:numId w:val="34"/>
        </w:numPr>
      </w:pPr>
      <w:r w:rsidRPr="00075EDF">
        <w:t>subbase quality gravel, sand or soft and rippable rock with previous proven performance and a laboratory soaked CBR ≥ 15%,</w:t>
      </w:r>
      <w:r w:rsidR="001E0437">
        <w:t xml:space="preserve"> or</w:t>
      </w:r>
    </w:p>
    <w:p w:rsidR="001E0437" w:rsidRPr="0056767E" w:rsidRDefault="001E0437" w:rsidP="005869BA">
      <w:pPr>
        <w:pStyle w:val="Style4"/>
        <w:numPr>
          <w:ilvl w:val="1"/>
          <w:numId w:val="34"/>
        </w:numPr>
      </w:pPr>
      <w:r>
        <w:t xml:space="preserve">imported or in-situ lime, cement, bitumen or mechanically stabilised materials or a combination of these with a laboratory soaked CBR </w:t>
      </w:r>
      <w:r w:rsidRPr="00075EDF">
        <w:t>≥ 15%</w:t>
      </w:r>
      <w:r>
        <w:t>.</w:t>
      </w:r>
    </w:p>
    <w:p w:rsidR="00376DCD" w:rsidRPr="00CA7B55" w:rsidRDefault="00376DCD" w:rsidP="00015A5E">
      <w:pPr>
        <w:pStyle w:val="Style3"/>
      </w:pPr>
      <w:r w:rsidRPr="00CA7B55">
        <w:t>Asphalt Pavements</w:t>
      </w:r>
    </w:p>
    <w:p w:rsidR="00376DCD" w:rsidRPr="00075EDF" w:rsidRDefault="00376DCD" w:rsidP="0056767E">
      <w:pPr>
        <w:pStyle w:val="Style4"/>
      </w:pPr>
      <w:r w:rsidRPr="00075EDF">
        <w:t>Minimum requirements for materials to be selected for use as subbase in asphalt pavements, comprising either deep strength asphalt or full depth asphalt, are outlined in RC 500.22</w:t>
      </w:r>
      <w:r w:rsidR="00587FB2">
        <w:t>.</w:t>
      </w:r>
    </w:p>
    <w:p w:rsidR="00376DCD" w:rsidRDefault="00376DCD" w:rsidP="00075EDF">
      <w:pPr>
        <w:pStyle w:val="Default"/>
        <w:ind w:left="560" w:hanging="276"/>
        <w:rPr>
          <w:rFonts w:ascii="Arial" w:hAnsi="Arial" w:cs="Arial"/>
        </w:rPr>
      </w:pPr>
    </w:p>
    <w:p w:rsidR="00E3502C" w:rsidRDefault="00E3502C" w:rsidP="00075EDF">
      <w:pPr>
        <w:pStyle w:val="Default"/>
        <w:ind w:left="560" w:hanging="276"/>
        <w:rPr>
          <w:rFonts w:ascii="Arial" w:hAnsi="Arial" w:cs="Arial"/>
        </w:rPr>
      </w:pPr>
    </w:p>
    <w:p w:rsidR="00E3502C" w:rsidRDefault="00E3502C" w:rsidP="00075EDF">
      <w:pPr>
        <w:pStyle w:val="Default"/>
        <w:ind w:left="560" w:hanging="276"/>
        <w:rPr>
          <w:rFonts w:ascii="Arial" w:hAnsi="Arial" w:cs="Arial"/>
        </w:rPr>
      </w:pPr>
    </w:p>
    <w:p w:rsidR="00E3502C" w:rsidRDefault="00E3502C" w:rsidP="00075EDF">
      <w:pPr>
        <w:pStyle w:val="Default"/>
        <w:ind w:left="560" w:hanging="276"/>
        <w:rPr>
          <w:rFonts w:ascii="Arial" w:hAnsi="Arial" w:cs="Arial"/>
        </w:rPr>
      </w:pPr>
    </w:p>
    <w:p w:rsidR="00E3502C" w:rsidRDefault="00E3502C" w:rsidP="00075EDF">
      <w:pPr>
        <w:pStyle w:val="Default"/>
        <w:ind w:left="560" w:hanging="276"/>
        <w:rPr>
          <w:rFonts w:ascii="Arial" w:hAnsi="Arial" w:cs="Arial"/>
        </w:rPr>
      </w:pPr>
    </w:p>
    <w:p w:rsidR="00E3502C" w:rsidRDefault="00E3502C" w:rsidP="00075EDF">
      <w:pPr>
        <w:pStyle w:val="Default"/>
        <w:ind w:left="560" w:hanging="276"/>
        <w:rPr>
          <w:rFonts w:ascii="Arial" w:hAnsi="Arial" w:cs="Arial"/>
        </w:rPr>
      </w:pPr>
    </w:p>
    <w:p w:rsidR="00E3502C" w:rsidRDefault="00E3502C" w:rsidP="00075EDF">
      <w:pPr>
        <w:pStyle w:val="Default"/>
        <w:ind w:left="560" w:hanging="276"/>
        <w:rPr>
          <w:rFonts w:ascii="Arial" w:hAnsi="Arial" w:cs="Arial"/>
        </w:rPr>
      </w:pPr>
    </w:p>
    <w:p w:rsidR="00E3502C" w:rsidRPr="00075EDF" w:rsidRDefault="00E3502C" w:rsidP="00075EDF">
      <w:pPr>
        <w:pStyle w:val="Default"/>
        <w:ind w:left="560" w:hanging="276"/>
        <w:rPr>
          <w:rFonts w:ascii="Arial" w:hAnsi="Arial" w:cs="Arial"/>
        </w:rPr>
      </w:pPr>
    </w:p>
    <w:p w:rsidR="00376DCD" w:rsidRPr="00075EDF" w:rsidRDefault="00376DCD" w:rsidP="00015A5E">
      <w:pPr>
        <w:pStyle w:val="Style2"/>
      </w:pPr>
      <w:bookmarkStart w:id="57" w:name="_Toc453747756"/>
      <w:bookmarkStart w:id="58" w:name="_Toc485797989"/>
      <w:r w:rsidRPr="00075EDF">
        <w:lastRenderedPageBreak/>
        <w:t>DESIGN TRAFFIC</w:t>
      </w:r>
      <w:bookmarkEnd w:id="57"/>
      <w:bookmarkEnd w:id="58"/>
    </w:p>
    <w:p w:rsidR="00376DCD" w:rsidRPr="00CA7B55" w:rsidRDefault="00376DCD" w:rsidP="00015A5E">
      <w:pPr>
        <w:pStyle w:val="Style3"/>
      </w:pPr>
      <w:r w:rsidRPr="00CA7B55">
        <w:t>Design Period</w:t>
      </w:r>
    </w:p>
    <w:p w:rsidR="00376DCD" w:rsidRPr="00075EDF" w:rsidRDefault="00376DCD" w:rsidP="0056767E">
      <w:pPr>
        <w:pStyle w:val="Style4"/>
      </w:pPr>
      <w:r w:rsidRPr="00075EDF">
        <w:t xml:space="preserve">Calculation of Design Traffic shall be based upon a </w:t>
      </w:r>
      <w:r w:rsidRPr="00075EDF">
        <w:rPr>
          <w:b/>
          <w:bCs/>
        </w:rPr>
        <w:t>minimum design period of 20 years.</w:t>
      </w:r>
      <w:r w:rsidRPr="00075EDF">
        <w:t xml:space="preserve"> </w:t>
      </w:r>
      <w:r w:rsidR="00F621AD">
        <w:t xml:space="preserve"> </w:t>
      </w:r>
      <w:r w:rsidRPr="00075EDF">
        <w:t>A designer may choose to select a longer design period if the circumstances for any particular project are warranted.</w:t>
      </w:r>
    </w:p>
    <w:p w:rsidR="00376DCD" w:rsidRPr="00CA7B55" w:rsidRDefault="00376DCD" w:rsidP="00015A5E">
      <w:pPr>
        <w:pStyle w:val="Style3"/>
      </w:pPr>
      <w:r w:rsidRPr="00CA7B55">
        <w:t>Calculation of Design Traffic</w:t>
      </w:r>
    </w:p>
    <w:p w:rsidR="00376DCD" w:rsidRPr="00075EDF" w:rsidRDefault="00376DCD" w:rsidP="0056767E">
      <w:pPr>
        <w:pStyle w:val="Style4"/>
      </w:pPr>
      <w:r w:rsidRPr="00075EDF">
        <w:t xml:space="preserve">Calculation of Design Traffic shall be undertaken in accordance with RC 500.22 and </w:t>
      </w:r>
      <w:r w:rsidR="00F621AD">
        <w:t>AGPT02</w:t>
      </w:r>
      <w:r w:rsidRPr="00075EDF">
        <w:t xml:space="preserve"> to suit the characteristics and requirements of each particular project. In addition to the design period outlined above, the calculations will require an appropriate assessment of the following input data:</w:t>
      </w:r>
    </w:p>
    <w:p w:rsidR="00376DCD" w:rsidRPr="00075EDF" w:rsidRDefault="00376DCD" w:rsidP="00F621AD">
      <w:pPr>
        <w:pStyle w:val="Pa16"/>
        <w:numPr>
          <w:ilvl w:val="0"/>
          <w:numId w:val="35"/>
        </w:numPr>
        <w:spacing w:before="40" w:after="120"/>
        <w:rPr>
          <w:rFonts w:ascii="Arial" w:hAnsi="Arial" w:cs="Arial"/>
          <w:color w:val="211D1E"/>
          <w:sz w:val="22"/>
          <w:szCs w:val="22"/>
        </w:rPr>
      </w:pPr>
      <w:r w:rsidRPr="00075EDF">
        <w:rPr>
          <w:rFonts w:ascii="Arial" w:hAnsi="Arial" w:cs="Arial"/>
          <w:color w:val="211D1E"/>
          <w:sz w:val="22"/>
          <w:szCs w:val="22"/>
        </w:rPr>
        <w:t>forecast total traffic over the duration of the design period, including any necessary provision for future traffic growth;</w:t>
      </w:r>
    </w:p>
    <w:p w:rsidR="00376DCD" w:rsidRPr="00075EDF" w:rsidRDefault="00376DCD" w:rsidP="00F621AD">
      <w:pPr>
        <w:pStyle w:val="Pa16"/>
        <w:numPr>
          <w:ilvl w:val="0"/>
          <w:numId w:val="35"/>
        </w:numPr>
        <w:spacing w:before="40" w:after="120"/>
        <w:rPr>
          <w:rFonts w:ascii="Arial" w:hAnsi="Arial" w:cs="Arial"/>
          <w:color w:val="211D1E"/>
          <w:sz w:val="22"/>
          <w:szCs w:val="22"/>
        </w:rPr>
      </w:pPr>
      <w:r w:rsidRPr="00075EDF">
        <w:rPr>
          <w:rFonts w:ascii="Arial" w:hAnsi="Arial" w:cs="Arial"/>
          <w:color w:val="211D1E"/>
          <w:sz w:val="22"/>
          <w:szCs w:val="22"/>
        </w:rPr>
        <w:t>the proportion of heavy vehicles, including waste management vehicles, and an allowance for buses where the street will form part of a bus route;</w:t>
      </w:r>
    </w:p>
    <w:p w:rsidR="00376DCD" w:rsidRPr="00075EDF" w:rsidRDefault="00376DCD" w:rsidP="00F621AD">
      <w:pPr>
        <w:pStyle w:val="Pa16"/>
        <w:numPr>
          <w:ilvl w:val="0"/>
          <w:numId w:val="35"/>
        </w:numPr>
        <w:spacing w:before="40" w:after="120"/>
        <w:rPr>
          <w:rFonts w:ascii="Arial" w:hAnsi="Arial" w:cs="Arial"/>
          <w:color w:val="211D1E"/>
          <w:sz w:val="22"/>
          <w:szCs w:val="22"/>
        </w:rPr>
      </w:pPr>
      <w:r w:rsidRPr="00075EDF">
        <w:rPr>
          <w:rFonts w:ascii="Arial" w:hAnsi="Arial" w:cs="Arial"/>
          <w:color w:val="211D1E"/>
          <w:sz w:val="22"/>
          <w:szCs w:val="22"/>
        </w:rPr>
        <w:t>heavy vehicle traffic generated by construction during development of subdivisions in the case of Access Streets;</w:t>
      </w:r>
    </w:p>
    <w:p w:rsidR="00376DCD" w:rsidRPr="00075EDF" w:rsidRDefault="00376DCD" w:rsidP="00F621AD">
      <w:pPr>
        <w:pStyle w:val="Pa16"/>
        <w:numPr>
          <w:ilvl w:val="0"/>
          <w:numId w:val="35"/>
        </w:numPr>
        <w:spacing w:before="40" w:after="120"/>
        <w:rPr>
          <w:rFonts w:ascii="Arial" w:hAnsi="Arial" w:cs="Arial"/>
          <w:color w:val="211D1E"/>
          <w:sz w:val="22"/>
          <w:szCs w:val="22"/>
        </w:rPr>
      </w:pPr>
      <w:r w:rsidRPr="00075EDF">
        <w:rPr>
          <w:rFonts w:ascii="Arial" w:hAnsi="Arial" w:cs="Arial"/>
          <w:color w:val="211D1E"/>
          <w:sz w:val="22"/>
          <w:szCs w:val="22"/>
        </w:rPr>
        <w:t>vehicular trafficking patterns including the directional split, vehicle wander on wide pavements and lane distribution on multi-lane roads; and</w:t>
      </w:r>
    </w:p>
    <w:p w:rsidR="00376DCD" w:rsidRPr="00075EDF" w:rsidRDefault="00376DCD" w:rsidP="00F621AD">
      <w:pPr>
        <w:pStyle w:val="Pa16"/>
        <w:numPr>
          <w:ilvl w:val="0"/>
          <w:numId w:val="35"/>
        </w:numPr>
        <w:spacing w:before="40" w:after="120"/>
        <w:rPr>
          <w:rFonts w:ascii="Arial" w:hAnsi="Arial" w:cs="Arial"/>
          <w:color w:val="211D1E"/>
          <w:sz w:val="22"/>
          <w:szCs w:val="22"/>
        </w:rPr>
      </w:pPr>
      <w:r w:rsidRPr="00075EDF">
        <w:rPr>
          <w:rFonts w:ascii="Arial" w:hAnsi="Arial" w:cs="Arial"/>
          <w:color w:val="211D1E"/>
          <w:sz w:val="22"/>
          <w:szCs w:val="22"/>
        </w:rPr>
        <w:t>heavy vehicle load factors, incorporating the average number of HVAG per HV, and the average number of ESA per HVAG in the case of flexible pavements.</w:t>
      </w:r>
    </w:p>
    <w:p w:rsidR="00376DCD" w:rsidRPr="00075EDF" w:rsidRDefault="00376DCD" w:rsidP="0056767E">
      <w:pPr>
        <w:pStyle w:val="Style4"/>
      </w:pPr>
      <w:r w:rsidRPr="00EB5CFB">
        <w:t xml:space="preserve">Typical Design Traffic parameters are outlined in </w:t>
      </w:r>
      <w:r w:rsidRPr="00EB5CFB">
        <w:rPr>
          <w:b/>
          <w:bCs/>
        </w:rPr>
        <w:t>Appendix B</w:t>
      </w:r>
      <w:r w:rsidRPr="00EB5CFB">
        <w:t xml:space="preserve"> </w:t>
      </w:r>
      <w:r w:rsidR="00393321">
        <w:t xml:space="preserve">of the </w:t>
      </w:r>
      <w:r w:rsidR="00585AD3">
        <w:t>Engineering Design and Construction Manual</w:t>
      </w:r>
      <w:r w:rsidR="00393321">
        <w:t xml:space="preserve"> </w:t>
      </w:r>
      <w:r w:rsidRPr="00EB5CFB">
        <w:t>and are provided as a guide only. The data shall not be used as a substitute for the designer making an assessment of relevant parameters for each particular project, particularly in the case of industrial subdivisions where detailed heavy vehicle traffic forecasts are necessary.</w:t>
      </w:r>
    </w:p>
    <w:p w:rsidR="00376DCD" w:rsidRPr="00075EDF" w:rsidRDefault="00376DCD" w:rsidP="0056767E">
      <w:pPr>
        <w:pStyle w:val="Style4"/>
      </w:pPr>
      <w:r w:rsidRPr="00075EDF">
        <w:t>Where the width of a street, or the presence of parked vehicles, results in two way traffic either partially or fully using the same travel path, consideration needs to be given to assignment of the appropriate Direction Factor, required to be within the range of 0.5 to 1.0.</w:t>
      </w:r>
    </w:p>
    <w:p w:rsidR="00376DCD" w:rsidRPr="00CA7B55" w:rsidRDefault="00376DCD" w:rsidP="00015A5E">
      <w:pPr>
        <w:pStyle w:val="Style3"/>
      </w:pPr>
      <w:r w:rsidRPr="00CA7B55">
        <w:t>Minimum Permissible Standards</w:t>
      </w:r>
    </w:p>
    <w:p w:rsidR="00376DCD" w:rsidRDefault="00376DCD" w:rsidP="0056767E">
      <w:pPr>
        <w:pStyle w:val="Style4"/>
      </w:pPr>
      <w:r w:rsidRPr="00EB5CFB">
        <w:t xml:space="preserve">To ensure that minimum pavement design standards are met, values of Design Traffic parameters, and the resultant computed Design Traffic, shall not be less than the lower range outlined </w:t>
      </w:r>
      <w:r w:rsidR="00A60EC8">
        <w:t>below:</w:t>
      </w:r>
    </w:p>
    <w:p w:rsidR="00054AEB" w:rsidRPr="00B94053" w:rsidRDefault="00054AEB" w:rsidP="00D116E8">
      <w:pPr>
        <w:pStyle w:val="Caption1"/>
        <w:rPr>
          <w:sz w:val="20"/>
        </w:rPr>
      </w:pPr>
      <w:bookmarkStart w:id="59" w:name="_Toc485808539"/>
      <w:r w:rsidRPr="00B94053">
        <w:rPr>
          <w:sz w:val="20"/>
        </w:rPr>
        <w:t xml:space="preserve">Table </w:t>
      </w:r>
      <w:r w:rsidR="00B63547" w:rsidRPr="00B94053">
        <w:rPr>
          <w:sz w:val="20"/>
        </w:rPr>
        <w:fldChar w:fldCharType="begin"/>
      </w:r>
      <w:r w:rsidR="00B63547" w:rsidRPr="00B94053">
        <w:rPr>
          <w:sz w:val="20"/>
        </w:rPr>
        <w:instrText xml:space="preserve"> SEQ Table \* ARABIC </w:instrText>
      </w:r>
      <w:r w:rsidR="00B63547" w:rsidRPr="00B94053">
        <w:rPr>
          <w:sz w:val="20"/>
        </w:rPr>
        <w:fldChar w:fldCharType="separate"/>
      </w:r>
      <w:r w:rsidR="00A87978">
        <w:rPr>
          <w:noProof/>
          <w:sz w:val="20"/>
        </w:rPr>
        <w:t>7</w:t>
      </w:r>
      <w:r w:rsidR="00B63547" w:rsidRPr="00B94053">
        <w:rPr>
          <w:sz w:val="20"/>
        </w:rPr>
        <w:fldChar w:fldCharType="end"/>
      </w:r>
      <w:r w:rsidRPr="00B94053">
        <w:rPr>
          <w:sz w:val="20"/>
        </w:rPr>
        <w:t>:</w:t>
      </w:r>
      <w:r w:rsidR="00B94053" w:rsidRPr="00B94053">
        <w:rPr>
          <w:sz w:val="20"/>
        </w:rPr>
        <w:tab/>
      </w:r>
      <w:r w:rsidRPr="00B94053">
        <w:rPr>
          <w:color w:val="auto"/>
          <w:sz w:val="20"/>
        </w:rPr>
        <w:t>Typical Design Traffic Data</w:t>
      </w:r>
      <w:bookmarkEnd w:id="59"/>
      <w:r w:rsidRPr="00B94053">
        <w:rPr>
          <w:sz w:val="20"/>
        </w:rPr>
        <w:t xml:space="preserve"> </w:t>
      </w:r>
    </w:p>
    <w:tbl>
      <w:tblPr>
        <w:tblStyle w:val="ColorfulGrid-Accent5"/>
        <w:tblW w:w="10053" w:type="dxa"/>
        <w:tblInd w:w="108" w:type="dxa"/>
        <w:tblLook w:val="04A0" w:firstRow="1" w:lastRow="0" w:firstColumn="1" w:lastColumn="0" w:noHBand="0" w:noVBand="1"/>
      </w:tblPr>
      <w:tblGrid>
        <w:gridCol w:w="922"/>
        <w:gridCol w:w="698"/>
        <w:gridCol w:w="482"/>
        <w:gridCol w:w="709"/>
        <w:gridCol w:w="424"/>
        <w:gridCol w:w="702"/>
        <w:gridCol w:w="629"/>
        <w:gridCol w:w="647"/>
        <w:gridCol w:w="797"/>
        <w:gridCol w:w="565"/>
        <w:gridCol w:w="565"/>
        <w:gridCol w:w="553"/>
        <w:gridCol w:w="444"/>
        <w:gridCol w:w="972"/>
        <w:gridCol w:w="1001"/>
      </w:tblGrid>
      <w:tr w:rsidR="00824DA7" w:rsidRPr="00824DA7" w:rsidTr="00ED0B57">
        <w:trPr>
          <w:cnfStyle w:val="100000000000" w:firstRow="1" w:lastRow="0" w:firstColumn="0" w:lastColumn="0" w:oddVBand="0" w:evenVBand="0" w:oddHBand="0" w:evenHBand="0" w:firstRowFirstColumn="0" w:firstRowLastColumn="0" w:lastRowFirstColumn="0" w:lastRowLastColumn="0"/>
          <w:trHeight w:val="415"/>
        </w:trPr>
        <w:tc>
          <w:tcPr>
            <w:cnfStyle w:val="001000000100" w:firstRow="0" w:lastRow="0" w:firstColumn="1" w:lastColumn="0" w:oddVBand="0" w:evenVBand="0" w:oddHBand="0" w:evenHBand="0" w:firstRowFirstColumn="1" w:firstRowLastColumn="0" w:lastRowFirstColumn="0" w:lastRowLastColumn="0"/>
            <w:tcW w:w="1604" w:type="dxa"/>
            <w:gridSpan w:val="2"/>
            <w:vMerge w:val="restart"/>
            <w:tcBorders>
              <w:right w:val="single" w:sz="4" w:space="0" w:color="FFFFFF" w:themeColor="background1"/>
            </w:tcBorders>
            <w:shd w:val="clear" w:color="auto" w:fill="365F91" w:themeFill="accent1" w:themeFillShade="BF"/>
            <w:noWrap/>
            <w:vAlign w:val="center"/>
            <w:hideMark/>
          </w:tcPr>
          <w:p w:rsidR="002107B1" w:rsidRPr="00824DA7" w:rsidRDefault="002107B1" w:rsidP="00F2064F">
            <w:pPr>
              <w:jc w:val="center"/>
              <w:rPr>
                <w:rFonts w:ascii="Calibri" w:eastAsia="Times New Roman" w:hAnsi="Calibri" w:cs="Calibri"/>
                <w:sz w:val="18"/>
                <w:szCs w:val="17"/>
              </w:rPr>
            </w:pPr>
            <w:r w:rsidRPr="00824DA7">
              <w:rPr>
                <w:rFonts w:ascii="Calibri" w:eastAsia="Times New Roman" w:hAnsi="Calibri" w:cs="Calibri"/>
                <w:sz w:val="18"/>
                <w:szCs w:val="17"/>
              </w:rPr>
              <w:t>Road Type</w:t>
            </w:r>
          </w:p>
        </w:tc>
        <w:tc>
          <w:tcPr>
            <w:tcW w:w="160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Mar>
              <w:left w:w="0" w:type="dxa"/>
              <w:right w:w="0" w:type="dxa"/>
            </w:tcMar>
            <w:vAlign w:val="center"/>
            <w:hideMark/>
          </w:tcPr>
          <w:p w:rsidR="002107B1" w:rsidRPr="00824DA7" w:rsidRDefault="002107B1" w:rsidP="00F2064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7"/>
              </w:rPr>
            </w:pPr>
            <w:r w:rsidRPr="00824DA7">
              <w:rPr>
                <w:rFonts w:ascii="Calibri" w:eastAsia="Times New Roman" w:hAnsi="Calibri" w:cs="Calibri"/>
                <w:sz w:val="18"/>
                <w:szCs w:val="17"/>
              </w:rPr>
              <w:t>Traffic Direction Factors Average</w:t>
            </w:r>
          </w:p>
        </w:tc>
        <w:tc>
          <w:tcPr>
            <w:tcW w:w="196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Mar>
              <w:left w:w="0" w:type="dxa"/>
              <w:right w:w="0" w:type="dxa"/>
            </w:tcMar>
            <w:vAlign w:val="center"/>
            <w:hideMark/>
          </w:tcPr>
          <w:p w:rsidR="002107B1" w:rsidRPr="00824DA7" w:rsidRDefault="002107B1" w:rsidP="00F2064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7"/>
              </w:rPr>
            </w:pPr>
            <w:r w:rsidRPr="00824DA7">
              <w:rPr>
                <w:rFonts w:ascii="Calibri" w:eastAsia="Times New Roman" w:hAnsi="Calibri" w:cs="Calibri"/>
                <w:sz w:val="18"/>
                <w:szCs w:val="17"/>
              </w:rPr>
              <w:t>Annual Average Daily Traffic (two-way)</w:t>
            </w:r>
          </w:p>
        </w:tc>
        <w:tc>
          <w:tcPr>
            <w:tcW w:w="134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Mar>
              <w:left w:w="0" w:type="dxa"/>
              <w:right w:w="0" w:type="dxa"/>
            </w:tcMar>
            <w:vAlign w:val="center"/>
            <w:hideMark/>
          </w:tcPr>
          <w:p w:rsidR="002107B1" w:rsidRPr="00824DA7" w:rsidRDefault="002107B1" w:rsidP="00F2064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7"/>
              </w:rPr>
            </w:pPr>
            <w:r w:rsidRPr="00824DA7">
              <w:rPr>
                <w:rFonts w:ascii="Calibri" w:eastAsia="Times New Roman" w:hAnsi="Calibri" w:cs="Calibri"/>
                <w:sz w:val="18"/>
                <w:szCs w:val="17"/>
              </w:rPr>
              <w:t>Traffic Growth Param.</w:t>
            </w:r>
          </w:p>
        </w:tc>
        <w:tc>
          <w:tcPr>
            <w:tcW w:w="156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center"/>
            <w:hideMark/>
          </w:tcPr>
          <w:p w:rsidR="002107B1" w:rsidRPr="00824DA7" w:rsidRDefault="002107B1" w:rsidP="0001622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7"/>
              </w:rPr>
            </w:pPr>
            <w:r w:rsidRPr="00824DA7">
              <w:rPr>
                <w:rFonts w:ascii="Calibri" w:eastAsia="Times New Roman" w:hAnsi="Calibri" w:cs="Calibri"/>
                <w:sz w:val="18"/>
                <w:szCs w:val="17"/>
              </w:rPr>
              <w:t>Design Vehicle Load Param.</w:t>
            </w:r>
          </w:p>
        </w:tc>
        <w:tc>
          <w:tcPr>
            <w:tcW w:w="19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Mar>
              <w:left w:w="0" w:type="dxa"/>
              <w:right w:w="0" w:type="dxa"/>
            </w:tcMar>
            <w:vAlign w:val="center"/>
            <w:hideMark/>
          </w:tcPr>
          <w:p w:rsidR="002107B1" w:rsidRPr="00824DA7" w:rsidRDefault="002107B1" w:rsidP="0031021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7"/>
              </w:rPr>
            </w:pPr>
            <w:r w:rsidRPr="00824DA7">
              <w:rPr>
                <w:rFonts w:ascii="Calibri" w:eastAsia="Times New Roman" w:hAnsi="Calibri" w:cs="Calibri"/>
                <w:sz w:val="18"/>
                <w:szCs w:val="17"/>
              </w:rPr>
              <w:t>Comput</w:t>
            </w:r>
            <w:r w:rsidR="0031021B">
              <w:rPr>
                <w:rFonts w:ascii="Calibri" w:eastAsia="Times New Roman" w:hAnsi="Calibri" w:cs="Calibri"/>
                <w:sz w:val="18"/>
                <w:szCs w:val="17"/>
              </w:rPr>
              <w:t>e</w:t>
            </w:r>
            <w:r w:rsidRPr="00824DA7">
              <w:rPr>
                <w:rFonts w:ascii="Calibri" w:eastAsia="Times New Roman" w:hAnsi="Calibri" w:cs="Calibri"/>
                <w:sz w:val="18"/>
                <w:szCs w:val="17"/>
              </w:rPr>
              <w:t xml:space="preserve"> Design Traffic in</w:t>
            </w:r>
            <w:r w:rsidR="0031021B">
              <w:rPr>
                <w:rFonts w:ascii="Calibri" w:eastAsia="Times New Roman" w:hAnsi="Calibri" w:cs="Calibri"/>
                <w:sz w:val="18"/>
                <w:szCs w:val="17"/>
              </w:rPr>
              <w:t xml:space="preserve"> </w:t>
            </w:r>
            <w:r w:rsidRPr="00824DA7">
              <w:rPr>
                <w:rFonts w:ascii="Calibri" w:eastAsia="Times New Roman" w:hAnsi="Calibri" w:cs="Calibri"/>
                <w:sz w:val="18"/>
                <w:szCs w:val="17"/>
              </w:rPr>
              <w:t>the Design Lane</w:t>
            </w:r>
          </w:p>
        </w:tc>
      </w:tr>
      <w:tr w:rsidR="00824DA7" w:rsidRPr="00824DA7" w:rsidTr="00ED0B57">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604" w:type="dxa"/>
            <w:gridSpan w:val="2"/>
            <w:vMerge/>
            <w:tcBorders>
              <w:right w:val="single" w:sz="4" w:space="0" w:color="FFFFFF" w:themeColor="background1"/>
            </w:tcBorders>
            <w:shd w:val="clear" w:color="auto" w:fill="365F91" w:themeFill="accent1" w:themeFillShade="BF"/>
            <w:vAlign w:val="center"/>
            <w:hideMark/>
          </w:tcPr>
          <w:p w:rsidR="002107B1" w:rsidRPr="00824DA7" w:rsidRDefault="002107B1" w:rsidP="00F2064F">
            <w:pPr>
              <w:jc w:val="center"/>
              <w:rPr>
                <w:rFonts w:ascii="Calibri" w:eastAsia="Times New Roman" w:hAnsi="Calibri" w:cs="Calibri"/>
                <w:sz w:val="18"/>
                <w:szCs w:val="17"/>
              </w:rPr>
            </w:pPr>
          </w:p>
        </w:tc>
        <w:tc>
          <w:tcPr>
            <w:tcW w:w="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noWrap/>
            <w:tcMar>
              <w:left w:w="0" w:type="dxa"/>
              <w:right w:w="0" w:type="dxa"/>
            </w:tcMar>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themeColor="background1"/>
                <w:sz w:val="18"/>
                <w:szCs w:val="17"/>
              </w:rPr>
            </w:pPr>
            <w:r w:rsidRPr="00824DA7">
              <w:rPr>
                <w:rFonts w:ascii="Calibri" w:eastAsia="Times New Roman" w:hAnsi="Calibri" w:cs="Calibri"/>
                <w:color w:val="FFFFFF" w:themeColor="background1"/>
                <w:sz w:val="18"/>
                <w:szCs w:val="17"/>
              </w:rPr>
              <w:t>Traffic Lanes</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noWrap/>
            <w:tcMar>
              <w:left w:w="0" w:type="dxa"/>
              <w:right w:w="0" w:type="dxa"/>
            </w:tcMar>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themeColor="background1"/>
                <w:sz w:val="18"/>
                <w:szCs w:val="17"/>
              </w:rPr>
            </w:pPr>
            <w:r w:rsidRPr="00824DA7">
              <w:rPr>
                <w:rFonts w:ascii="Calibri" w:eastAsia="Times New Roman" w:hAnsi="Calibri" w:cs="Calibri"/>
                <w:color w:val="FFFFFF" w:themeColor="background1"/>
                <w:sz w:val="18"/>
                <w:szCs w:val="17"/>
              </w:rPr>
              <w:t>Direction Factor</w:t>
            </w:r>
          </w:p>
        </w:tc>
        <w:tc>
          <w:tcPr>
            <w:tcW w:w="4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noWrap/>
            <w:tcMar>
              <w:left w:w="0" w:type="dxa"/>
              <w:right w:w="0" w:type="dxa"/>
            </w:tcMar>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themeColor="background1"/>
                <w:sz w:val="18"/>
                <w:szCs w:val="17"/>
              </w:rPr>
            </w:pPr>
            <w:r w:rsidRPr="00824DA7">
              <w:rPr>
                <w:rFonts w:ascii="Calibri" w:eastAsia="Times New Roman" w:hAnsi="Calibri" w:cs="Calibri"/>
                <w:color w:val="FFFFFF" w:themeColor="background1"/>
                <w:sz w:val="18"/>
                <w:szCs w:val="17"/>
              </w:rPr>
              <w:t>Lane Dist.</w:t>
            </w:r>
          </w:p>
        </w:tc>
        <w:tc>
          <w:tcPr>
            <w:tcW w:w="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noWrap/>
            <w:tcMar>
              <w:left w:w="0" w:type="dxa"/>
              <w:right w:w="0" w:type="dxa"/>
            </w:tcMar>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themeColor="background1"/>
                <w:sz w:val="18"/>
                <w:szCs w:val="17"/>
              </w:rPr>
            </w:pPr>
            <w:r w:rsidRPr="00824DA7">
              <w:rPr>
                <w:rFonts w:ascii="Calibri" w:eastAsia="Times New Roman" w:hAnsi="Calibri" w:cs="Calibri"/>
                <w:color w:val="FFFFFF" w:themeColor="background1"/>
                <w:sz w:val="18"/>
                <w:szCs w:val="17"/>
              </w:rPr>
              <w:t>AADT (VPD)</w:t>
            </w: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noWrap/>
            <w:tcMar>
              <w:left w:w="0" w:type="dxa"/>
              <w:right w:w="0" w:type="dxa"/>
            </w:tcMar>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themeColor="background1"/>
                <w:sz w:val="18"/>
                <w:szCs w:val="17"/>
              </w:rPr>
            </w:pPr>
            <w:r w:rsidRPr="00824DA7">
              <w:rPr>
                <w:rFonts w:ascii="Calibri" w:eastAsia="Times New Roman" w:hAnsi="Calibri" w:cs="Calibri"/>
                <w:color w:val="FFFFFF" w:themeColor="background1"/>
                <w:sz w:val="18"/>
                <w:szCs w:val="17"/>
              </w:rPr>
              <w:t>%HV's</w:t>
            </w:r>
          </w:p>
        </w:tc>
        <w:tc>
          <w:tcPr>
            <w:tcW w:w="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noWrap/>
            <w:tcMar>
              <w:left w:w="0" w:type="dxa"/>
              <w:right w:w="0" w:type="dxa"/>
            </w:tcMar>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themeColor="background1"/>
                <w:sz w:val="18"/>
                <w:szCs w:val="17"/>
              </w:rPr>
            </w:pPr>
            <w:r w:rsidRPr="00824DA7">
              <w:rPr>
                <w:rFonts w:ascii="Calibri" w:eastAsia="Times New Roman" w:hAnsi="Calibri" w:cs="Calibri"/>
                <w:color w:val="FFFFFF" w:themeColor="background1"/>
                <w:sz w:val="18"/>
                <w:szCs w:val="17"/>
              </w:rPr>
              <w:t>%HV's (HVPD)</w:t>
            </w: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noWrap/>
            <w:tcMar>
              <w:left w:w="0" w:type="dxa"/>
              <w:right w:w="0" w:type="dxa"/>
            </w:tcMar>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themeColor="background1"/>
                <w:sz w:val="18"/>
                <w:szCs w:val="17"/>
              </w:rPr>
            </w:pPr>
            <w:r w:rsidRPr="00824DA7">
              <w:rPr>
                <w:rFonts w:ascii="Calibri" w:eastAsia="Times New Roman" w:hAnsi="Calibri" w:cs="Calibri"/>
                <w:color w:val="FFFFFF" w:themeColor="background1"/>
                <w:sz w:val="18"/>
                <w:szCs w:val="17"/>
              </w:rPr>
              <w:t>Period (years)</w:t>
            </w:r>
          </w:p>
        </w:tc>
        <w:tc>
          <w:tcPr>
            <w:tcW w:w="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noWrap/>
            <w:tcMar>
              <w:left w:w="0" w:type="dxa"/>
              <w:right w:w="0" w:type="dxa"/>
            </w:tcMar>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themeColor="background1"/>
                <w:sz w:val="18"/>
                <w:szCs w:val="17"/>
              </w:rPr>
            </w:pPr>
            <w:r w:rsidRPr="00824DA7">
              <w:rPr>
                <w:rFonts w:ascii="Calibri" w:eastAsia="Times New Roman" w:hAnsi="Calibri" w:cs="Calibri"/>
                <w:color w:val="FFFFFF" w:themeColor="background1"/>
                <w:sz w:val="18"/>
                <w:szCs w:val="17"/>
              </w:rPr>
              <w:t>Growth Rate</w:t>
            </w:r>
          </w:p>
        </w:tc>
        <w:tc>
          <w:tcPr>
            <w:tcW w:w="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noWrap/>
            <w:tcMar>
              <w:left w:w="0" w:type="dxa"/>
              <w:right w:w="0" w:type="dxa"/>
            </w:tcMar>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themeColor="background1"/>
                <w:sz w:val="18"/>
                <w:szCs w:val="17"/>
              </w:rPr>
            </w:pPr>
            <w:r w:rsidRPr="00824DA7">
              <w:rPr>
                <w:rFonts w:ascii="Calibri" w:eastAsia="Times New Roman" w:hAnsi="Calibri" w:cs="Calibri"/>
                <w:color w:val="FFFFFF" w:themeColor="background1"/>
                <w:sz w:val="18"/>
                <w:szCs w:val="17"/>
              </w:rPr>
              <w:t>Growth Factor</w:t>
            </w:r>
          </w:p>
        </w:tc>
        <w:tc>
          <w:tcPr>
            <w:tcW w:w="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noWrap/>
            <w:tcMar>
              <w:left w:w="0" w:type="dxa"/>
              <w:right w:w="0" w:type="dxa"/>
            </w:tcMar>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themeColor="background1"/>
                <w:sz w:val="18"/>
                <w:szCs w:val="17"/>
              </w:rPr>
            </w:pPr>
            <w:r w:rsidRPr="00824DA7">
              <w:rPr>
                <w:rFonts w:ascii="Calibri" w:eastAsia="Times New Roman" w:hAnsi="Calibri" w:cs="Calibri"/>
                <w:color w:val="FFFFFF" w:themeColor="background1"/>
                <w:sz w:val="18"/>
                <w:szCs w:val="17"/>
              </w:rPr>
              <w:t>HVAG's per HV</w:t>
            </w:r>
          </w:p>
        </w:tc>
        <w:tc>
          <w:tcPr>
            <w:tcW w:w="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noWrap/>
            <w:tcMar>
              <w:left w:w="0" w:type="dxa"/>
              <w:right w:w="0" w:type="dxa"/>
            </w:tcMar>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themeColor="background1"/>
                <w:sz w:val="18"/>
                <w:szCs w:val="17"/>
              </w:rPr>
            </w:pPr>
            <w:r w:rsidRPr="00824DA7">
              <w:rPr>
                <w:rFonts w:ascii="Calibri" w:eastAsia="Times New Roman" w:hAnsi="Calibri" w:cs="Calibri"/>
                <w:color w:val="FFFFFF" w:themeColor="background1"/>
                <w:sz w:val="18"/>
                <w:szCs w:val="17"/>
              </w:rPr>
              <w:t>ESAS per HVAG</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noWrap/>
            <w:tcMar>
              <w:left w:w="0" w:type="dxa"/>
              <w:right w:w="0" w:type="dxa"/>
            </w:tcMar>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themeColor="background1"/>
                <w:sz w:val="18"/>
                <w:szCs w:val="17"/>
              </w:rPr>
            </w:pPr>
            <w:r w:rsidRPr="00824DA7">
              <w:rPr>
                <w:rFonts w:ascii="Calibri" w:eastAsia="Times New Roman" w:hAnsi="Calibri" w:cs="Calibri"/>
                <w:color w:val="FFFFFF" w:themeColor="background1"/>
                <w:sz w:val="18"/>
                <w:szCs w:val="17"/>
              </w:rPr>
              <w:t>NDT (HVAG'S)</w:t>
            </w:r>
          </w:p>
        </w:tc>
        <w:tc>
          <w:tcPr>
            <w:tcW w:w="9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noWrap/>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themeColor="background1"/>
                <w:sz w:val="18"/>
                <w:szCs w:val="17"/>
              </w:rPr>
            </w:pPr>
            <w:r w:rsidRPr="00824DA7">
              <w:rPr>
                <w:rFonts w:ascii="Calibri" w:eastAsia="Times New Roman" w:hAnsi="Calibri" w:cs="Calibri"/>
                <w:color w:val="FFFFFF" w:themeColor="background1"/>
                <w:sz w:val="18"/>
                <w:szCs w:val="17"/>
              </w:rPr>
              <w:t>DESA (ESA's)</w:t>
            </w:r>
          </w:p>
        </w:tc>
      </w:tr>
      <w:tr w:rsidR="00824DA7" w:rsidRPr="00824DA7" w:rsidTr="00ED0B57">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06" w:type="dxa"/>
            <w:vMerge w:val="restart"/>
            <w:shd w:val="clear" w:color="auto" w:fill="808080" w:themeFill="background1" w:themeFillShade="80"/>
            <w:noWrap/>
            <w:tcMar>
              <w:left w:w="0" w:type="dxa"/>
              <w:right w:w="0" w:type="dxa"/>
            </w:tcMar>
            <w:vAlign w:val="center"/>
            <w:hideMark/>
          </w:tcPr>
          <w:p w:rsidR="002107B1" w:rsidRPr="00824DA7" w:rsidRDefault="002107B1" w:rsidP="00F2064F">
            <w:pPr>
              <w:jc w:val="center"/>
              <w:rPr>
                <w:rFonts w:ascii="Calibri" w:eastAsia="Times New Roman" w:hAnsi="Calibri" w:cs="Calibri"/>
                <w:sz w:val="18"/>
                <w:szCs w:val="17"/>
              </w:rPr>
            </w:pPr>
            <w:r w:rsidRPr="00824DA7">
              <w:rPr>
                <w:rFonts w:ascii="Calibri" w:eastAsia="Times New Roman" w:hAnsi="Calibri" w:cs="Calibri"/>
                <w:sz w:val="18"/>
                <w:szCs w:val="17"/>
              </w:rPr>
              <w:t>Access</w:t>
            </w:r>
          </w:p>
          <w:p w:rsidR="002107B1" w:rsidRPr="00824DA7" w:rsidRDefault="002107B1" w:rsidP="00F2064F">
            <w:pPr>
              <w:jc w:val="center"/>
              <w:rPr>
                <w:rFonts w:ascii="Calibri" w:eastAsia="Times New Roman" w:hAnsi="Calibri" w:cs="Calibri"/>
                <w:sz w:val="18"/>
                <w:szCs w:val="17"/>
              </w:rPr>
            </w:pPr>
            <w:r w:rsidRPr="00824DA7">
              <w:rPr>
                <w:rFonts w:ascii="Calibri" w:eastAsia="Times New Roman" w:hAnsi="Calibri" w:cs="Calibri"/>
                <w:sz w:val="18"/>
                <w:szCs w:val="17"/>
              </w:rPr>
              <w:t>Street</w:t>
            </w:r>
          </w:p>
        </w:tc>
        <w:tc>
          <w:tcPr>
            <w:tcW w:w="698" w:type="dxa"/>
            <w:tcBorders>
              <w:right w:val="single" w:sz="4" w:space="0" w:color="FFFFFF" w:themeColor="background1"/>
            </w:tcBorders>
            <w:noWrap/>
            <w:vAlign w:val="center"/>
            <w:hideMark/>
          </w:tcPr>
          <w:p w:rsidR="002107B1" w:rsidRPr="005779FA" w:rsidRDefault="002107B1" w:rsidP="00F2064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7"/>
              </w:rPr>
            </w:pPr>
            <w:r w:rsidRPr="005779FA">
              <w:rPr>
                <w:rFonts w:ascii="Calibri" w:eastAsia="Times New Roman" w:hAnsi="Calibri" w:cs="Calibri"/>
                <w:color w:val="000000"/>
                <w:sz w:val="18"/>
                <w:szCs w:val="17"/>
              </w:rPr>
              <w:t>Lower</w:t>
            </w:r>
          </w:p>
          <w:p w:rsidR="002107B1" w:rsidRPr="005779FA" w:rsidRDefault="002107B1" w:rsidP="00F2064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7"/>
              </w:rPr>
            </w:pPr>
            <w:r w:rsidRPr="005779FA">
              <w:rPr>
                <w:rFonts w:ascii="Calibri" w:eastAsia="Times New Roman" w:hAnsi="Calibri" w:cs="Calibri"/>
                <w:color w:val="000000"/>
                <w:sz w:val="18"/>
                <w:szCs w:val="17"/>
              </w:rPr>
              <w:t>Range</w:t>
            </w:r>
          </w:p>
        </w:tc>
        <w:tc>
          <w:tcPr>
            <w:tcW w:w="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5779FA" w:rsidRDefault="002107B1" w:rsidP="00F2064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7"/>
              </w:rPr>
            </w:pPr>
            <w:r w:rsidRPr="005779FA">
              <w:rPr>
                <w:rFonts w:ascii="Calibri" w:eastAsia="Times New Roman" w:hAnsi="Calibri" w:cs="Calibri"/>
                <w:color w:val="000000"/>
                <w:sz w:val="18"/>
                <w:szCs w:val="17"/>
              </w:rPr>
              <w:t>2</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5779FA" w:rsidRDefault="002107B1" w:rsidP="00F2064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7"/>
              </w:rPr>
            </w:pPr>
            <w:r w:rsidRPr="005779FA">
              <w:rPr>
                <w:rFonts w:ascii="Calibri" w:eastAsia="Times New Roman" w:hAnsi="Calibri" w:cs="Calibri"/>
                <w:color w:val="000000"/>
                <w:sz w:val="18"/>
                <w:szCs w:val="17"/>
              </w:rPr>
              <w:t>0.5</w:t>
            </w:r>
          </w:p>
        </w:tc>
        <w:tc>
          <w:tcPr>
            <w:tcW w:w="4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5779FA" w:rsidRDefault="002107B1" w:rsidP="00F2064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7"/>
              </w:rPr>
            </w:pPr>
            <w:r w:rsidRPr="005779FA">
              <w:rPr>
                <w:rFonts w:ascii="Calibri" w:eastAsia="Times New Roman" w:hAnsi="Calibri" w:cs="Calibri"/>
                <w:color w:val="000000"/>
                <w:sz w:val="18"/>
                <w:szCs w:val="17"/>
              </w:rPr>
              <w:t>1</w:t>
            </w:r>
          </w:p>
        </w:tc>
        <w:tc>
          <w:tcPr>
            <w:tcW w:w="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5779FA" w:rsidRDefault="005779FA" w:rsidP="00F2064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7"/>
              </w:rPr>
            </w:pPr>
            <w:r w:rsidRPr="005779FA">
              <w:rPr>
                <w:rFonts w:ascii="Calibri" w:eastAsia="Times New Roman" w:hAnsi="Calibri" w:cs="Calibri"/>
                <w:color w:val="000000"/>
                <w:sz w:val="18"/>
                <w:szCs w:val="17"/>
              </w:rPr>
              <w:t>1000</w:t>
            </w: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5779FA" w:rsidRDefault="002107B1" w:rsidP="00F2064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7"/>
              </w:rPr>
            </w:pPr>
            <w:r w:rsidRPr="005779FA">
              <w:rPr>
                <w:rFonts w:ascii="Calibri" w:eastAsia="Times New Roman" w:hAnsi="Calibri" w:cs="Calibri"/>
                <w:color w:val="000000"/>
                <w:sz w:val="18"/>
                <w:szCs w:val="17"/>
              </w:rPr>
              <w:t>15%</w:t>
            </w:r>
          </w:p>
        </w:tc>
        <w:tc>
          <w:tcPr>
            <w:tcW w:w="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5779FA" w:rsidRDefault="005779FA" w:rsidP="00F2064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7"/>
              </w:rPr>
            </w:pPr>
            <w:r w:rsidRPr="005779FA">
              <w:rPr>
                <w:rFonts w:ascii="Calibri" w:eastAsia="Times New Roman" w:hAnsi="Calibri" w:cs="Calibri"/>
                <w:color w:val="000000"/>
                <w:sz w:val="18"/>
                <w:szCs w:val="17"/>
              </w:rPr>
              <w:t>150</w:t>
            </w: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Mar>
              <w:left w:w="0" w:type="dxa"/>
              <w:right w:w="0" w:type="dxa"/>
            </w:tcMar>
            <w:vAlign w:val="center"/>
            <w:hideMark/>
          </w:tcPr>
          <w:p w:rsidR="002107B1" w:rsidRPr="005779FA" w:rsidRDefault="002107B1" w:rsidP="00F2064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7"/>
              </w:rPr>
            </w:pPr>
            <w:r w:rsidRPr="005779FA">
              <w:rPr>
                <w:rFonts w:ascii="Calibri" w:eastAsia="Times New Roman" w:hAnsi="Calibri" w:cs="Calibri"/>
                <w:color w:val="000000"/>
                <w:sz w:val="18"/>
                <w:szCs w:val="17"/>
              </w:rPr>
              <w:t>20</w:t>
            </w:r>
          </w:p>
        </w:tc>
        <w:tc>
          <w:tcPr>
            <w:tcW w:w="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5779FA" w:rsidRDefault="002107B1" w:rsidP="00F2064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7"/>
              </w:rPr>
            </w:pPr>
            <w:r w:rsidRPr="005779FA">
              <w:rPr>
                <w:rFonts w:ascii="Calibri" w:eastAsia="Times New Roman" w:hAnsi="Calibri" w:cs="Calibri"/>
                <w:color w:val="000000"/>
                <w:sz w:val="18"/>
                <w:szCs w:val="17"/>
              </w:rPr>
              <w:t>1.5</w:t>
            </w:r>
          </w:p>
        </w:tc>
        <w:tc>
          <w:tcPr>
            <w:tcW w:w="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5779FA" w:rsidRDefault="005779FA" w:rsidP="00F2064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7"/>
              </w:rPr>
            </w:pPr>
            <w:r w:rsidRPr="005779FA">
              <w:rPr>
                <w:rFonts w:ascii="Calibri" w:eastAsia="Times New Roman" w:hAnsi="Calibri" w:cs="Calibri"/>
                <w:color w:val="000000"/>
                <w:sz w:val="18"/>
                <w:szCs w:val="17"/>
              </w:rPr>
              <w:t>22.0</w:t>
            </w:r>
          </w:p>
        </w:tc>
        <w:tc>
          <w:tcPr>
            <w:tcW w:w="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5779FA" w:rsidRDefault="002107B1" w:rsidP="00F2064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7"/>
              </w:rPr>
            </w:pPr>
            <w:r w:rsidRPr="005779FA">
              <w:rPr>
                <w:rFonts w:ascii="Calibri" w:eastAsia="Times New Roman" w:hAnsi="Calibri" w:cs="Calibri"/>
                <w:color w:val="000000"/>
                <w:sz w:val="18"/>
                <w:szCs w:val="17"/>
              </w:rPr>
              <w:t>2.3</w:t>
            </w:r>
          </w:p>
        </w:tc>
        <w:tc>
          <w:tcPr>
            <w:tcW w:w="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5779FA" w:rsidRDefault="002107B1" w:rsidP="00F2064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7"/>
              </w:rPr>
            </w:pPr>
            <w:r w:rsidRPr="005779FA">
              <w:rPr>
                <w:rFonts w:ascii="Calibri" w:eastAsia="Times New Roman" w:hAnsi="Calibri" w:cs="Calibri"/>
                <w:color w:val="000000"/>
                <w:sz w:val="18"/>
                <w:szCs w:val="17"/>
              </w:rPr>
              <w:t>0.4</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5779FA" w:rsidRDefault="005779FA" w:rsidP="00F2064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7"/>
              </w:rPr>
            </w:pPr>
            <w:r w:rsidRPr="005779FA">
              <w:rPr>
                <w:rFonts w:ascii="Calibri" w:eastAsia="Times New Roman" w:hAnsi="Calibri" w:cs="Calibri"/>
                <w:color w:val="000000"/>
                <w:sz w:val="18"/>
                <w:szCs w:val="17"/>
              </w:rPr>
              <w:t>1.39E+06</w:t>
            </w:r>
          </w:p>
        </w:tc>
        <w:tc>
          <w:tcPr>
            <w:tcW w:w="9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5779FA" w:rsidRDefault="005779FA" w:rsidP="00F2064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7"/>
              </w:rPr>
            </w:pPr>
            <w:r w:rsidRPr="005779FA">
              <w:rPr>
                <w:rFonts w:ascii="Calibri" w:eastAsia="Times New Roman" w:hAnsi="Calibri" w:cs="Calibri"/>
                <w:color w:val="000000"/>
                <w:sz w:val="18"/>
                <w:szCs w:val="17"/>
              </w:rPr>
              <w:t>5.54E+05</w:t>
            </w:r>
          </w:p>
        </w:tc>
      </w:tr>
      <w:tr w:rsidR="00824DA7" w:rsidRPr="00824DA7" w:rsidTr="00ED0B57">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06" w:type="dxa"/>
            <w:vMerge/>
            <w:shd w:val="clear" w:color="auto" w:fill="808080" w:themeFill="background1" w:themeFillShade="80"/>
            <w:vAlign w:val="center"/>
            <w:hideMark/>
          </w:tcPr>
          <w:p w:rsidR="002107B1" w:rsidRPr="00824DA7" w:rsidRDefault="002107B1" w:rsidP="00F2064F">
            <w:pPr>
              <w:jc w:val="center"/>
              <w:rPr>
                <w:rFonts w:ascii="Calibri" w:eastAsia="Times New Roman" w:hAnsi="Calibri" w:cs="Calibri"/>
                <w:sz w:val="18"/>
                <w:szCs w:val="17"/>
              </w:rPr>
            </w:pPr>
          </w:p>
        </w:tc>
        <w:tc>
          <w:tcPr>
            <w:tcW w:w="698" w:type="dxa"/>
            <w:tcBorders>
              <w:right w:val="single" w:sz="4" w:space="0" w:color="FFFFFF" w:themeColor="background1"/>
            </w:tcBorders>
            <w:noWrap/>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Upper</w:t>
            </w:r>
          </w:p>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Range</w:t>
            </w:r>
          </w:p>
        </w:tc>
        <w:tc>
          <w:tcPr>
            <w:tcW w:w="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2</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0.5</w:t>
            </w:r>
          </w:p>
        </w:tc>
        <w:tc>
          <w:tcPr>
            <w:tcW w:w="4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1</w:t>
            </w:r>
          </w:p>
        </w:tc>
        <w:tc>
          <w:tcPr>
            <w:tcW w:w="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3000</w:t>
            </w: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25%</w:t>
            </w:r>
          </w:p>
        </w:tc>
        <w:tc>
          <w:tcPr>
            <w:tcW w:w="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750</w:t>
            </w: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Mar>
              <w:left w:w="0" w:type="dxa"/>
              <w:right w:w="0" w:type="dxa"/>
            </w:tcMar>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20</w:t>
            </w:r>
          </w:p>
        </w:tc>
        <w:tc>
          <w:tcPr>
            <w:tcW w:w="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2</w:t>
            </w:r>
          </w:p>
        </w:tc>
        <w:tc>
          <w:tcPr>
            <w:tcW w:w="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24.3</w:t>
            </w:r>
          </w:p>
        </w:tc>
        <w:tc>
          <w:tcPr>
            <w:tcW w:w="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2.3</w:t>
            </w:r>
          </w:p>
        </w:tc>
        <w:tc>
          <w:tcPr>
            <w:tcW w:w="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0.4</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7.65E+06</w:t>
            </w:r>
          </w:p>
        </w:tc>
        <w:tc>
          <w:tcPr>
            <w:tcW w:w="9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3.06E+06</w:t>
            </w:r>
          </w:p>
        </w:tc>
      </w:tr>
      <w:tr w:rsidR="00824DA7" w:rsidRPr="00824DA7" w:rsidTr="00ED0B57">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06" w:type="dxa"/>
            <w:vMerge w:val="restart"/>
            <w:shd w:val="clear" w:color="auto" w:fill="808080" w:themeFill="background1" w:themeFillShade="80"/>
            <w:noWrap/>
            <w:tcMar>
              <w:left w:w="0" w:type="dxa"/>
              <w:right w:w="0" w:type="dxa"/>
            </w:tcMar>
            <w:vAlign w:val="center"/>
            <w:hideMark/>
          </w:tcPr>
          <w:p w:rsidR="002107B1" w:rsidRPr="00824DA7" w:rsidRDefault="002107B1" w:rsidP="00F2064F">
            <w:pPr>
              <w:jc w:val="center"/>
              <w:rPr>
                <w:rFonts w:ascii="Calibri" w:eastAsia="Times New Roman" w:hAnsi="Calibri" w:cs="Calibri"/>
                <w:sz w:val="18"/>
                <w:szCs w:val="17"/>
              </w:rPr>
            </w:pPr>
            <w:r w:rsidRPr="00824DA7">
              <w:rPr>
                <w:rFonts w:ascii="Calibri" w:eastAsia="Times New Roman" w:hAnsi="Calibri" w:cs="Calibri"/>
                <w:sz w:val="18"/>
                <w:szCs w:val="17"/>
              </w:rPr>
              <w:t>Connector</w:t>
            </w:r>
            <w:r w:rsidR="0027703A">
              <w:rPr>
                <w:rFonts w:ascii="Calibri" w:eastAsia="Times New Roman" w:hAnsi="Calibri" w:cs="Calibri"/>
                <w:sz w:val="18"/>
                <w:szCs w:val="17"/>
              </w:rPr>
              <w:t xml:space="preserve"> Street</w:t>
            </w:r>
          </w:p>
        </w:tc>
        <w:tc>
          <w:tcPr>
            <w:tcW w:w="698" w:type="dxa"/>
            <w:tcBorders>
              <w:right w:val="single" w:sz="4" w:space="0" w:color="FFFFFF" w:themeColor="background1"/>
            </w:tcBorders>
            <w:noWrap/>
            <w:vAlign w:val="center"/>
            <w:hideMark/>
          </w:tcPr>
          <w:p w:rsidR="002107B1" w:rsidRPr="00824DA7" w:rsidRDefault="002107B1" w:rsidP="00F2064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Lower</w:t>
            </w:r>
          </w:p>
          <w:p w:rsidR="002107B1" w:rsidRPr="00824DA7" w:rsidRDefault="002107B1" w:rsidP="00F2064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Range</w:t>
            </w:r>
          </w:p>
        </w:tc>
        <w:tc>
          <w:tcPr>
            <w:tcW w:w="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2</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0.5</w:t>
            </w:r>
          </w:p>
        </w:tc>
        <w:tc>
          <w:tcPr>
            <w:tcW w:w="4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1</w:t>
            </w:r>
          </w:p>
        </w:tc>
        <w:tc>
          <w:tcPr>
            <w:tcW w:w="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3000</w:t>
            </w: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15%</w:t>
            </w:r>
          </w:p>
        </w:tc>
        <w:tc>
          <w:tcPr>
            <w:tcW w:w="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450</w:t>
            </w: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Mar>
              <w:left w:w="0" w:type="dxa"/>
              <w:right w:w="0" w:type="dxa"/>
            </w:tcMar>
            <w:vAlign w:val="center"/>
            <w:hideMark/>
          </w:tcPr>
          <w:p w:rsidR="002107B1" w:rsidRPr="00824DA7" w:rsidRDefault="002107B1" w:rsidP="00F2064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20</w:t>
            </w:r>
          </w:p>
        </w:tc>
        <w:tc>
          <w:tcPr>
            <w:tcW w:w="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2</w:t>
            </w:r>
          </w:p>
        </w:tc>
        <w:tc>
          <w:tcPr>
            <w:tcW w:w="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24.3</w:t>
            </w:r>
          </w:p>
        </w:tc>
        <w:tc>
          <w:tcPr>
            <w:tcW w:w="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2.3</w:t>
            </w:r>
          </w:p>
        </w:tc>
        <w:tc>
          <w:tcPr>
            <w:tcW w:w="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0.6</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4.59E+06</w:t>
            </w:r>
          </w:p>
        </w:tc>
        <w:tc>
          <w:tcPr>
            <w:tcW w:w="9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2.75E+06</w:t>
            </w:r>
          </w:p>
        </w:tc>
      </w:tr>
      <w:tr w:rsidR="00824DA7" w:rsidRPr="00824DA7" w:rsidTr="00ED0B57">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06" w:type="dxa"/>
            <w:vMerge/>
            <w:shd w:val="clear" w:color="auto" w:fill="808080" w:themeFill="background1" w:themeFillShade="80"/>
            <w:hideMark/>
          </w:tcPr>
          <w:p w:rsidR="002107B1" w:rsidRPr="00824DA7" w:rsidRDefault="002107B1" w:rsidP="00824DA7">
            <w:pPr>
              <w:jc w:val="center"/>
              <w:rPr>
                <w:rFonts w:ascii="Calibri" w:eastAsia="Times New Roman" w:hAnsi="Calibri" w:cs="Calibri"/>
                <w:color w:val="000000"/>
                <w:sz w:val="18"/>
                <w:szCs w:val="17"/>
              </w:rPr>
            </w:pPr>
          </w:p>
        </w:tc>
        <w:tc>
          <w:tcPr>
            <w:tcW w:w="698" w:type="dxa"/>
            <w:tcBorders>
              <w:right w:val="single" w:sz="4" w:space="0" w:color="FFFFFF" w:themeColor="background1"/>
            </w:tcBorders>
            <w:noWrap/>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Upper</w:t>
            </w:r>
          </w:p>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Range</w:t>
            </w:r>
          </w:p>
        </w:tc>
        <w:tc>
          <w:tcPr>
            <w:tcW w:w="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2</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0.5</w:t>
            </w:r>
          </w:p>
        </w:tc>
        <w:tc>
          <w:tcPr>
            <w:tcW w:w="4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1</w:t>
            </w:r>
          </w:p>
        </w:tc>
        <w:tc>
          <w:tcPr>
            <w:tcW w:w="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7000</w:t>
            </w: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25%</w:t>
            </w:r>
          </w:p>
        </w:tc>
        <w:tc>
          <w:tcPr>
            <w:tcW w:w="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1750</w:t>
            </w: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Mar>
              <w:left w:w="0" w:type="dxa"/>
              <w:right w:w="0" w:type="dxa"/>
            </w:tcMar>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20</w:t>
            </w:r>
          </w:p>
        </w:tc>
        <w:tc>
          <w:tcPr>
            <w:tcW w:w="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2.5</w:t>
            </w:r>
          </w:p>
        </w:tc>
        <w:tc>
          <w:tcPr>
            <w:tcW w:w="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25.5</w:t>
            </w:r>
          </w:p>
        </w:tc>
        <w:tc>
          <w:tcPr>
            <w:tcW w:w="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2.3</w:t>
            </w:r>
          </w:p>
        </w:tc>
        <w:tc>
          <w:tcPr>
            <w:tcW w:w="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0.6</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1.87E+07</w:t>
            </w:r>
          </w:p>
        </w:tc>
        <w:tc>
          <w:tcPr>
            <w:tcW w:w="9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107B1" w:rsidRPr="00824DA7" w:rsidRDefault="002107B1" w:rsidP="00F206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7"/>
              </w:rPr>
            </w:pPr>
            <w:r w:rsidRPr="00824DA7">
              <w:rPr>
                <w:rFonts w:ascii="Calibri" w:eastAsia="Times New Roman" w:hAnsi="Calibri" w:cs="Calibri"/>
                <w:color w:val="000000"/>
                <w:sz w:val="18"/>
                <w:szCs w:val="17"/>
              </w:rPr>
              <w:t>1.12E+07</w:t>
            </w:r>
          </w:p>
        </w:tc>
      </w:tr>
    </w:tbl>
    <w:p w:rsidR="00376DCD" w:rsidRPr="00075EDF" w:rsidRDefault="00376DCD" w:rsidP="00075EDF">
      <w:pPr>
        <w:pStyle w:val="Default"/>
        <w:ind w:left="560" w:hanging="276"/>
        <w:rPr>
          <w:rFonts w:ascii="Arial" w:hAnsi="Arial" w:cs="Arial"/>
          <w:color w:val="211D1E"/>
          <w:sz w:val="22"/>
          <w:szCs w:val="22"/>
        </w:rPr>
      </w:pPr>
    </w:p>
    <w:p w:rsidR="00376DCD" w:rsidRDefault="00376DCD" w:rsidP="00015A5E">
      <w:pPr>
        <w:pStyle w:val="Style2"/>
      </w:pPr>
      <w:bookmarkStart w:id="60" w:name="_Toc453747757"/>
      <w:bookmarkStart w:id="61" w:name="_Toc485797990"/>
      <w:r w:rsidRPr="00075EDF">
        <w:lastRenderedPageBreak/>
        <w:t>FLEXIBLE PAVEMENT DESIGN</w:t>
      </w:r>
      <w:bookmarkEnd w:id="60"/>
      <w:bookmarkEnd w:id="61"/>
    </w:p>
    <w:p w:rsidR="0027703A" w:rsidRPr="0027703A" w:rsidRDefault="0007246B" w:rsidP="0027703A">
      <w:pPr>
        <w:pStyle w:val="Style4"/>
      </w:pPr>
      <w:r>
        <w:t>A</w:t>
      </w:r>
      <w:r w:rsidR="0027703A" w:rsidRPr="0027703A">
        <w:t>ll pavement designs must be supported by CIRCLY modelling</w:t>
      </w:r>
    </w:p>
    <w:p w:rsidR="007E5B82" w:rsidRPr="00CA7B55" w:rsidRDefault="007E5B82" w:rsidP="007E5B82">
      <w:pPr>
        <w:pStyle w:val="Style3"/>
      </w:pPr>
      <w:r w:rsidRPr="00CA7B55">
        <w:t>Expansive Subgrades</w:t>
      </w:r>
    </w:p>
    <w:p w:rsidR="007E5B82" w:rsidRPr="00487705" w:rsidRDefault="007E5B82" w:rsidP="007E5B82">
      <w:pPr>
        <w:pStyle w:val="Style4"/>
        <w:rPr>
          <w:b/>
        </w:rPr>
      </w:pPr>
      <w:r w:rsidRPr="00976928">
        <w:rPr>
          <w:b/>
        </w:rPr>
        <w:t>Unbound Granular Pavements</w:t>
      </w:r>
    </w:p>
    <w:p w:rsidR="007E5B82" w:rsidRPr="00075EDF" w:rsidRDefault="007E5B82" w:rsidP="007E5B82">
      <w:pPr>
        <w:pStyle w:val="Style4"/>
      </w:pPr>
      <w:r w:rsidRPr="00075EDF">
        <w:t>Where subgrades are defined as expansive, the use, thickness and composition of unbound granular pavements shall satisfy the following criteria:</w:t>
      </w:r>
    </w:p>
    <w:p w:rsidR="007E5B82" w:rsidRPr="004516BB" w:rsidRDefault="007E5B82" w:rsidP="00CB661E">
      <w:pPr>
        <w:pStyle w:val="Pa16"/>
        <w:numPr>
          <w:ilvl w:val="0"/>
          <w:numId w:val="36"/>
        </w:numPr>
        <w:spacing w:before="40" w:after="120"/>
        <w:rPr>
          <w:rFonts w:ascii="Arial" w:hAnsi="Arial" w:cs="Arial"/>
          <w:color w:val="211D1E"/>
          <w:sz w:val="22"/>
          <w:szCs w:val="22"/>
        </w:rPr>
      </w:pPr>
      <w:r w:rsidRPr="004516BB">
        <w:rPr>
          <w:rFonts w:ascii="Arial" w:hAnsi="Arial" w:cs="Arial"/>
          <w:color w:val="211D1E"/>
          <w:sz w:val="22"/>
          <w:szCs w:val="22"/>
        </w:rPr>
        <w:t>only permissible where DESA ≤ 1.0 x 10</w:t>
      </w:r>
      <w:r w:rsidRPr="00487705">
        <w:rPr>
          <w:rFonts w:ascii="Arial" w:hAnsi="Arial" w:cs="Arial"/>
          <w:color w:val="211D1E"/>
          <w:sz w:val="22"/>
          <w:szCs w:val="22"/>
          <w:vertAlign w:val="superscript"/>
        </w:rPr>
        <w:t xml:space="preserve">6 </w:t>
      </w:r>
      <w:r w:rsidRPr="004516BB">
        <w:rPr>
          <w:rFonts w:ascii="Arial" w:hAnsi="Arial" w:cs="Arial"/>
          <w:color w:val="211D1E"/>
          <w:sz w:val="22"/>
          <w:szCs w:val="22"/>
        </w:rPr>
        <w:t>ESA;</w:t>
      </w:r>
    </w:p>
    <w:p w:rsidR="007E5B82" w:rsidRPr="004516BB" w:rsidRDefault="007E5B82" w:rsidP="00CB661E">
      <w:pPr>
        <w:pStyle w:val="Pa16"/>
        <w:numPr>
          <w:ilvl w:val="0"/>
          <w:numId w:val="36"/>
        </w:numPr>
        <w:spacing w:before="40" w:after="120"/>
        <w:rPr>
          <w:rFonts w:ascii="Arial" w:hAnsi="Arial" w:cs="Arial"/>
          <w:color w:val="211D1E"/>
          <w:sz w:val="22"/>
          <w:szCs w:val="22"/>
        </w:rPr>
      </w:pPr>
      <w:r w:rsidRPr="004516BB">
        <w:rPr>
          <w:rFonts w:ascii="Arial" w:hAnsi="Arial" w:cs="Arial"/>
          <w:color w:val="211D1E"/>
          <w:sz w:val="22"/>
          <w:szCs w:val="22"/>
        </w:rPr>
        <w:t>two layers of asphalt surfacing to allow staged construction of new subdivisions;</w:t>
      </w:r>
    </w:p>
    <w:p w:rsidR="007E5B82" w:rsidRPr="004516BB" w:rsidRDefault="007E5B82" w:rsidP="00CB661E">
      <w:pPr>
        <w:pStyle w:val="Pa16"/>
        <w:numPr>
          <w:ilvl w:val="0"/>
          <w:numId w:val="36"/>
        </w:numPr>
        <w:spacing w:before="40" w:after="120"/>
        <w:rPr>
          <w:rFonts w:ascii="Arial" w:hAnsi="Arial" w:cs="Arial"/>
          <w:color w:val="211D1E"/>
          <w:sz w:val="22"/>
          <w:szCs w:val="22"/>
        </w:rPr>
      </w:pPr>
      <w:r w:rsidRPr="004516BB">
        <w:rPr>
          <w:rFonts w:ascii="Arial" w:hAnsi="Arial" w:cs="Arial"/>
          <w:color w:val="211D1E"/>
          <w:sz w:val="22"/>
          <w:szCs w:val="22"/>
        </w:rPr>
        <w:t xml:space="preserve">the design chart in </w:t>
      </w:r>
      <w:r w:rsidR="0007246B" w:rsidRPr="0007246B">
        <w:rPr>
          <w:rFonts w:ascii="Arial" w:hAnsi="Arial" w:cs="Arial"/>
          <w:b/>
          <w:color w:val="211D1E"/>
          <w:sz w:val="22"/>
          <w:szCs w:val="22"/>
        </w:rPr>
        <w:t>Table 7</w:t>
      </w:r>
      <w:r w:rsidRPr="004516BB">
        <w:rPr>
          <w:rFonts w:ascii="Arial" w:hAnsi="Arial" w:cs="Arial"/>
          <w:color w:val="211D1E"/>
          <w:sz w:val="22"/>
          <w:szCs w:val="22"/>
        </w:rPr>
        <w:t xml:space="preserve">, subject to the minimum requirements outlined in </w:t>
      </w:r>
      <w:r w:rsidR="000923FD">
        <w:fldChar w:fldCharType="begin"/>
      </w:r>
      <w:r w:rsidR="000923FD">
        <w:instrText xml:space="preserve"> REF _Ref453677208 \h  \* MERGEFORMAT </w:instrText>
      </w:r>
      <w:r w:rsidR="000923FD">
        <w:fldChar w:fldCharType="separate"/>
      </w:r>
      <w:r w:rsidR="00A87978" w:rsidRPr="00A87978">
        <w:rPr>
          <w:rStyle w:val="Caption1Char"/>
          <w:color w:val="auto"/>
          <w:sz w:val="22"/>
        </w:rPr>
        <w:t>Table 8</w:t>
      </w:r>
      <w:r w:rsidR="000923FD">
        <w:fldChar w:fldCharType="end"/>
      </w:r>
      <w:r w:rsidRPr="005F1FE5">
        <w:rPr>
          <w:rFonts w:ascii="Arial" w:hAnsi="Arial" w:cs="Arial"/>
          <w:sz w:val="20"/>
          <w:szCs w:val="22"/>
        </w:rPr>
        <w:t xml:space="preserve"> </w:t>
      </w:r>
      <w:r w:rsidRPr="00C71897">
        <w:rPr>
          <w:rFonts w:ascii="Arial" w:hAnsi="Arial" w:cs="Arial"/>
          <w:sz w:val="22"/>
          <w:szCs w:val="22"/>
        </w:rPr>
        <w:t>below; and</w:t>
      </w:r>
    </w:p>
    <w:p w:rsidR="007E5B82" w:rsidRDefault="007E5B82" w:rsidP="00CB661E">
      <w:pPr>
        <w:pStyle w:val="Pa16"/>
        <w:numPr>
          <w:ilvl w:val="0"/>
          <w:numId w:val="36"/>
        </w:numPr>
        <w:spacing w:before="40" w:after="120"/>
        <w:rPr>
          <w:rFonts w:ascii="Arial" w:hAnsi="Arial" w:cs="Arial"/>
          <w:color w:val="211D1E"/>
          <w:sz w:val="22"/>
          <w:szCs w:val="22"/>
        </w:rPr>
      </w:pPr>
      <w:r w:rsidRPr="004516BB">
        <w:rPr>
          <w:rFonts w:ascii="Arial" w:hAnsi="Arial" w:cs="Arial"/>
          <w:color w:val="211D1E"/>
          <w:sz w:val="22"/>
          <w:szCs w:val="22"/>
        </w:rPr>
        <w:t xml:space="preserve">minimum total thickness defined by the expansive subgrade curve in </w:t>
      </w:r>
      <w:r w:rsidRPr="00CB661E">
        <w:rPr>
          <w:rFonts w:ascii="Arial" w:hAnsi="Arial" w:cs="Arial"/>
          <w:b/>
          <w:color w:val="211D1E"/>
          <w:sz w:val="22"/>
          <w:szCs w:val="22"/>
        </w:rPr>
        <w:t xml:space="preserve">Appendix B of the </w:t>
      </w:r>
      <w:r w:rsidR="00585AD3" w:rsidRPr="00CB661E">
        <w:rPr>
          <w:rFonts w:ascii="Arial" w:hAnsi="Arial" w:cs="Arial"/>
          <w:b/>
          <w:color w:val="211D1E"/>
          <w:sz w:val="22"/>
          <w:szCs w:val="22"/>
        </w:rPr>
        <w:t>Engineering Design and Construction Manual</w:t>
      </w:r>
      <w:r w:rsidRPr="004516BB">
        <w:rPr>
          <w:rFonts w:ascii="Arial" w:hAnsi="Arial" w:cs="Arial"/>
          <w:color w:val="211D1E"/>
          <w:sz w:val="22"/>
          <w:szCs w:val="22"/>
        </w:rPr>
        <w:t>.</w:t>
      </w:r>
    </w:p>
    <w:p w:rsidR="00CB661E" w:rsidRDefault="00CB661E" w:rsidP="00CB661E">
      <w:pPr>
        <w:pStyle w:val="Default"/>
        <w:rPr>
          <w:rStyle w:val="A7"/>
          <w:rFonts w:ascii="Arial" w:hAnsi="Arial" w:cs="Arial"/>
          <w:b/>
          <w:bCs/>
          <w:color w:val="auto"/>
          <w:szCs w:val="22"/>
        </w:rPr>
      </w:pPr>
    </w:p>
    <w:p w:rsidR="00CB661E" w:rsidRPr="00CB661E" w:rsidRDefault="00CB661E" w:rsidP="00CB661E">
      <w:pPr>
        <w:pStyle w:val="Default"/>
      </w:pPr>
      <w:r w:rsidRPr="00976928">
        <w:rPr>
          <w:rStyle w:val="A7"/>
          <w:rFonts w:ascii="Arial" w:hAnsi="Arial" w:cs="Arial"/>
          <w:b/>
          <w:bCs/>
          <w:color w:val="auto"/>
          <w:szCs w:val="22"/>
        </w:rPr>
        <w:t xml:space="preserve">* Note that Bitumen Crumb Rubber Asphalt </w:t>
      </w:r>
      <w:r>
        <w:rPr>
          <w:rStyle w:val="A7"/>
          <w:rFonts w:ascii="Arial" w:hAnsi="Arial" w:cs="Arial"/>
          <w:b/>
          <w:bCs/>
          <w:color w:val="auto"/>
          <w:szCs w:val="22"/>
        </w:rPr>
        <w:t xml:space="preserve">or the use of a SAMI Treatment </w:t>
      </w:r>
      <w:r w:rsidRPr="00976928">
        <w:rPr>
          <w:rStyle w:val="A7"/>
          <w:rFonts w:ascii="Arial" w:hAnsi="Arial" w:cs="Arial"/>
          <w:b/>
          <w:bCs/>
          <w:color w:val="auto"/>
          <w:szCs w:val="22"/>
        </w:rPr>
        <w:t>is mandatory for all Base Course in pavements on expansive subgrades</w:t>
      </w:r>
    </w:p>
    <w:p w:rsidR="007E5B82" w:rsidRDefault="007E5B82" w:rsidP="000E2472">
      <w:pPr>
        <w:pStyle w:val="Pa22"/>
        <w:spacing w:before="160" w:after="160"/>
        <w:ind w:left="562" w:hanging="278"/>
        <w:contextualSpacing/>
        <w:rPr>
          <w:rStyle w:val="Caption1Char"/>
          <w:color w:val="auto"/>
          <w:sz w:val="20"/>
        </w:rPr>
      </w:pPr>
      <w:bookmarkStart w:id="62" w:name="_Ref453677208"/>
      <w:bookmarkStart w:id="63" w:name="_Toc485808540"/>
      <w:r w:rsidRPr="00B94053">
        <w:rPr>
          <w:rStyle w:val="Caption1Char"/>
          <w:sz w:val="20"/>
          <w:szCs w:val="22"/>
        </w:rPr>
        <w:t xml:space="preserve">Table </w:t>
      </w:r>
      <w:r w:rsidR="00F96AB0" w:rsidRPr="00B94053">
        <w:rPr>
          <w:rStyle w:val="Caption1Char"/>
          <w:sz w:val="20"/>
          <w:szCs w:val="22"/>
        </w:rPr>
        <w:fldChar w:fldCharType="begin"/>
      </w:r>
      <w:r w:rsidRPr="00B94053">
        <w:rPr>
          <w:rStyle w:val="Caption1Char"/>
          <w:sz w:val="20"/>
          <w:szCs w:val="22"/>
        </w:rPr>
        <w:instrText xml:space="preserve"> SEQ Table \* ARABIC </w:instrText>
      </w:r>
      <w:r w:rsidR="00F96AB0" w:rsidRPr="00B94053">
        <w:rPr>
          <w:rStyle w:val="Caption1Char"/>
          <w:sz w:val="20"/>
          <w:szCs w:val="22"/>
        </w:rPr>
        <w:fldChar w:fldCharType="separate"/>
      </w:r>
      <w:r w:rsidR="00A87978">
        <w:rPr>
          <w:rStyle w:val="Caption1Char"/>
          <w:noProof/>
          <w:sz w:val="20"/>
          <w:szCs w:val="22"/>
        </w:rPr>
        <w:t>8</w:t>
      </w:r>
      <w:r w:rsidR="00F96AB0" w:rsidRPr="00B94053">
        <w:rPr>
          <w:rStyle w:val="Caption1Char"/>
          <w:sz w:val="20"/>
          <w:szCs w:val="22"/>
        </w:rPr>
        <w:fldChar w:fldCharType="end"/>
      </w:r>
      <w:bookmarkEnd w:id="62"/>
      <w:r w:rsidR="00CB661E">
        <w:rPr>
          <w:rStyle w:val="Caption1Char"/>
          <w:sz w:val="20"/>
          <w:szCs w:val="22"/>
        </w:rPr>
        <w:t>A</w:t>
      </w:r>
      <w:r w:rsidRPr="00B94053">
        <w:rPr>
          <w:rStyle w:val="Caption1Char"/>
          <w:sz w:val="20"/>
          <w:szCs w:val="22"/>
        </w:rPr>
        <w:t>:</w:t>
      </w:r>
      <w:r w:rsidR="00B94053" w:rsidRPr="00B94053">
        <w:rPr>
          <w:rStyle w:val="A6"/>
          <w:rFonts w:ascii="Arial" w:hAnsi="Arial"/>
          <w:bCs/>
          <w:color w:val="235E73"/>
          <w:sz w:val="20"/>
          <w:szCs w:val="22"/>
        </w:rPr>
        <w:tab/>
      </w:r>
      <w:r w:rsidRPr="00B94053">
        <w:rPr>
          <w:rStyle w:val="Caption1Char"/>
          <w:color w:val="auto"/>
          <w:sz w:val="20"/>
        </w:rPr>
        <w:t xml:space="preserve">Unbound Granular Pavements </w:t>
      </w:r>
      <w:r w:rsidR="00CB661E">
        <w:rPr>
          <w:rStyle w:val="Caption1Char"/>
          <w:color w:val="auto"/>
          <w:sz w:val="20"/>
        </w:rPr>
        <w:t>o</w:t>
      </w:r>
      <w:r w:rsidRPr="00B94053">
        <w:rPr>
          <w:rStyle w:val="Caption1Char"/>
          <w:color w:val="auto"/>
          <w:sz w:val="20"/>
        </w:rPr>
        <w:t>n Expansive Subgrades</w:t>
      </w:r>
      <w:bookmarkEnd w:id="63"/>
      <w:r w:rsidR="00CB661E">
        <w:rPr>
          <w:rStyle w:val="Caption1Char"/>
          <w:color w:val="auto"/>
          <w:sz w:val="20"/>
        </w:rPr>
        <w:t xml:space="preserve"> using Crumbed Rubber Asphalt</w:t>
      </w:r>
    </w:p>
    <w:p w:rsidR="00E3502C" w:rsidRPr="00E3502C" w:rsidRDefault="00E3502C" w:rsidP="00E3502C">
      <w:pPr>
        <w:pStyle w:val="Default"/>
      </w:pPr>
    </w:p>
    <w:tbl>
      <w:tblPr>
        <w:tblStyle w:val="ColorfulGrid-Accent5"/>
        <w:tblW w:w="9781" w:type="dxa"/>
        <w:tblInd w:w="392" w:type="dxa"/>
        <w:tblLook w:val="0420" w:firstRow="1" w:lastRow="0" w:firstColumn="0" w:lastColumn="0" w:noHBand="0" w:noVBand="1"/>
      </w:tblPr>
      <w:tblGrid>
        <w:gridCol w:w="2551"/>
        <w:gridCol w:w="3828"/>
        <w:gridCol w:w="3402"/>
      </w:tblGrid>
      <w:tr w:rsidR="00976928" w:rsidRPr="00075EDF" w:rsidTr="00745A99">
        <w:trPr>
          <w:cnfStyle w:val="100000000000" w:firstRow="1" w:lastRow="0" w:firstColumn="0" w:lastColumn="0" w:oddVBand="0" w:evenVBand="0" w:oddHBand="0" w:evenHBand="0" w:firstRowFirstColumn="0" w:firstRowLastColumn="0" w:lastRowFirstColumn="0" w:lastRowLastColumn="0"/>
          <w:trHeight w:val="680"/>
        </w:trPr>
        <w:tc>
          <w:tcPr>
            <w:tcW w:w="2551" w:type="dxa"/>
            <w:vAlign w:val="center"/>
          </w:tcPr>
          <w:p w:rsidR="00976928" w:rsidRPr="00075EDF" w:rsidRDefault="00976928" w:rsidP="00D5414F">
            <w:pPr>
              <w:pStyle w:val="Default"/>
              <w:ind w:left="560" w:hanging="276"/>
              <w:rPr>
                <w:rFonts w:ascii="Arial" w:hAnsi="Arial" w:cs="Arial"/>
              </w:rPr>
            </w:pPr>
          </w:p>
        </w:tc>
        <w:tc>
          <w:tcPr>
            <w:tcW w:w="3828" w:type="dxa"/>
            <w:vAlign w:val="center"/>
          </w:tcPr>
          <w:p w:rsidR="00976928" w:rsidRPr="004C0FE1" w:rsidRDefault="00976928" w:rsidP="00D5414F">
            <w:pPr>
              <w:pStyle w:val="Default"/>
              <w:ind w:left="560" w:hanging="276"/>
              <w:rPr>
                <w:rFonts w:ascii="Arial" w:hAnsi="Arial" w:cs="Arial"/>
                <w:color w:val="FFFFFF" w:themeColor="background1"/>
              </w:rPr>
            </w:pPr>
            <w:r w:rsidRPr="004C0FE1">
              <w:rPr>
                <w:rFonts w:ascii="Arial" w:hAnsi="Arial" w:cs="Arial"/>
                <w:color w:val="FFFFFF" w:themeColor="background1"/>
              </w:rPr>
              <w:t>Road Type</w:t>
            </w:r>
          </w:p>
        </w:tc>
        <w:tc>
          <w:tcPr>
            <w:tcW w:w="3402" w:type="dxa"/>
            <w:vAlign w:val="center"/>
          </w:tcPr>
          <w:p w:rsidR="00976928" w:rsidRPr="004C0FE1" w:rsidRDefault="00976928" w:rsidP="002B5FDD">
            <w:pPr>
              <w:pStyle w:val="Default"/>
              <w:ind w:left="318"/>
              <w:rPr>
                <w:rFonts w:ascii="Arial" w:hAnsi="Arial" w:cs="Arial"/>
                <w:bCs w:val="0"/>
                <w:color w:val="FFFFFF" w:themeColor="background1"/>
                <w:szCs w:val="22"/>
              </w:rPr>
            </w:pPr>
            <w:r w:rsidRPr="004C0FE1">
              <w:rPr>
                <w:rFonts w:ascii="Arial" w:hAnsi="Arial" w:cs="Arial"/>
                <w:bCs w:val="0"/>
                <w:color w:val="FFFFFF" w:themeColor="background1"/>
                <w:szCs w:val="22"/>
              </w:rPr>
              <w:t xml:space="preserve">Industrial </w:t>
            </w:r>
            <w:r>
              <w:rPr>
                <w:rFonts w:ascii="Arial" w:hAnsi="Arial" w:cs="Arial"/>
                <w:bCs w:val="0"/>
                <w:color w:val="FFFFFF" w:themeColor="background1"/>
                <w:szCs w:val="22"/>
              </w:rPr>
              <w:t>Access Street</w:t>
            </w:r>
          </w:p>
        </w:tc>
      </w:tr>
      <w:tr w:rsidR="00976928" w:rsidRPr="00075EDF" w:rsidTr="00745A99">
        <w:trPr>
          <w:cnfStyle w:val="000000100000" w:firstRow="0" w:lastRow="0" w:firstColumn="0" w:lastColumn="0" w:oddVBand="0" w:evenVBand="0" w:oddHBand="1" w:evenHBand="0" w:firstRowFirstColumn="0" w:firstRowLastColumn="0" w:lastRowFirstColumn="0" w:lastRowLastColumn="0"/>
          <w:trHeight w:val="680"/>
        </w:trPr>
        <w:tc>
          <w:tcPr>
            <w:tcW w:w="2551" w:type="dxa"/>
            <w:shd w:val="clear" w:color="auto" w:fill="808080" w:themeFill="background1" w:themeFillShade="80"/>
            <w:vAlign w:val="center"/>
          </w:tcPr>
          <w:p w:rsidR="00976928" w:rsidRPr="00612E07" w:rsidRDefault="00976928" w:rsidP="00D5414F">
            <w:pPr>
              <w:pStyle w:val="Default"/>
              <w:ind w:left="560" w:hanging="276"/>
              <w:rPr>
                <w:rFonts w:ascii="Arial" w:hAnsi="Arial" w:cs="Arial"/>
                <w:color w:val="FFFFFF" w:themeColor="background1"/>
                <w:sz w:val="22"/>
                <w:szCs w:val="22"/>
              </w:rPr>
            </w:pPr>
          </w:p>
        </w:tc>
        <w:tc>
          <w:tcPr>
            <w:tcW w:w="3828" w:type="dxa"/>
            <w:shd w:val="clear" w:color="auto" w:fill="808080" w:themeFill="background1" w:themeFillShade="80"/>
            <w:vAlign w:val="center"/>
          </w:tcPr>
          <w:p w:rsidR="00976928" w:rsidRPr="00612E07" w:rsidRDefault="001C5873" w:rsidP="00D5414F">
            <w:pPr>
              <w:pStyle w:val="Default"/>
              <w:ind w:left="560" w:hanging="276"/>
              <w:rPr>
                <w:rFonts w:ascii="Arial" w:hAnsi="Arial" w:cs="Arial"/>
                <w:color w:val="FFFFFF" w:themeColor="background1"/>
                <w:sz w:val="22"/>
                <w:szCs w:val="22"/>
              </w:rPr>
            </w:pPr>
            <w:r>
              <w:rPr>
                <w:rFonts w:ascii="Arial" w:hAnsi="Arial" w:cs="Arial"/>
                <w:color w:val="FFFFFF" w:themeColor="background1"/>
                <w:sz w:val="22"/>
                <w:szCs w:val="22"/>
              </w:rPr>
              <w:t>Pavement Level</w:t>
            </w:r>
          </w:p>
        </w:tc>
        <w:tc>
          <w:tcPr>
            <w:tcW w:w="3402" w:type="dxa"/>
            <w:shd w:val="clear" w:color="auto" w:fill="808080" w:themeFill="background1" w:themeFillShade="80"/>
            <w:vAlign w:val="center"/>
          </w:tcPr>
          <w:p w:rsidR="00976928" w:rsidRPr="00612E07" w:rsidRDefault="00976928" w:rsidP="00D569AF">
            <w:pPr>
              <w:pStyle w:val="Default"/>
              <w:ind w:left="1026" w:hanging="284"/>
              <w:rPr>
                <w:rFonts w:ascii="Arial" w:hAnsi="Arial" w:cs="Arial"/>
                <w:color w:val="FFFFFF" w:themeColor="background1"/>
                <w:sz w:val="22"/>
                <w:szCs w:val="22"/>
              </w:rPr>
            </w:pPr>
            <w:r w:rsidRPr="00612E07">
              <w:rPr>
                <w:rFonts w:ascii="Arial" w:hAnsi="Arial" w:cs="Arial"/>
                <w:color w:val="FFFFFF" w:themeColor="background1"/>
                <w:sz w:val="22"/>
                <w:szCs w:val="22"/>
              </w:rPr>
              <w:t>N</w:t>
            </w:r>
            <w:r w:rsidR="001C5873">
              <w:rPr>
                <w:rFonts w:ascii="Arial" w:hAnsi="Arial" w:cs="Arial"/>
                <w:color w:val="FFFFFF" w:themeColor="background1"/>
                <w:sz w:val="22"/>
                <w:szCs w:val="22"/>
              </w:rPr>
              <w:t>D1</w:t>
            </w:r>
          </w:p>
        </w:tc>
      </w:tr>
      <w:tr w:rsidR="00976928" w:rsidRPr="00075EDF" w:rsidTr="00745A99">
        <w:trPr>
          <w:cnfStyle w:val="000000010000" w:firstRow="0" w:lastRow="0" w:firstColumn="0" w:lastColumn="0" w:oddVBand="0" w:evenVBand="0" w:oddHBand="0" w:evenHBand="1" w:firstRowFirstColumn="0" w:firstRowLastColumn="0" w:lastRowFirstColumn="0" w:lastRowLastColumn="0"/>
          <w:trHeight w:val="680"/>
        </w:trPr>
        <w:tc>
          <w:tcPr>
            <w:tcW w:w="2551" w:type="dxa"/>
            <w:vAlign w:val="center"/>
          </w:tcPr>
          <w:p w:rsidR="00976928" w:rsidRPr="00075EDF" w:rsidRDefault="00976928" w:rsidP="00D5414F">
            <w:pPr>
              <w:pStyle w:val="Default"/>
              <w:ind w:left="560" w:hanging="276"/>
              <w:rPr>
                <w:rFonts w:ascii="Arial" w:hAnsi="Arial" w:cs="Arial"/>
                <w:color w:val="211D1E"/>
                <w:sz w:val="22"/>
                <w:szCs w:val="22"/>
              </w:rPr>
            </w:pPr>
            <w:r w:rsidRPr="00075EDF">
              <w:rPr>
                <w:rFonts w:ascii="Arial" w:hAnsi="Arial" w:cs="Arial"/>
                <w:color w:val="211D1E"/>
                <w:sz w:val="22"/>
                <w:szCs w:val="22"/>
              </w:rPr>
              <w:t>Wearing Course</w:t>
            </w:r>
          </w:p>
        </w:tc>
        <w:tc>
          <w:tcPr>
            <w:tcW w:w="3828" w:type="dxa"/>
            <w:vAlign w:val="center"/>
          </w:tcPr>
          <w:p w:rsidR="00976928" w:rsidRPr="00075EDF" w:rsidRDefault="00976928" w:rsidP="00CB661E">
            <w:pPr>
              <w:pStyle w:val="Default"/>
              <w:ind w:left="318"/>
              <w:rPr>
                <w:rFonts w:ascii="Arial" w:hAnsi="Arial" w:cs="Arial"/>
                <w:color w:val="211D1E"/>
                <w:sz w:val="22"/>
                <w:szCs w:val="22"/>
              </w:rPr>
            </w:pPr>
            <w:r w:rsidRPr="00075EDF">
              <w:rPr>
                <w:rFonts w:ascii="Arial" w:hAnsi="Arial" w:cs="Arial"/>
                <w:color w:val="211D1E"/>
                <w:sz w:val="22"/>
                <w:szCs w:val="22"/>
              </w:rPr>
              <w:t xml:space="preserve">Size 14 </w:t>
            </w:r>
            <w:r w:rsidR="00CB661E">
              <w:rPr>
                <w:rFonts w:ascii="Arial" w:hAnsi="Arial" w:cs="Arial"/>
                <w:color w:val="211D1E"/>
                <w:sz w:val="22"/>
                <w:szCs w:val="22"/>
              </w:rPr>
              <w:t>T</w:t>
            </w:r>
            <w:r w:rsidRPr="00075EDF">
              <w:rPr>
                <w:rFonts w:ascii="Arial" w:hAnsi="Arial" w:cs="Arial"/>
                <w:color w:val="211D1E"/>
                <w:sz w:val="22"/>
                <w:szCs w:val="22"/>
              </w:rPr>
              <w:t xml:space="preserve">ype </w:t>
            </w:r>
            <w:r>
              <w:rPr>
                <w:rFonts w:ascii="Arial" w:hAnsi="Arial" w:cs="Arial"/>
                <w:color w:val="211D1E"/>
                <w:sz w:val="22"/>
                <w:szCs w:val="22"/>
              </w:rPr>
              <w:t>H</w:t>
            </w:r>
            <w:r w:rsidR="002B5FDD">
              <w:rPr>
                <w:rFonts w:ascii="Arial" w:hAnsi="Arial" w:cs="Arial"/>
                <w:color w:val="211D1E"/>
                <w:sz w:val="22"/>
                <w:szCs w:val="22"/>
              </w:rPr>
              <w:t>P</w:t>
            </w:r>
            <w:r w:rsidRPr="00075EDF">
              <w:rPr>
                <w:rFonts w:ascii="Arial" w:hAnsi="Arial" w:cs="Arial"/>
                <w:color w:val="211D1E"/>
                <w:sz w:val="22"/>
                <w:szCs w:val="22"/>
              </w:rPr>
              <w:t xml:space="preserve"> Asphalt </w:t>
            </w:r>
          </w:p>
        </w:tc>
        <w:tc>
          <w:tcPr>
            <w:tcW w:w="3402" w:type="dxa"/>
            <w:vAlign w:val="center"/>
          </w:tcPr>
          <w:p w:rsidR="00976928" w:rsidRPr="00075EDF" w:rsidRDefault="00976928" w:rsidP="00D569AF">
            <w:pPr>
              <w:pStyle w:val="Default"/>
              <w:ind w:left="1026" w:hanging="284"/>
              <w:rPr>
                <w:rFonts w:ascii="Arial" w:hAnsi="Arial" w:cs="Arial"/>
                <w:color w:val="211D1E"/>
                <w:sz w:val="22"/>
                <w:szCs w:val="22"/>
              </w:rPr>
            </w:pPr>
            <w:r w:rsidRPr="00075EDF">
              <w:rPr>
                <w:rFonts w:ascii="Arial" w:hAnsi="Arial" w:cs="Arial"/>
                <w:color w:val="211D1E"/>
                <w:sz w:val="22"/>
                <w:szCs w:val="22"/>
              </w:rPr>
              <w:t>40mm</w:t>
            </w:r>
          </w:p>
        </w:tc>
      </w:tr>
      <w:tr w:rsidR="00976928" w:rsidRPr="00075EDF" w:rsidTr="00745A99">
        <w:trPr>
          <w:cnfStyle w:val="000000100000" w:firstRow="0" w:lastRow="0" w:firstColumn="0" w:lastColumn="0" w:oddVBand="0" w:evenVBand="0" w:oddHBand="1" w:evenHBand="0" w:firstRowFirstColumn="0" w:firstRowLastColumn="0" w:lastRowFirstColumn="0" w:lastRowLastColumn="0"/>
          <w:trHeight w:val="680"/>
        </w:trPr>
        <w:tc>
          <w:tcPr>
            <w:tcW w:w="2551" w:type="dxa"/>
            <w:vAlign w:val="center"/>
          </w:tcPr>
          <w:p w:rsidR="00976928" w:rsidRPr="00075EDF" w:rsidRDefault="00976928" w:rsidP="00D5414F">
            <w:pPr>
              <w:pStyle w:val="Default"/>
              <w:ind w:left="560" w:hanging="276"/>
              <w:rPr>
                <w:rFonts w:ascii="Arial" w:hAnsi="Arial" w:cs="Arial"/>
                <w:color w:val="211D1E"/>
                <w:sz w:val="22"/>
                <w:szCs w:val="22"/>
              </w:rPr>
            </w:pPr>
            <w:r w:rsidRPr="00075EDF">
              <w:rPr>
                <w:rFonts w:ascii="Arial" w:hAnsi="Arial" w:cs="Arial"/>
                <w:color w:val="211D1E"/>
                <w:sz w:val="22"/>
                <w:szCs w:val="22"/>
              </w:rPr>
              <w:t>Base Course</w:t>
            </w:r>
            <w:r>
              <w:rPr>
                <w:rFonts w:ascii="Arial" w:hAnsi="Arial" w:cs="Arial"/>
                <w:color w:val="211D1E"/>
                <w:sz w:val="22"/>
                <w:szCs w:val="22"/>
              </w:rPr>
              <w:t>*</w:t>
            </w:r>
          </w:p>
        </w:tc>
        <w:tc>
          <w:tcPr>
            <w:tcW w:w="3828" w:type="dxa"/>
            <w:vAlign w:val="center"/>
          </w:tcPr>
          <w:p w:rsidR="00976928" w:rsidRPr="00976928" w:rsidRDefault="00976928" w:rsidP="00C1605B">
            <w:pPr>
              <w:pStyle w:val="Default"/>
              <w:ind w:left="318"/>
              <w:rPr>
                <w:rFonts w:ascii="Arial" w:hAnsi="Arial" w:cs="Arial"/>
                <w:color w:val="211D1E"/>
                <w:sz w:val="22"/>
                <w:szCs w:val="22"/>
              </w:rPr>
            </w:pPr>
            <w:r w:rsidRPr="00976928">
              <w:rPr>
                <w:rFonts w:ascii="Arial" w:hAnsi="Arial" w:cs="Arial"/>
                <w:color w:val="211D1E"/>
                <w:sz w:val="22"/>
                <w:szCs w:val="22"/>
              </w:rPr>
              <w:t>Size 14 Bitumen Crumb Rubber Asphalt</w:t>
            </w:r>
          </w:p>
        </w:tc>
        <w:tc>
          <w:tcPr>
            <w:tcW w:w="3402" w:type="dxa"/>
            <w:vAlign w:val="center"/>
          </w:tcPr>
          <w:p w:rsidR="00976928" w:rsidRPr="00976928" w:rsidRDefault="00976928" w:rsidP="00D569AF">
            <w:pPr>
              <w:pStyle w:val="Default"/>
              <w:ind w:left="1026" w:hanging="284"/>
              <w:rPr>
                <w:rFonts w:ascii="Arial" w:hAnsi="Arial" w:cs="Arial"/>
                <w:color w:val="211D1E"/>
                <w:sz w:val="22"/>
                <w:szCs w:val="22"/>
              </w:rPr>
            </w:pPr>
            <w:r w:rsidRPr="00976928">
              <w:rPr>
                <w:rFonts w:ascii="Arial" w:hAnsi="Arial" w:cs="Arial"/>
                <w:color w:val="211D1E"/>
                <w:sz w:val="22"/>
                <w:szCs w:val="22"/>
              </w:rPr>
              <w:t>40mm</w:t>
            </w:r>
          </w:p>
        </w:tc>
      </w:tr>
      <w:tr w:rsidR="00976928" w:rsidRPr="00075EDF" w:rsidTr="00745A99">
        <w:trPr>
          <w:cnfStyle w:val="000000010000" w:firstRow="0" w:lastRow="0" w:firstColumn="0" w:lastColumn="0" w:oddVBand="0" w:evenVBand="0" w:oddHBand="0" w:evenHBand="1" w:firstRowFirstColumn="0" w:firstRowLastColumn="0" w:lastRowFirstColumn="0" w:lastRowLastColumn="0"/>
          <w:trHeight w:val="680"/>
        </w:trPr>
        <w:tc>
          <w:tcPr>
            <w:tcW w:w="2551" w:type="dxa"/>
            <w:vAlign w:val="center"/>
          </w:tcPr>
          <w:p w:rsidR="00976928" w:rsidRPr="00075EDF" w:rsidRDefault="00976928" w:rsidP="00D5414F">
            <w:pPr>
              <w:pStyle w:val="Default"/>
              <w:ind w:left="560" w:hanging="276"/>
              <w:rPr>
                <w:rFonts w:ascii="Arial" w:hAnsi="Arial" w:cs="Arial"/>
                <w:color w:val="211D1E"/>
                <w:sz w:val="22"/>
                <w:szCs w:val="22"/>
              </w:rPr>
            </w:pPr>
            <w:r w:rsidRPr="00075EDF">
              <w:rPr>
                <w:rFonts w:ascii="Arial" w:hAnsi="Arial" w:cs="Arial"/>
                <w:color w:val="211D1E"/>
                <w:sz w:val="22"/>
                <w:szCs w:val="22"/>
              </w:rPr>
              <w:t>Bituminous Prime</w:t>
            </w:r>
          </w:p>
        </w:tc>
        <w:tc>
          <w:tcPr>
            <w:tcW w:w="3828" w:type="dxa"/>
            <w:vAlign w:val="center"/>
          </w:tcPr>
          <w:p w:rsidR="00976928" w:rsidRPr="00075EDF" w:rsidRDefault="00976928" w:rsidP="00D5414F">
            <w:pPr>
              <w:pStyle w:val="Default"/>
              <w:ind w:left="318"/>
              <w:rPr>
                <w:rFonts w:ascii="Arial" w:hAnsi="Arial" w:cs="Arial"/>
                <w:color w:val="211D1E"/>
                <w:sz w:val="22"/>
                <w:szCs w:val="22"/>
              </w:rPr>
            </w:pPr>
            <w:r w:rsidRPr="00075EDF">
              <w:rPr>
                <w:rFonts w:ascii="Arial" w:hAnsi="Arial" w:cs="Arial"/>
                <w:color w:val="211D1E"/>
                <w:sz w:val="22"/>
                <w:szCs w:val="22"/>
              </w:rPr>
              <w:t>Prime or Primeseal</w:t>
            </w:r>
          </w:p>
        </w:tc>
        <w:tc>
          <w:tcPr>
            <w:tcW w:w="3402" w:type="dxa"/>
            <w:vAlign w:val="center"/>
          </w:tcPr>
          <w:p w:rsidR="00976928" w:rsidRPr="00075EDF" w:rsidRDefault="00976928" w:rsidP="00D569AF">
            <w:pPr>
              <w:pStyle w:val="Default"/>
              <w:ind w:left="1026" w:hanging="284"/>
              <w:rPr>
                <w:rFonts w:ascii="Arial" w:hAnsi="Arial" w:cs="Arial"/>
                <w:color w:val="211D1E"/>
                <w:sz w:val="22"/>
                <w:szCs w:val="22"/>
              </w:rPr>
            </w:pPr>
            <w:r w:rsidRPr="00075EDF">
              <w:rPr>
                <w:rFonts w:ascii="Arial" w:hAnsi="Arial" w:cs="Arial"/>
                <w:color w:val="211D1E"/>
                <w:sz w:val="22"/>
                <w:szCs w:val="22"/>
              </w:rPr>
              <w:t>yes</w:t>
            </w:r>
          </w:p>
        </w:tc>
      </w:tr>
      <w:tr w:rsidR="00976928" w:rsidRPr="00075EDF" w:rsidTr="00745A99">
        <w:trPr>
          <w:cnfStyle w:val="000000100000" w:firstRow="0" w:lastRow="0" w:firstColumn="0" w:lastColumn="0" w:oddVBand="0" w:evenVBand="0" w:oddHBand="1" w:evenHBand="0" w:firstRowFirstColumn="0" w:firstRowLastColumn="0" w:lastRowFirstColumn="0" w:lastRowLastColumn="0"/>
          <w:trHeight w:val="680"/>
        </w:trPr>
        <w:tc>
          <w:tcPr>
            <w:tcW w:w="2551" w:type="dxa"/>
            <w:vAlign w:val="center"/>
          </w:tcPr>
          <w:p w:rsidR="00976928" w:rsidRPr="00075EDF" w:rsidRDefault="00976928" w:rsidP="00D5414F">
            <w:pPr>
              <w:pStyle w:val="Default"/>
              <w:ind w:left="560" w:hanging="276"/>
              <w:rPr>
                <w:rFonts w:ascii="Arial" w:hAnsi="Arial" w:cs="Arial"/>
                <w:color w:val="211D1E"/>
                <w:sz w:val="22"/>
                <w:szCs w:val="22"/>
              </w:rPr>
            </w:pPr>
            <w:r w:rsidRPr="00075EDF">
              <w:rPr>
                <w:rFonts w:ascii="Arial" w:hAnsi="Arial" w:cs="Arial"/>
                <w:color w:val="211D1E"/>
                <w:sz w:val="22"/>
                <w:szCs w:val="22"/>
              </w:rPr>
              <w:t>Base</w:t>
            </w:r>
          </w:p>
        </w:tc>
        <w:tc>
          <w:tcPr>
            <w:tcW w:w="3828" w:type="dxa"/>
            <w:vAlign w:val="center"/>
          </w:tcPr>
          <w:p w:rsidR="00976928" w:rsidRPr="00075EDF" w:rsidRDefault="00976928" w:rsidP="00D5414F">
            <w:pPr>
              <w:pStyle w:val="Default"/>
              <w:ind w:left="318"/>
              <w:rPr>
                <w:rFonts w:ascii="Arial" w:hAnsi="Arial" w:cs="Arial"/>
                <w:color w:val="211D1E"/>
                <w:sz w:val="22"/>
                <w:szCs w:val="22"/>
              </w:rPr>
            </w:pPr>
            <w:r w:rsidRPr="00075EDF">
              <w:rPr>
                <w:rFonts w:ascii="Arial" w:hAnsi="Arial" w:cs="Arial"/>
                <w:color w:val="211D1E"/>
                <w:sz w:val="22"/>
                <w:szCs w:val="22"/>
              </w:rPr>
              <w:t>Base Material refer Section 11.6.3</w:t>
            </w:r>
          </w:p>
        </w:tc>
        <w:tc>
          <w:tcPr>
            <w:tcW w:w="3402" w:type="dxa"/>
            <w:vAlign w:val="center"/>
          </w:tcPr>
          <w:p w:rsidR="00976928" w:rsidRPr="00075EDF" w:rsidRDefault="00976928" w:rsidP="00D569AF">
            <w:pPr>
              <w:pStyle w:val="Default"/>
              <w:ind w:left="1026" w:hanging="284"/>
              <w:rPr>
                <w:rFonts w:ascii="Arial" w:hAnsi="Arial" w:cs="Arial"/>
                <w:color w:val="211D1E"/>
                <w:sz w:val="22"/>
                <w:szCs w:val="22"/>
              </w:rPr>
            </w:pPr>
            <w:r w:rsidRPr="00075EDF">
              <w:rPr>
                <w:rFonts w:ascii="Arial" w:hAnsi="Arial" w:cs="Arial"/>
                <w:color w:val="211D1E"/>
                <w:sz w:val="22"/>
                <w:szCs w:val="22"/>
              </w:rPr>
              <w:t>1</w:t>
            </w:r>
            <w:r>
              <w:rPr>
                <w:rFonts w:ascii="Arial" w:hAnsi="Arial" w:cs="Arial"/>
                <w:color w:val="211D1E"/>
                <w:sz w:val="22"/>
                <w:szCs w:val="22"/>
              </w:rPr>
              <w:t>1</w:t>
            </w:r>
            <w:r w:rsidRPr="00075EDF">
              <w:rPr>
                <w:rFonts w:ascii="Arial" w:hAnsi="Arial" w:cs="Arial"/>
                <w:color w:val="211D1E"/>
                <w:sz w:val="22"/>
                <w:szCs w:val="22"/>
              </w:rPr>
              <w:t>0mm</w:t>
            </w:r>
          </w:p>
        </w:tc>
      </w:tr>
      <w:tr w:rsidR="00976928" w:rsidRPr="00075EDF" w:rsidTr="00745A99">
        <w:trPr>
          <w:cnfStyle w:val="000000010000" w:firstRow="0" w:lastRow="0" w:firstColumn="0" w:lastColumn="0" w:oddVBand="0" w:evenVBand="0" w:oddHBand="0" w:evenHBand="1" w:firstRowFirstColumn="0" w:firstRowLastColumn="0" w:lastRowFirstColumn="0" w:lastRowLastColumn="0"/>
          <w:trHeight w:val="680"/>
        </w:trPr>
        <w:tc>
          <w:tcPr>
            <w:tcW w:w="2551" w:type="dxa"/>
            <w:vAlign w:val="center"/>
          </w:tcPr>
          <w:p w:rsidR="00976928" w:rsidRPr="00075EDF" w:rsidRDefault="00976928" w:rsidP="00D5414F">
            <w:pPr>
              <w:pStyle w:val="Default"/>
              <w:ind w:left="560" w:hanging="276"/>
              <w:rPr>
                <w:rFonts w:ascii="Arial" w:hAnsi="Arial" w:cs="Arial"/>
                <w:color w:val="211D1E"/>
                <w:sz w:val="22"/>
                <w:szCs w:val="22"/>
              </w:rPr>
            </w:pPr>
            <w:r w:rsidRPr="00075EDF">
              <w:rPr>
                <w:rFonts w:ascii="Arial" w:hAnsi="Arial" w:cs="Arial"/>
                <w:color w:val="211D1E"/>
                <w:sz w:val="22"/>
                <w:szCs w:val="22"/>
              </w:rPr>
              <w:t>Upper Subbase</w:t>
            </w:r>
          </w:p>
        </w:tc>
        <w:tc>
          <w:tcPr>
            <w:tcW w:w="3828" w:type="dxa"/>
            <w:vAlign w:val="center"/>
          </w:tcPr>
          <w:p w:rsidR="00976928" w:rsidRPr="00075EDF" w:rsidRDefault="00976928" w:rsidP="00D5414F">
            <w:pPr>
              <w:pStyle w:val="Default"/>
              <w:ind w:left="318"/>
              <w:rPr>
                <w:rFonts w:ascii="Arial" w:hAnsi="Arial" w:cs="Arial"/>
                <w:color w:val="211D1E"/>
                <w:sz w:val="22"/>
                <w:szCs w:val="22"/>
              </w:rPr>
            </w:pPr>
            <w:r w:rsidRPr="00075EDF">
              <w:rPr>
                <w:rFonts w:ascii="Arial" w:hAnsi="Arial" w:cs="Arial"/>
                <w:color w:val="211D1E"/>
                <w:sz w:val="22"/>
                <w:szCs w:val="22"/>
              </w:rPr>
              <w:t>Upper Subbase Material refer Section 11.6.3</w:t>
            </w:r>
          </w:p>
        </w:tc>
        <w:tc>
          <w:tcPr>
            <w:tcW w:w="3402" w:type="dxa"/>
            <w:vAlign w:val="center"/>
          </w:tcPr>
          <w:p w:rsidR="00976928" w:rsidRPr="00075EDF" w:rsidRDefault="00976928" w:rsidP="00D569AF">
            <w:pPr>
              <w:pStyle w:val="Default"/>
              <w:ind w:left="1026" w:hanging="284"/>
              <w:rPr>
                <w:rFonts w:ascii="Arial" w:hAnsi="Arial" w:cs="Arial"/>
                <w:color w:val="211D1E"/>
                <w:sz w:val="22"/>
                <w:szCs w:val="22"/>
              </w:rPr>
            </w:pPr>
            <w:r w:rsidRPr="00075EDF">
              <w:rPr>
                <w:rFonts w:ascii="Arial" w:hAnsi="Arial" w:cs="Arial"/>
                <w:color w:val="211D1E"/>
                <w:sz w:val="22"/>
                <w:szCs w:val="22"/>
              </w:rPr>
              <w:t>Varies</w:t>
            </w:r>
          </w:p>
        </w:tc>
      </w:tr>
      <w:tr w:rsidR="00976928" w:rsidRPr="00075EDF" w:rsidTr="00745A99">
        <w:trPr>
          <w:cnfStyle w:val="000000100000" w:firstRow="0" w:lastRow="0" w:firstColumn="0" w:lastColumn="0" w:oddVBand="0" w:evenVBand="0" w:oddHBand="1" w:evenHBand="0" w:firstRowFirstColumn="0" w:firstRowLastColumn="0" w:lastRowFirstColumn="0" w:lastRowLastColumn="0"/>
          <w:trHeight w:val="680"/>
        </w:trPr>
        <w:tc>
          <w:tcPr>
            <w:tcW w:w="2551" w:type="dxa"/>
            <w:vAlign w:val="center"/>
          </w:tcPr>
          <w:p w:rsidR="00976928" w:rsidRPr="00075EDF" w:rsidRDefault="00976928" w:rsidP="00D5414F">
            <w:pPr>
              <w:pStyle w:val="Default"/>
              <w:ind w:left="560" w:hanging="276"/>
              <w:rPr>
                <w:rFonts w:ascii="Arial" w:hAnsi="Arial" w:cs="Arial"/>
                <w:color w:val="211D1E"/>
                <w:sz w:val="22"/>
                <w:szCs w:val="22"/>
              </w:rPr>
            </w:pPr>
            <w:r w:rsidRPr="00075EDF">
              <w:rPr>
                <w:rFonts w:ascii="Arial" w:hAnsi="Arial" w:cs="Arial"/>
                <w:color w:val="211D1E"/>
                <w:sz w:val="22"/>
                <w:szCs w:val="22"/>
              </w:rPr>
              <w:t>Lower Subbase</w:t>
            </w:r>
          </w:p>
        </w:tc>
        <w:tc>
          <w:tcPr>
            <w:tcW w:w="3828" w:type="dxa"/>
            <w:vAlign w:val="center"/>
          </w:tcPr>
          <w:p w:rsidR="00976928" w:rsidRPr="00075EDF" w:rsidRDefault="00976928" w:rsidP="00D5414F">
            <w:pPr>
              <w:pStyle w:val="Default"/>
              <w:ind w:left="318"/>
              <w:rPr>
                <w:rFonts w:ascii="Arial" w:hAnsi="Arial" w:cs="Arial"/>
                <w:color w:val="211D1E"/>
                <w:sz w:val="22"/>
                <w:szCs w:val="22"/>
              </w:rPr>
            </w:pPr>
            <w:r w:rsidRPr="00075EDF">
              <w:rPr>
                <w:rFonts w:ascii="Arial" w:hAnsi="Arial" w:cs="Arial"/>
                <w:color w:val="211D1E"/>
                <w:sz w:val="22"/>
                <w:szCs w:val="22"/>
              </w:rPr>
              <w:t>Lower Subbase Material refer Section 11.6.3</w:t>
            </w:r>
          </w:p>
        </w:tc>
        <w:tc>
          <w:tcPr>
            <w:tcW w:w="3402" w:type="dxa"/>
            <w:vAlign w:val="center"/>
          </w:tcPr>
          <w:p w:rsidR="00976928" w:rsidRPr="00075EDF" w:rsidRDefault="00976928" w:rsidP="00D569AF">
            <w:pPr>
              <w:pStyle w:val="Default"/>
              <w:ind w:left="1026" w:hanging="284"/>
              <w:rPr>
                <w:rFonts w:ascii="Arial" w:hAnsi="Arial" w:cs="Arial"/>
                <w:color w:val="211D1E"/>
                <w:sz w:val="22"/>
                <w:szCs w:val="22"/>
              </w:rPr>
            </w:pPr>
            <w:r w:rsidRPr="00075EDF">
              <w:rPr>
                <w:rFonts w:ascii="Arial" w:hAnsi="Arial" w:cs="Arial"/>
                <w:color w:val="211D1E"/>
                <w:sz w:val="22"/>
                <w:szCs w:val="22"/>
              </w:rPr>
              <w:t>Varies</w:t>
            </w:r>
          </w:p>
        </w:tc>
      </w:tr>
      <w:tr w:rsidR="00976928" w:rsidRPr="00075EDF" w:rsidTr="00745A99">
        <w:trPr>
          <w:cnfStyle w:val="000000010000" w:firstRow="0" w:lastRow="0" w:firstColumn="0" w:lastColumn="0" w:oddVBand="0" w:evenVBand="0" w:oddHBand="0" w:evenHBand="1" w:firstRowFirstColumn="0" w:firstRowLastColumn="0" w:lastRowFirstColumn="0" w:lastRowLastColumn="0"/>
          <w:trHeight w:val="680"/>
        </w:trPr>
        <w:tc>
          <w:tcPr>
            <w:tcW w:w="2551" w:type="dxa"/>
            <w:vAlign w:val="center"/>
          </w:tcPr>
          <w:p w:rsidR="00976928" w:rsidRPr="00075EDF" w:rsidRDefault="00976928" w:rsidP="00D5414F">
            <w:pPr>
              <w:pStyle w:val="Default"/>
              <w:ind w:left="560" w:hanging="276"/>
              <w:rPr>
                <w:rFonts w:ascii="Arial" w:hAnsi="Arial" w:cs="Arial"/>
                <w:color w:val="211D1E"/>
                <w:sz w:val="22"/>
                <w:szCs w:val="22"/>
              </w:rPr>
            </w:pPr>
            <w:r w:rsidRPr="00075EDF">
              <w:rPr>
                <w:rFonts w:ascii="Arial" w:hAnsi="Arial" w:cs="Arial"/>
                <w:color w:val="211D1E"/>
                <w:sz w:val="22"/>
                <w:szCs w:val="22"/>
              </w:rPr>
              <w:t>Capping Layer</w:t>
            </w:r>
          </w:p>
        </w:tc>
        <w:tc>
          <w:tcPr>
            <w:tcW w:w="3828" w:type="dxa"/>
            <w:vAlign w:val="center"/>
          </w:tcPr>
          <w:p w:rsidR="00976928" w:rsidRPr="00075EDF" w:rsidRDefault="00976928" w:rsidP="00D5414F">
            <w:pPr>
              <w:pStyle w:val="Default"/>
              <w:ind w:left="318"/>
              <w:rPr>
                <w:rFonts w:ascii="Arial" w:hAnsi="Arial" w:cs="Arial"/>
                <w:color w:val="211D1E"/>
                <w:sz w:val="22"/>
                <w:szCs w:val="22"/>
              </w:rPr>
            </w:pPr>
            <w:r w:rsidRPr="00075EDF">
              <w:rPr>
                <w:rFonts w:ascii="Arial" w:hAnsi="Arial" w:cs="Arial"/>
                <w:color w:val="211D1E"/>
                <w:sz w:val="22"/>
                <w:szCs w:val="22"/>
              </w:rPr>
              <w:t>Capping Layer Material</w:t>
            </w:r>
          </w:p>
        </w:tc>
        <w:tc>
          <w:tcPr>
            <w:tcW w:w="3402" w:type="dxa"/>
            <w:vAlign w:val="center"/>
          </w:tcPr>
          <w:p w:rsidR="00976928" w:rsidRPr="00075EDF" w:rsidRDefault="00976928" w:rsidP="00D569AF">
            <w:pPr>
              <w:pStyle w:val="Default"/>
              <w:ind w:left="1026" w:hanging="284"/>
              <w:rPr>
                <w:rFonts w:ascii="Arial" w:hAnsi="Arial" w:cs="Arial"/>
                <w:color w:val="211D1E"/>
                <w:sz w:val="22"/>
                <w:szCs w:val="22"/>
              </w:rPr>
            </w:pPr>
            <w:r w:rsidRPr="00075EDF">
              <w:rPr>
                <w:rFonts w:ascii="Arial" w:hAnsi="Arial" w:cs="Arial"/>
                <w:color w:val="211D1E"/>
                <w:sz w:val="22"/>
                <w:szCs w:val="22"/>
              </w:rPr>
              <w:t>150mm</w:t>
            </w:r>
            <w:r w:rsidR="001C067A">
              <w:rPr>
                <w:rFonts w:ascii="Arial" w:hAnsi="Arial" w:cs="Arial"/>
                <w:color w:val="211D1E"/>
                <w:sz w:val="22"/>
                <w:szCs w:val="22"/>
              </w:rPr>
              <w:t xml:space="preserve"> (min)</w:t>
            </w:r>
          </w:p>
        </w:tc>
      </w:tr>
      <w:tr w:rsidR="001C067A" w:rsidRPr="00075EDF" w:rsidTr="00745A99">
        <w:trPr>
          <w:cnfStyle w:val="000000100000" w:firstRow="0" w:lastRow="0" w:firstColumn="0" w:lastColumn="0" w:oddVBand="0" w:evenVBand="0" w:oddHBand="1" w:evenHBand="0" w:firstRowFirstColumn="0" w:firstRowLastColumn="0" w:lastRowFirstColumn="0" w:lastRowLastColumn="0"/>
          <w:trHeight w:val="680"/>
        </w:trPr>
        <w:tc>
          <w:tcPr>
            <w:tcW w:w="2551" w:type="dxa"/>
            <w:vAlign w:val="center"/>
          </w:tcPr>
          <w:p w:rsidR="001C067A" w:rsidRPr="00075EDF" w:rsidRDefault="001C067A" w:rsidP="00D5414F">
            <w:pPr>
              <w:pStyle w:val="Default"/>
              <w:ind w:left="560" w:hanging="276"/>
              <w:rPr>
                <w:rFonts w:ascii="Arial" w:hAnsi="Arial" w:cs="Arial"/>
                <w:color w:val="211D1E"/>
                <w:sz w:val="22"/>
                <w:szCs w:val="22"/>
              </w:rPr>
            </w:pPr>
            <w:r>
              <w:rPr>
                <w:rFonts w:ascii="Arial" w:hAnsi="Arial" w:cs="Arial"/>
                <w:color w:val="211D1E"/>
                <w:sz w:val="22"/>
                <w:szCs w:val="22"/>
              </w:rPr>
              <w:t>Construction Layer</w:t>
            </w:r>
          </w:p>
        </w:tc>
        <w:tc>
          <w:tcPr>
            <w:tcW w:w="3828" w:type="dxa"/>
            <w:vAlign w:val="center"/>
          </w:tcPr>
          <w:p w:rsidR="001C067A" w:rsidRPr="00075EDF" w:rsidRDefault="001C067A" w:rsidP="00D5414F">
            <w:pPr>
              <w:pStyle w:val="Default"/>
              <w:ind w:left="318"/>
              <w:rPr>
                <w:rFonts w:ascii="Arial" w:hAnsi="Arial" w:cs="Arial"/>
                <w:color w:val="211D1E"/>
                <w:sz w:val="22"/>
                <w:szCs w:val="22"/>
              </w:rPr>
            </w:pPr>
            <w:r>
              <w:rPr>
                <w:rFonts w:ascii="Arial" w:hAnsi="Arial" w:cs="Arial"/>
                <w:color w:val="211D1E"/>
                <w:sz w:val="22"/>
                <w:szCs w:val="22"/>
              </w:rPr>
              <w:t>Capping Layer Material</w:t>
            </w:r>
            <w:r w:rsidR="00CC49D9">
              <w:rPr>
                <w:rFonts w:ascii="Arial" w:hAnsi="Arial" w:cs="Arial"/>
                <w:color w:val="211D1E"/>
                <w:sz w:val="22"/>
                <w:szCs w:val="22"/>
              </w:rPr>
              <w:t xml:space="preserve"> or in-situ Stabilised Material</w:t>
            </w:r>
          </w:p>
        </w:tc>
        <w:tc>
          <w:tcPr>
            <w:tcW w:w="3402" w:type="dxa"/>
            <w:vAlign w:val="center"/>
          </w:tcPr>
          <w:p w:rsidR="001C067A" w:rsidRPr="00075EDF" w:rsidRDefault="001C067A" w:rsidP="00D569AF">
            <w:pPr>
              <w:pStyle w:val="Default"/>
              <w:ind w:left="1026" w:hanging="284"/>
              <w:rPr>
                <w:rFonts w:ascii="Arial" w:hAnsi="Arial" w:cs="Arial"/>
                <w:color w:val="211D1E"/>
                <w:sz w:val="22"/>
                <w:szCs w:val="22"/>
              </w:rPr>
            </w:pPr>
            <w:r>
              <w:rPr>
                <w:rFonts w:ascii="Arial" w:hAnsi="Arial" w:cs="Arial"/>
                <w:color w:val="211D1E"/>
                <w:sz w:val="22"/>
                <w:szCs w:val="22"/>
              </w:rPr>
              <w:t>150mm (min)</w:t>
            </w:r>
          </w:p>
        </w:tc>
      </w:tr>
    </w:tbl>
    <w:p w:rsidR="007E5B82" w:rsidRPr="00075EDF" w:rsidRDefault="007E5B82" w:rsidP="007E5B82">
      <w:pPr>
        <w:pStyle w:val="Default"/>
        <w:ind w:left="560" w:hanging="276"/>
        <w:rPr>
          <w:rFonts w:ascii="Arial" w:hAnsi="Arial" w:cs="Arial"/>
        </w:rPr>
      </w:pPr>
    </w:p>
    <w:p w:rsidR="00E3502C" w:rsidRDefault="00E3502C" w:rsidP="00CB661E">
      <w:pPr>
        <w:pStyle w:val="Pa22"/>
        <w:spacing w:before="160" w:after="160"/>
        <w:ind w:left="562" w:hanging="278"/>
        <w:contextualSpacing/>
        <w:rPr>
          <w:rStyle w:val="Caption1Char"/>
          <w:sz w:val="20"/>
          <w:szCs w:val="22"/>
        </w:rPr>
      </w:pPr>
    </w:p>
    <w:p w:rsidR="00E3502C" w:rsidRDefault="00E3502C" w:rsidP="00CB661E">
      <w:pPr>
        <w:pStyle w:val="Pa22"/>
        <w:spacing w:before="160" w:after="160"/>
        <w:ind w:left="562" w:hanging="278"/>
        <w:contextualSpacing/>
        <w:rPr>
          <w:rStyle w:val="Caption1Char"/>
          <w:sz w:val="20"/>
          <w:szCs w:val="22"/>
        </w:rPr>
      </w:pPr>
    </w:p>
    <w:p w:rsidR="00E3502C" w:rsidRDefault="00E3502C" w:rsidP="00CB661E">
      <w:pPr>
        <w:pStyle w:val="Pa22"/>
        <w:spacing w:before="160" w:after="160"/>
        <w:ind w:left="562" w:hanging="278"/>
        <w:contextualSpacing/>
        <w:rPr>
          <w:rStyle w:val="Caption1Char"/>
          <w:sz w:val="20"/>
          <w:szCs w:val="22"/>
        </w:rPr>
      </w:pPr>
    </w:p>
    <w:p w:rsidR="00E3502C" w:rsidRDefault="00E3502C" w:rsidP="00CB661E">
      <w:pPr>
        <w:pStyle w:val="Pa22"/>
        <w:spacing w:before="160" w:after="160"/>
        <w:ind w:left="562" w:hanging="278"/>
        <w:contextualSpacing/>
        <w:rPr>
          <w:rStyle w:val="Caption1Char"/>
          <w:sz w:val="20"/>
          <w:szCs w:val="22"/>
        </w:rPr>
      </w:pPr>
    </w:p>
    <w:p w:rsidR="00E3502C" w:rsidRDefault="00E3502C" w:rsidP="00CB661E">
      <w:pPr>
        <w:pStyle w:val="Pa22"/>
        <w:spacing w:before="160" w:after="160"/>
        <w:ind w:left="562" w:hanging="278"/>
        <w:contextualSpacing/>
        <w:rPr>
          <w:rStyle w:val="Caption1Char"/>
          <w:sz w:val="20"/>
          <w:szCs w:val="22"/>
        </w:rPr>
      </w:pPr>
    </w:p>
    <w:p w:rsidR="00CB661E" w:rsidRDefault="00CB661E" w:rsidP="00CB661E">
      <w:pPr>
        <w:pStyle w:val="Pa22"/>
        <w:spacing w:before="160" w:after="160"/>
        <w:ind w:left="562" w:hanging="278"/>
        <w:contextualSpacing/>
        <w:rPr>
          <w:rStyle w:val="Caption1Char"/>
          <w:color w:val="auto"/>
          <w:sz w:val="20"/>
        </w:rPr>
      </w:pPr>
      <w:r w:rsidRPr="00B94053">
        <w:rPr>
          <w:rStyle w:val="Caption1Char"/>
          <w:sz w:val="20"/>
          <w:szCs w:val="22"/>
        </w:rPr>
        <w:lastRenderedPageBreak/>
        <w:t xml:space="preserve">Table </w:t>
      </w:r>
      <w:r w:rsidRPr="00B94053">
        <w:rPr>
          <w:rStyle w:val="Caption1Char"/>
          <w:sz w:val="20"/>
          <w:szCs w:val="22"/>
        </w:rPr>
        <w:fldChar w:fldCharType="begin"/>
      </w:r>
      <w:r w:rsidRPr="00B94053">
        <w:rPr>
          <w:rStyle w:val="Caption1Char"/>
          <w:sz w:val="20"/>
          <w:szCs w:val="22"/>
        </w:rPr>
        <w:instrText xml:space="preserve"> SEQ Table \* ARABIC </w:instrText>
      </w:r>
      <w:r w:rsidRPr="00B94053">
        <w:rPr>
          <w:rStyle w:val="Caption1Char"/>
          <w:sz w:val="20"/>
          <w:szCs w:val="22"/>
        </w:rPr>
        <w:fldChar w:fldCharType="separate"/>
      </w:r>
      <w:r w:rsidR="00A87978">
        <w:rPr>
          <w:rStyle w:val="Caption1Char"/>
          <w:noProof/>
          <w:sz w:val="20"/>
          <w:szCs w:val="22"/>
        </w:rPr>
        <w:t>9</w:t>
      </w:r>
      <w:r w:rsidRPr="00B94053">
        <w:rPr>
          <w:rStyle w:val="Caption1Char"/>
          <w:sz w:val="20"/>
          <w:szCs w:val="22"/>
        </w:rPr>
        <w:fldChar w:fldCharType="end"/>
      </w:r>
      <w:r w:rsidR="00A71F7A">
        <w:rPr>
          <w:rStyle w:val="Caption1Char"/>
          <w:sz w:val="20"/>
          <w:szCs w:val="22"/>
        </w:rPr>
        <w:t>B</w:t>
      </w:r>
      <w:r w:rsidRPr="00B94053">
        <w:rPr>
          <w:rStyle w:val="Caption1Char"/>
          <w:sz w:val="20"/>
          <w:szCs w:val="22"/>
        </w:rPr>
        <w:t>:</w:t>
      </w:r>
      <w:r w:rsidRPr="00B94053">
        <w:rPr>
          <w:rStyle w:val="A6"/>
          <w:rFonts w:ascii="Arial" w:hAnsi="Arial"/>
          <w:bCs/>
          <w:color w:val="235E73"/>
          <w:sz w:val="20"/>
          <w:szCs w:val="22"/>
        </w:rPr>
        <w:tab/>
      </w:r>
      <w:r w:rsidRPr="00B94053">
        <w:rPr>
          <w:rStyle w:val="Caption1Char"/>
          <w:color w:val="auto"/>
          <w:sz w:val="20"/>
        </w:rPr>
        <w:t xml:space="preserve">Unbound Granular Pavements </w:t>
      </w:r>
      <w:r>
        <w:rPr>
          <w:rStyle w:val="Caption1Char"/>
          <w:color w:val="auto"/>
          <w:sz w:val="20"/>
        </w:rPr>
        <w:t>o</w:t>
      </w:r>
      <w:r w:rsidRPr="00B94053">
        <w:rPr>
          <w:rStyle w:val="Caption1Char"/>
          <w:color w:val="auto"/>
          <w:sz w:val="20"/>
        </w:rPr>
        <w:t>n Expansive Subgrades</w:t>
      </w:r>
      <w:r>
        <w:rPr>
          <w:rStyle w:val="Caption1Char"/>
          <w:color w:val="auto"/>
          <w:sz w:val="20"/>
        </w:rPr>
        <w:t xml:space="preserve"> using </w:t>
      </w:r>
      <w:r w:rsidR="00A71F7A">
        <w:rPr>
          <w:rStyle w:val="Caption1Char"/>
          <w:color w:val="auto"/>
          <w:sz w:val="20"/>
        </w:rPr>
        <w:t>SAMI Treatment</w:t>
      </w:r>
    </w:p>
    <w:p w:rsidR="00E3502C" w:rsidRPr="00E3502C" w:rsidRDefault="00E3502C" w:rsidP="00E3502C">
      <w:pPr>
        <w:pStyle w:val="Default"/>
      </w:pPr>
    </w:p>
    <w:tbl>
      <w:tblPr>
        <w:tblStyle w:val="ColorfulGrid-Accent5"/>
        <w:tblW w:w="9781" w:type="dxa"/>
        <w:tblInd w:w="392" w:type="dxa"/>
        <w:tblLook w:val="0420" w:firstRow="1" w:lastRow="0" w:firstColumn="0" w:lastColumn="0" w:noHBand="0" w:noVBand="1"/>
      </w:tblPr>
      <w:tblGrid>
        <w:gridCol w:w="2551"/>
        <w:gridCol w:w="3828"/>
        <w:gridCol w:w="3402"/>
      </w:tblGrid>
      <w:tr w:rsidR="00CB661E" w:rsidRPr="00075EDF" w:rsidTr="00A30257">
        <w:trPr>
          <w:cnfStyle w:val="100000000000" w:firstRow="1" w:lastRow="0" w:firstColumn="0" w:lastColumn="0" w:oddVBand="0" w:evenVBand="0" w:oddHBand="0" w:evenHBand="0" w:firstRowFirstColumn="0" w:firstRowLastColumn="0" w:lastRowFirstColumn="0" w:lastRowLastColumn="0"/>
          <w:trHeight w:val="680"/>
        </w:trPr>
        <w:tc>
          <w:tcPr>
            <w:tcW w:w="2551" w:type="dxa"/>
            <w:vAlign w:val="center"/>
          </w:tcPr>
          <w:p w:rsidR="00CB661E" w:rsidRPr="00075EDF" w:rsidRDefault="00CB661E" w:rsidP="00A30257">
            <w:pPr>
              <w:pStyle w:val="Default"/>
              <w:ind w:left="560" w:hanging="276"/>
              <w:rPr>
                <w:rFonts w:ascii="Arial" w:hAnsi="Arial" w:cs="Arial"/>
              </w:rPr>
            </w:pPr>
          </w:p>
        </w:tc>
        <w:tc>
          <w:tcPr>
            <w:tcW w:w="3828" w:type="dxa"/>
            <w:vAlign w:val="center"/>
          </w:tcPr>
          <w:p w:rsidR="00CB661E" w:rsidRPr="004C0FE1" w:rsidRDefault="00CB661E" w:rsidP="00A30257">
            <w:pPr>
              <w:pStyle w:val="Default"/>
              <w:ind w:left="560" w:hanging="276"/>
              <w:rPr>
                <w:rFonts w:ascii="Arial" w:hAnsi="Arial" w:cs="Arial"/>
                <w:color w:val="FFFFFF" w:themeColor="background1"/>
              </w:rPr>
            </w:pPr>
            <w:r w:rsidRPr="004C0FE1">
              <w:rPr>
                <w:rFonts w:ascii="Arial" w:hAnsi="Arial" w:cs="Arial"/>
                <w:color w:val="FFFFFF" w:themeColor="background1"/>
              </w:rPr>
              <w:t>Road Type</w:t>
            </w:r>
          </w:p>
        </w:tc>
        <w:tc>
          <w:tcPr>
            <w:tcW w:w="3402" w:type="dxa"/>
            <w:vAlign w:val="center"/>
          </w:tcPr>
          <w:p w:rsidR="00CB661E" w:rsidRPr="004C0FE1" w:rsidRDefault="00CB661E" w:rsidP="00A30257">
            <w:pPr>
              <w:pStyle w:val="Default"/>
              <w:ind w:left="318"/>
              <w:rPr>
                <w:rFonts w:ascii="Arial" w:hAnsi="Arial" w:cs="Arial"/>
                <w:bCs w:val="0"/>
                <w:color w:val="FFFFFF" w:themeColor="background1"/>
                <w:szCs w:val="22"/>
              </w:rPr>
            </w:pPr>
            <w:r w:rsidRPr="004C0FE1">
              <w:rPr>
                <w:rFonts w:ascii="Arial" w:hAnsi="Arial" w:cs="Arial"/>
                <w:bCs w:val="0"/>
                <w:color w:val="FFFFFF" w:themeColor="background1"/>
                <w:szCs w:val="22"/>
              </w:rPr>
              <w:t xml:space="preserve">Industrial </w:t>
            </w:r>
            <w:r>
              <w:rPr>
                <w:rFonts w:ascii="Arial" w:hAnsi="Arial" w:cs="Arial"/>
                <w:bCs w:val="0"/>
                <w:color w:val="FFFFFF" w:themeColor="background1"/>
                <w:szCs w:val="22"/>
              </w:rPr>
              <w:t>Access Street</w:t>
            </w:r>
          </w:p>
        </w:tc>
      </w:tr>
      <w:tr w:rsidR="00CB661E" w:rsidRPr="00075EDF" w:rsidTr="00A30257">
        <w:trPr>
          <w:cnfStyle w:val="000000100000" w:firstRow="0" w:lastRow="0" w:firstColumn="0" w:lastColumn="0" w:oddVBand="0" w:evenVBand="0" w:oddHBand="1" w:evenHBand="0" w:firstRowFirstColumn="0" w:firstRowLastColumn="0" w:lastRowFirstColumn="0" w:lastRowLastColumn="0"/>
          <w:trHeight w:val="680"/>
        </w:trPr>
        <w:tc>
          <w:tcPr>
            <w:tcW w:w="2551" w:type="dxa"/>
            <w:shd w:val="clear" w:color="auto" w:fill="808080" w:themeFill="background1" w:themeFillShade="80"/>
            <w:vAlign w:val="center"/>
          </w:tcPr>
          <w:p w:rsidR="00CB661E" w:rsidRPr="00612E07" w:rsidRDefault="00CB661E" w:rsidP="00A30257">
            <w:pPr>
              <w:pStyle w:val="Default"/>
              <w:ind w:left="560" w:hanging="276"/>
              <w:rPr>
                <w:rFonts w:ascii="Arial" w:hAnsi="Arial" w:cs="Arial"/>
                <w:color w:val="FFFFFF" w:themeColor="background1"/>
                <w:sz w:val="22"/>
                <w:szCs w:val="22"/>
              </w:rPr>
            </w:pPr>
          </w:p>
        </w:tc>
        <w:tc>
          <w:tcPr>
            <w:tcW w:w="3828" w:type="dxa"/>
            <w:shd w:val="clear" w:color="auto" w:fill="808080" w:themeFill="background1" w:themeFillShade="80"/>
            <w:vAlign w:val="center"/>
          </w:tcPr>
          <w:p w:rsidR="00CB661E" w:rsidRPr="00612E07" w:rsidRDefault="001C5873" w:rsidP="00A30257">
            <w:pPr>
              <w:pStyle w:val="Default"/>
              <w:ind w:left="560" w:hanging="276"/>
              <w:rPr>
                <w:rFonts w:ascii="Arial" w:hAnsi="Arial" w:cs="Arial"/>
                <w:color w:val="FFFFFF" w:themeColor="background1"/>
                <w:sz w:val="22"/>
                <w:szCs w:val="22"/>
              </w:rPr>
            </w:pPr>
            <w:r>
              <w:rPr>
                <w:rFonts w:ascii="Arial" w:hAnsi="Arial" w:cs="Arial"/>
                <w:color w:val="FFFFFF" w:themeColor="background1"/>
                <w:sz w:val="22"/>
                <w:szCs w:val="22"/>
              </w:rPr>
              <w:t>Pavement Level</w:t>
            </w:r>
          </w:p>
        </w:tc>
        <w:tc>
          <w:tcPr>
            <w:tcW w:w="3402" w:type="dxa"/>
            <w:shd w:val="clear" w:color="auto" w:fill="808080" w:themeFill="background1" w:themeFillShade="80"/>
            <w:vAlign w:val="center"/>
          </w:tcPr>
          <w:p w:rsidR="00CB661E" w:rsidRPr="00612E07" w:rsidRDefault="00CB661E" w:rsidP="00A30257">
            <w:pPr>
              <w:pStyle w:val="Default"/>
              <w:ind w:left="1026" w:hanging="284"/>
              <w:rPr>
                <w:rFonts w:ascii="Arial" w:hAnsi="Arial" w:cs="Arial"/>
                <w:color w:val="FFFFFF" w:themeColor="background1"/>
                <w:sz w:val="22"/>
                <w:szCs w:val="22"/>
              </w:rPr>
            </w:pPr>
            <w:r w:rsidRPr="00612E07">
              <w:rPr>
                <w:rFonts w:ascii="Arial" w:hAnsi="Arial" w:cs="Arial"/>
                <w:color w:val="FFFFFF" w:themeColor="background1"/>
                <w:sz w:val="22"/>
                <w:szCs w:val="22"/>
              </w:rPr>
              <w:t>N</w:t>
            </w:r>
            <w:r w:rsidR="001C5873">
              <w:rPr>
                <w:rFonts w:ascii="Arial" w:hAnsi="Arial" w:cs="Arial"/>
                <w:color w:val="FFFFFF" w:themeColor="background1"/>
                <w:sz w:val="22"/>
                <w:szCs w:val="22"/>
              </w:rPr>
              <w:t>D1</w:t>
            </w:r>
          </w:p>
        </w:tc>
      </w:tr>
      <w:tr w:rsidR="00CB661E" w:rsidRPr="00075EDF" w:rsidTr="00A30257">
        <w:trPr>
          <w:cnfStyle w:val="000000010000" w:firstRow="0" w:lastRow="0" w:firstColumn="0" w:lastColumn="0" w:oddVBand="0" w:evenVBand="0" w:oddHBand="0" w:evenHBand="1" w:firstRowFirstColumn="0" w:firstRowLastColumn="0" w:lastRowFirstColumn="0" w:lastRowLastColumn="0"/>
          <w:trHeight w:val="680"/>
        </w:trPr>
        <w:tc>
          <w:tcPr>
            <w:tcW w:w="2551" w:type="dxa"/>
            <w:vAlign w:val="center"/>
          </w:tcPr>
          <w:p w:rsidR="00CB661E" w:rsidRPr="00075EDF" w:rsidRDefault="00CB661E" w:rsidP="00A30257">
            <w:pPr>
              <w:pStyle w:val="Default"/>
              <w:ind w:left="560" w:hanging="276"/>
              <w:rPr>
                <w:rFonts w:ascii="Arial" w:hAnsi="Arial" w:cs="Arial"/>
                <w:color w:val="211D1E"/>
                <w:sz w:val="22"/>
                <w:szCs w:val="22"/>
              </w:rPr>
            </w:pPr>
            <w:r w:rsidRPr="00075EDF">
              <w:rPr>
                <w:rFonts w:ascii="Arial" w:hAnsi="Arial" w:cs="Arial"/>
                <w:color w:val="211D1E"/>
                <w:sz w:val="22"/>
                <w:szCs w:val="22"/>
              </w:rPr>
              <w:t>Wearing Course</w:t>
            </w:r>
          </w:p>
        </w:tc>
        <w:tc>
          <w:tcPr>
            <w:tcW w:w="3828" w:type="dxa"/>
            <w:vAlign w:val="center"/>
          </w:tcPr>
          <w:p w:rsidR="00CB661E" w:rsidRPr="00075EDF" w:rsidRDefault="00CB661E" w:rsidP="00A30257">
            <w:pPr>
              <w:pStyle w:val="Default"/>
              <w:ind w:left="318"/>
              <w:rPr>
                <w:rFonts w:ascii="Arial" w:hAnsi="Arial" w:cs="Arial"/>
                <w:color w:val="211D1E"/>
                <w:sz w:val="22"/>
                <w:szCs w:val="22"/>
              </w:rPr>
            </w:pPr>
            <w:r w:rsidRPr="00075EDF">
              <w:rPr>
                <w:rFonts w:ascii="Arial" w:hAnsi="Arial" w:cs="Arial"/>
                <w:color w:val="211D1E"/>
                <w:sz w:val="22"/>
                <w:szCs w:val="22"/>
              </w:rPr>
              <w:t xml:space="preserve">Size 14 type </w:t>
            </w:r>
            <w:r>
              <w:rPr>
                <w:rFonts w:ascii="Arial" w:hAnsi="Arial" w:cs="Arial"/>
                <w:color w:val="211D1E"/>
                <w:sz w:val="22"/>
                <w:szCs w:val="22"/>
              </w:rPr>
              <w:t>HP</w:t>
            </w:r>
            <w:r w:rsidRPr="00075EDF">
              <w:rPr>
                <w:rFonts w:ascii="Arial" w:hAnsi="Arial" w:cs="Arial"/>
                <w:color w:val="211D1E"/>
                <w:sz w:val="22"/>
                <w:szCs w:val="22"/>
              </w:rPr>
              <w:t xml:space="preserve"> Asphalt </w:t>
            </w:r>
          </w:p>
        </w:tc>
        <w:tc>
          <w:tcPr>
            <w:tcW w:w="3402" w:type="dxa"/>
            <w:vAlign w:val="center"/>
          </w:tcPr>
          <w:p w:rsidR="00CB661E" w:rsidRPr="00075EDF" w:rsidRDefault="00CB661E" w:rsidP="00A30257">
            <w:pPr>
              <w:pStyle w:val="Default"/>
              <w:ind w:left="1026" w:hanging="284"/>
              <w:rPr>
                <w:rFonts w:ascii="Arial" w:hAnsi="Arial" w:cs="Arial"/>
                <w:color w:val="211D1E"/>
                <w:sz w:val="22"/>
                <w:szCs w:val="22"/>
              </w:rPr>
            </w:pPr>
            <w:r w:rsidRPr="00075EDF">
              <w:rPr>
                <w:rFonts w:ascii="Arial" w:hAnsi="Arial" w:cs="Arial"/>
                <w:color w:val="211D1E"/>
                <w:sz w:val="22"/>
                <w:szCs w:val="22"/>
              </w:rPr>
              <w:t>40mm</w:t>
            </w:r>
          </w:p>
        </w:tc>
      </w:tr>
      <w:tr w:rsidR="00CB661E" w:rsidRPr="00075EDF" w:rsidTr="00A30257">
        <w:trPr>
          <w:cnfStyle w:val="000000100000" w:firstRow="0" w:lastRow="0" w:firstColumn="0" w:lastColumn="0" w:oddVBand="0" w:evenVBand="0" w:oddHBand="1" w:evenHBand="0" w:firstRowFirstColumn="0" w:firstRowLastColumn="0" w:lastRowFirstColumn="0" w:lastRowLastColumn="0"/>
          <w:trHeight w:val="680"/>
        </w:trPr>
        <w:tc>
          <w:tcPr>
            <w:tcW w:w="2551" w:type="dxa"/>
            <w:vAlign w:val="center"/>
          </w:tcPr>
          <w:p w:rsidR="00CB661E" w:rsidRPr="00075EDF" w:rsidRDefault="00CB661E" w:rsidP="00A30257">
            <w:pPr>
              <w:pStyle w:val="Default"/>
              <w:ind w:left="560" w:hanging="276"/>
              <w:rPr>
                <w:rFonts w:ascii="Arial" w:hAnsi="Arial" w:cs="Arial"/>
                <w:color w:val="211D1E"/>
                <w:sz w:val="22"/>
                <w:szCs w:val="22"/>
              </w:rPr>
            </w:pPr>
            <w:r w:rsidRPr="00075EDF">
              <w:rPr>
                <w:rFonts w:ascii="Arial" w:hAnsi="Arial" w:cs="Arial"/>
                <w:color w:val="211D1E"/>
                <w:sz w:val="22"/>
                <w:szCs w:val="22"/>
              </w:rPr>
              <w:t>Base Course</w:t>
            </w:r>
            <w:r>
              <w:rPr>
                <w:rFonts w:ascii="Arial" w:hAnsi="Arial" w:cs="Arial"/>
                <w:color w:val="211D1E"/>
                <w:sz w:val="22"/>
                <w:szCs w:val="22"/>
              </w:rPr>
              <w:t>*</w:t>
            </w:r>
          </w:p>
        </w:tc>
        <w:tc>
          <w:tcPr>
            <w:tcW w:w="3828" w:type="dxa"/>
            <w:vAlign w:val="center"/>
          </w:tcPr>
          <w:p w:rsidR="00CB661E" w:rsidRPr="00976928" w:rsidRDefault="00CB661E" w:rsidP="00CB661E">
            <w:pPr>
              <w:pStyle w:val="Default"/>
              <w:ind w:left="318"/>
              <w:rPr>
                <w:rFonts w:ascii="Arial" w:hAnsi="Arial" w:cs="Arial"/>
                <w:color w:val="211D1E"/>
                <w:sz w:val="22"/>
                <w:szCs w:val="22"/>
              </w:rPr>
            </w:pPr>
            <w:r w:rsidRPr="00976928">
              <w:rPr>
                <w:rFonts w:ascii="Arial" w:hAnsi="Arial" w:cs="Arial"/>
                <w:color w:val="211D1E"/>
                <w:sz w:val="22"/>
                <w:szCs w:val="22"/>
              </w:rPr>
              <w:t xml:space="preserve">Size 14 </w:t>
            </w:r>
            <w:r>
              <w:rPr>
                <w:rFonts w:ascii="Arial" w:hAnsi="Arial" w:cs="Arial"/>
                <w:color w:val="211D1E"/>
                <w:sz w:val="22"/>
                <w:szCs w:val="22"/>
              </w:rPr>
              <w:t>Type HP Asphalt</w:t>
            </w:r>
          </w:p>
        </w:tc>
        <w:tc>
          <w:tcPr>
            <w:tcW w:w="3402" w:type="dxa"/>
            <w:vAlign w:val="center"/>
          </w:tcPr>
          <w:p w:rsidR="00CB661E" w:rsidRPr="00976928" w:rsidRDefault="00CB661E" w:rsidP="00A30257">
            <w:pPr>
              <w:pStyle w:val="Default"/>
              <w:ind w:left="1026" w:hanging="284"/>
              <w:rPr>
                <w:rFonts w:ascii="Arial" w:hAnsi="Arial" w:cs="Arial"/>
                <w:color w:val="211D1E"/>
                <w:sz w:val="22"/>
                <w:szCs w:val="22"/>
              </w:rPr>
            </w:pPr>
            <w:r w:rsidRPr="00976928">
              <w:rPr>
                <w:rFonts w:ascii="Arial" w:hAnsi="Arial" w:cs="Arial"/>
                <w:color w:val="211D1E"/>
                <w:sz w:val="22"/>
                <w:szCs w:val="22"/>
              </w:rPr>
              <w:t>40mm</w:t>
            </w:r>
          </w:p>
        </w:tc>
      </w:tr>
      <w:tr w:rsidR="00CB661E" w:rsidRPr="00075EDF" w:rsidTr="00A30257">
        <w:trPr>
          <w:cnfStyle w:val="000000010000" w:firstRow="0" w:lastRow="0" w:firstColumn="0" w:lastColumn="0" w:oddVBand="0" w:evenVBand="0" w:oddHBand="0" w:evenHBand="1" w:firstRowFirstColumn="0" w:firstRowLastColumn="0" w:lastRowFirstColumn="0" w:lastRowLastColumn="0"/>
          <w:trHeight w:val="680"/>
        </w:trPr>
        <w:tc>
          <w:tcPr>
            <w:tcW w:w="2551" w:type="dxa"/>
            <w:vAlign w:val="center"/>
          </w:tcPr>
          <w:p w:rsidR="00CB661E" w:rsidRPr="00075EDF" w:rsidRDefault="00A71F7A" w:rsidP="00A30257">
            <w:pPr>
              <w:pStyle w:val="Default"/>
              <w:ind w:left="560" w:hanging="276"/>
              <w:rPr>
                <w:rFonts w:ascii="Arial" w:hAnsi="Arial" w:cs="Arial"/>
                <w:color w:val="211D1E"/>
                <w:sz w:val="22"/>
                <w:szCs w:val="22"/>
              </w:rPr>
            </w:pPr>
            <w:r>
              <w:rPr>
                <w:rFonts w:ascii="Arial" w:hAnsi="Arial" w:cs="Arial"/>
                <w:color w:val="211D1E"/>
                <w:sz w:val="22"/>
                <w:szCs w:val="22"/>
              </w:rPr>
              <w:t xml:space="preserve">SAMI </w:t>
            </w:r>
          </w:p>
        </w:tc>
        <w:tc>
          <w:tcPr>
            <w:tcW w:w="3828" w:type="dxa"/>
            <w:vAlign w:val="center"/>
          </w:tcPr>
          <w:p w:rsidR="00CB661E" w:rsidRPr="00976928" w:rsidRDefault="00A71F7A" w:rsidP="00CB661E">
            <w:pPr>
              <w:pStyle w:val="Default"/>
              <w:ind w:left="318"/>
              <w:rPr>
                <w:rFonts w:ascii="Arial" w:hAnsi="Arial" w:cs="Arial"/>
                <w:color w:val="211D1E"/>
                <w:sz w:val="22"/>
                <w:szCs w:val="22"/>
              </w:rPr>
            </w:pPr>
            <w:r>
              <w:rPr>
                <w:rFonts w:ascii="Arial" w:hAnsi="Arial" w:cs="Arial"/>
                <w:color w:val="211D1E"/>
                <w:sz w:val="22"/>
                <w:szCs w:val="22"/>
              </w:rPr>
              <w:t>Size 10 S18RF</w:t>
            </w:r>
          </w:p>
        </w:tc>
        <w:tc>
          <w:tcPr>
            <w:tcW w:w="3402" w:type="dxa"/>
            <w:vAlign w:val="center"/>
          </w:tcPr>
          <w:p w:rsidR="00CB661E" w:rsidRPr="00976928" w:rsidRDefault="00A71F7A" w:rsidP="00A30257">
            <w:pPr>
              <w:pStyle w:val="Default"/>
              <w:ind w:left="1026" w:hanging="284"/>
              <w:rPr>
                <w:rFonts w:ascii="Arial" w:hAnsi="Arial" w:cs="Arial"/>
                <w:color w:val="211D1E"/>
                <w:sz w:val="22"/>
                <w:szCs w:val="22"/>
              </w:rPr>
            </w:pPr>
            <w:r>
              <w:rPr>
                <w:rFonts w:ascii="Arial" w:hAnsi="Arial" w:cs="Arial"/>
                <w:color w:val="211D1E"/>
                <w:sz w:val="22"/>
                <w:szCs w:val="22"/>
              </w:rPr>
              <w:t>10mm</w:t>
            </w:r>
          </w:p>
        </w:tc>
      </w:tr>
      <w:tr w:rsidR="00CB661E" w:rsidRPr="00075EDF" w:rsidTr="00A30257">
        <w:trPr>
          <w:cnfStyle w:val="000000100000" w:firstRow="0" w:lastRow="0" w:firstColumn="0" w:lastColumn="0" w:oddVBand="0" w:evenVBand="0" w:oddHBand="1" w:evenHBand="0" w:firstRowFirstColumn="0" w:firstRowLastColumn="0" w:lastRowFirstColumn="0" w:lastRowLastColumn="0"/>
          <w:trHeight w:val="680"/>
        </w:trPr>
        <w:tc>
          <w:tcPr>
            <w:tcW w:w="2551" w:type="dxa"/>
            <w:vAlign w:val="center"/>
          </w:tcPr>
          <w:p w:rsidR="00CB661E" w:rsidRPr="00075EDF" w:rsidRDefault="00CB661E" w:rsidP="00A30257">
            <w:pPr>
              <w:pStyle w:val="Default"/>
              <w:ind w:left="560" w:hanging="276"/>
              <w:rPr>
                <w:rFonts w:ascii="Arial" w:hAnsi="Arial" w:cs="Arial"/>
                <w:color w:val="211D1E"/>
                <w:sz w:val="22"/>
                <w:szCs w:val="22"/>
              </w:rPr>
            </w:pPr>
            <w:r w:rsidRPr="00075EDF">
              <w:rPr>
                <w:rFonts w:ascii="Arial" w:hAnsi="Arial" w:cs="Arial"/>
                <w:color w:val="211D1E"/>
                <w:sz w:val="22"/>
                <w:szCs w:val="22"/>
              </w:rPr>
              <w:t>Bituminous Prime</w:t>
            </w:r>
          </w:p>
        </w:tc>
        <w:tc>
          <w:tcPr>
            <w:tcW w:w="3828" w:type="dxa"/>
            <w:vAlign w:val="center"/>
          </w:tcPr>
          <w:p w:rsidR="00CB661E" w:rsidRPr="00075EDF" w:rsidRDefault="00CB661E" w:rsidP="00A71F7A">
            <w:pPr>
              <w:pStyle w:val="Default"/>
              <w:ind w:left="318"/>
              <w:rPr>
                <w:rFonts w:ascii="Arial" w:hAnsi="Arial" w:cs="Arial"/>
                <w:color w:val="211D1E"/>
                <w:sz w:val="22"/>
                <w:szCs w:val="22"/>
              </w:rPr>
            </w:pPr>
            <w:r w:rsidRPr="00075EDF">
              <w:rPr>
                <w:rFonts w:ascii="Arial" w:hAnsi="Arial" w:cs="Arial"/>
                <w:color w:val="211D1E"/>
                <w:sz w:val="22"/>
                <w:szCs w:val="22"/>
              </w:rPr>
              <w:t xml:space="preserve">Prime </w:t>
            </w:r>
          </w:p>
        </w:tc>
        <w:tc>
          <w:tcPr>
            <w:tcW w:w="3402" w:type="dxa"/>
            <w:vAlign w:val="center"/>
          </w:tcPr>
          <w:p w:rsidR="00CB661E" w:rsidRPr="00075EDF" w:rsidRDefault="00CB661E" w:rsidP="00A30257">
            <w:pPr>
              <w:pStyle w:val="Default"/>
              <w:ind w:left="1026" w:hanging="284"/>
              <w:rPr>
                <w:rFonts w:ascii="Arial" w:hAnsi="Arial" w:cs="Arial"/>
                <w:color w:val="211D1E"/>
                <w:sz w:val="22"/>
                <w:szCs w:val="22"/>
              </w:rPr>
            </w:pPr>
            <w:r w:rsidRPr="00075EDF">
              <w:rPr>
                <w:rFonts w:ascii="Arial" w:hAnsi="Arial" w:cs="Arial"/>
                <w:color w:val="211D1E"/>
                <w:sz w:val="22"/>
                <w:szCs w:val="22"/>
              </w:rPr>
              <w:t>yes</w:t>
            </w:r>
          </w:p>
        </w:tc>
      </w:tr>
      <w:tr w:rsidR="00CB661E" w:rsidRPr="00075EDF" w:rsidTr="00A30257">
        <w:trPr>
          <w:cnfStyle w:val="000000010000" w:firstRow="0" w:lastRow="0" w:firstColumn="0" w:lastColumn="0" w:oddVBand="0" w:evenVBand="0" w:oddHBand="0" w:evenHBand="1" w:firstRowFirstColumn="0" w:firstRowLastColumn="0" w:lastRowFirstColumn="0" w:lastRowLastColumn="0"/>
          <w:trHeight w:val="680"/>
        </w:trPr>
        <w:tc>
          <w:tcPr>
            <w:tcW w:w="2551" w:type="dxa"/>
            <w:vAlign w:val="center"/>
          </w:tcPr>
          <w:p w:rsidR="00CB661E" w:rsidRPr="00075EDF" w:rsidRDefault="00CB661E" w:rsidP="00A30257">
            <w:pPr>
              <w:pStyle w:val="Default"/>
              <w:ind w:left="560" w:hanging="276"/>
              <w:rPr>
                <w:rFonts w:ascii="Arial" w:hAnsi="Arial" w:cs="Arial"/>
                <w:color w:val="211D1E"/>
                <w:sz w:val="22"/>
                <w:szCs w:val="22"/>
              </w:rPr>
            </w:pPr>
            <w:r w:rsidRPr="00075EDF">
              <w:rPr>
                <w:rFonts w:ascii="Arial" w:hAnsi="Arial" w:cs="Arial"/>
                <w:color w:val="211D1E"/>
                <w:sz w:val="22"/>
                <w:szCs w:val="22"/>
              </w:rPr>
              <w:t>Base</w:t>
            </w:r>
          </w:p>
        </w:tc>
        <w:tc>
          <w:tcPr>
            <w:tcW w:w="3828" w:type="dxa"/>
            <w:vAlign w:val="center"/>
          </w:tcPr>
          <w:p w:rsidR="00CB661E" w:rsidRPr="00075EDF" w:rsidRDefault="00CB661E" w:rsidP="00A30257">
            <w:pPr>
              <w:pStyle w:val="Default"/>
              <w:ind w:left="318"/>
              <w:rPr>
                <w:rFonts w:ascii="Arial" w:hAnsi="Arial" w:cs="Arial"/>
                <w:color w:val="211D1E"/>
                <w:sz w:val="22"/>
                <w:szCs w:val="22"/>
              </w:rPr>
            </w:pPr>
            <w:r w:rsidRPr="00075EDF">
              <w:rPr>
                <w:rFonts w:ascii="Arial" w:hAnsi="Arial" w:cs="Arial"/>
                <w:color w:val="211D1E"/>
                <w:sz w:val="22"/>
                <w:szCs w:val="22"/>
              </w:rPr>
              <w:t>Base Material refer Section 11.6.3</w:t>
            </w:r>
          </w:p>
        </w:tc>
        <w:tc>
          <w:tcPr>
            <w:tcW w:w="3402" w:type="dxa"/>
            <w:vAlign w:val="center"/>
          </w:tcPr>
          <w:p w:rsidR="00CB661E" w:rsidRPr="00075EDF" w:rsidRDefault="00CB661E" w:rsidP="00A71F7A">
            <w:pPr>
              <w:pStyle w:val="Default"/>
              <w:ind w:left="1026" w:hanging="284"/>
              <w:rPr>
                <w:rFonts w:ascii="Arial" w:hAnsi="Arial" w:cs="Arial"/>
                <w:color w:val="211D1E"/>
                <w:sz w:val="22"/>
                <w:szCs w:val="22"/>
              </w:rPr>
            </w:pPr>
            <w:r w:rsidRPr="00075EDF">
              <w:rPr>
                <w:rFonts w:ascii="Arial" w:hAnsi="Arial" w:cs="Arial"/>
                <w:color w:val="211D1E"/>
                <w:sz w:val="22"/>
                <w:szCs w:val="22"/>
              </w:rPr>
              <w:t>1</w:t>
            </w:r>
            <w:r w:rsidR="00A71F7A">
              <w:rPr>
                <w:rFonts w:ascii="Arial" w:hAnsi="Arial" w:cs="Arial"/>
                <w:color w:val="211D1E"/>
                <w:sz w:val="22"/>
                <w:szCs w:val="22"/>
              </w:rPr>
              <w:t>0</w:t>
            </w:r>
            <w:r w:rsidRPr="00075EDF">
              <w:rPr>
                <w:rFonts w:ascii="Arial" w:hAnsi="Arial" w:cs="Arial"/>
                <w:color w:val="211D1E"/>
                <w:sz w:val="22"/>
                <w:szCs w:val="22"/>
              </w:rPr>
              <w:t>0mm</w:t>
            </w:r>
          </w:p>
        </w:tc>
      </w:tr>
      <w:tr w:rsidR="00CB661E" w:rsidRPr="00075EDF" w:rsidTr="00A30257">
        <w:trPr>
          <w:cnfStyle w:val="000000100000" w:firstRow="0" w:lastRow="0" w:firstColumn="0" w:lastColumn="0" w:oddVBand="0" w:evenVBand="0" w:oddHBand="1" w:evenHBand="0" w:firstRowFirstColumn="0" w:firstRowLastColumn="0" w:lastRowFirstColumn="0" w:lastRowLastColumn="0"/>
          <w:trHeight w:val="680"/>
        </w:trPr>
        <w:tc>
          <w:tcPr>
            <w:tcW w:w="2551" w:type="dxa"/>
            <w:vAlign w:val="center"/>
          </w:tcPr>
          <w:p w:rsidR="00CB661E" w:rsidRPr="00075EDF" w:rsidRDefault="00CB661E" w:rsidP="00A30257">
            <w:pPr>
              <w:pStyle w:val="Default"/>
              <w:ind w:left="560" w:hanging="276"/>
              <w:rPr>
                <w:rFonts w:ascii="Arial" w:hAnsi="Arial" w:cs="Arial"/>
                <w:color w:val="211D1E"/>
                <w:sz w:val="22"/>
                <w:szCs w:val="22"/>
              </w:rPr>
            </w:pPr>
            <w:r w:rsidRPr="00075EDF">
              <w:rPr>
                <w:rFonts w:ascii="Arial" w:hAnsi="Arial" w:cs="Arial"/>
                <w:color w:val="211D1E"/>
                <w:sz w:val="22"/>
                <w:szCs w:val="22"/>
              </w:rPr>
              <w:t>Upper Subbase</w:t>
            </w:r>
          </w:p>
        </w:tc>
        <w:tc>
          <w:tcPr>
            <w:tcW w:w="3828" w:type="dxa"/>
            <w:vAlign w:val="center"/>
          </w:tcPr>
          <w:p w:rsidR="00CB661E" w:rsidRPr="00075EDF" w:rsidRDefault="00CB661E" w:rsidP="00A30257">
            <w:pPr>
              <w:pStyle w:val="Default"/>
              <w:ind w:left="318"/>
              <w:rPr>
                <w:rFonts w:ascii="Arial" w:hAnsi="Arial" w:cs="Arial"/>
                <w:color w:val="211D1E"/>
                <w:sz w:val="22"/>
                <w:szCs w:val="22"/>
              </w:rPr>
            </w:pPr>
            <w:r w:rsidRPr="00075EDF">
              <w:rPr>
                <w:rFonts w:ascii="Arial" w:hAnsi="Arial" w:cs="Arial"/>
                <w:color w:val="211D1E"/>
                <w:sz w:val="22"/>
                <w:szCs w:val="22"/>
              </w:rPr>
              <w:t>Upper Subbase Material refer Section 11.6.3</w:t>
            </w:r>
          </w:p>
        </w:tc>
        <w:tc>
          <w:tcPr>
            <w:tcW w:w="3402" w:type="dxa"/>
            <w:vAlign w:val="center"/>
          </w:tcPr>
          <w:p w:rsidR="00CB661E" w:rsidRPr="00075EDF" w:rsidRDefault="00CB661E" w:rsidP="00A30257">
            <w:pPr>
              <w:pStyle w:val="Default"/>
              <w:ind w:left="1026" w:hanging="284"/>
              <w:rPr>
                <w:rFonts w:ascii="Arial" w:hAnsi="Arial" w:cs="Arial"/>
                <w:color w:val="211D1E"/>
                <w:sz w:val="22"/>
                <w:szCs w:val="22"/>
              </w:rPr>
            </w:pPr>
            <w:r w:rsidRPr="00075EDF">
              <w:rPr>
                <w:rFonts w:ascii="Arial" w:hAnsi="Arial" w:cs="Arial"/>
                <w:color w:val="211D1E"/>
                <w:sz w:val="22"/>
                <w:szCs w:val="22"/>
              </w:rPr>
              <w:t>Varies</w:t>
            </w:r>
          </w:p>
        </w:tc>
      </w:tr>
      <w:tr w:rsidR="00CB661E" w:rsidRPr="00075EDF" w:rsidTr="00A30257">
        <w:trPr>
          <w:cnfStyle w:val="000000010000" w:firstRow="0" w:lastRow="0" w:firstColumn="0" w:lastColumn="0" w:oddVBand="0" w:evenVBand="0" w:oddHBand="0" w:evenHBand="1" w:firstRowFirstColumn="0" w:firstRowLastColumn="0" w:lastRowFirstColumn="0" w:lastRowLastColumn="0"/>
          <w:trHeight w:val="680"/>
        </w:trPr>
        <w:tc>
          <w:tcPr>
            <w:tcW w:w="2551" w:type="dxa"/>
            <w:vAlign w:val="center"/>
          </w:tcPr>
          <w:p w:rsidR="00CB661E" w:rsidRPr="00075EDF" w:rsidRDefault="00CB661E" w:rsidP="00A30257">
            <w:pPr>
              <w:pStyle w:val="Default"/>
              <w:ind w:left="560" w:hanging="276"/>
              <w:rPr>
                <w:rFonts w:ascii="Arial" w:hAnsi="Arial" w:cs="Arial"/>
                <w:color w:val="211D1E"/>
                <w:sz w:val="22"/>
                <w:szCs w:val="22"/>
              </w:rPr>
            </w:pPr>
            <w:r w:rsidRPr="00075EDF">
              <w:rPr>
                <w:rFonts w:ascii="Arial" w:hAnsi="Arial" w:cs="Arial"/>
                <w:color w:val="211D1E"/>
                <w:sz w:val="22"/>
                <w:szCs w:val="22"/>
              </w:rPr>
              <w:t>Lower Subbase</w:t>
            </w:r>
          </w:p>
        </w:tc>
        <w:tc>
          <w:tcPr>
            <w:tcW w:w="3828" w:type="dxa"/>
            <w:vAlign w:val="center"/>
          </w:tcPr>
          <w:p w:rsidR="00CB661E" w:rsidRPr="00075EDF" w:rsidRDefault="00CB661E" w:rsidP="00A30257">
            <w:pPr>
              <w:pStyle w:val="Default"/>
              <w:ind w:left="318"/>
              <w:rPr>
                <w:rFonts w:ascii="Arial" w:hAnsi="Arial" w:cs="Arial"/>
                <w:color w:val="211D1E"/>
                <w:sz w:val="22"/>
                <w:szCs w:val="22"/>
              </w:rPr>
            </w:pPr>
            <w:r w:rsidRPr="00075EDF">
              <w:rPr>
                <w:rFonts w:ascii="Arial" w:hAnsi="Arial" w:cs="Arial"/>
                <w:color w:val="211D1E"/>
                <w:sz w:val="22"/>
                <w:szCs w:val="22"/>
              </w:rPr>
              <w:t>Lower Subbase Material refer Section 11.6.3</w:t>
            </w:r>
          </w:p>
        </w:tc>
        <w:tc>
          <w:tcPr>
            <w:tcW w:w="3402" w:type="dxa"/>
            <w:vAlign w:val="center"/>
          </w:tcPr>
          <w:p w:rsidR="00CB661E" w:rsidRPr="00075EDF" w:rsidRDefault="00CB661E" w:rsidP="00A30257">
            <w:pPr>
              <w:pStyle w:val="Default"/>
              <w:ind w:left="1026" w:hanging="284"/>
              <w:rPr>
                <w:rFonts w:ascii="Arial" w:hAnsi="Arial" w:cs="Arial"/>
                <w:color w:val="211D1E"/>
                <w:sz w:val="22"/>
                <w:szCs w:val="22"/>
              </w:rPr>
            </w:pPr>
            <w:r w:rsidRPr="00075EDF">
              <w:rPr>
                <w:rFonts w:ascii="Arial" w:hAnsi="Arial" w:cs="Arial"/>
                <w:color w:val="211D1E"/>
                <w:sz w:val="22"/>
                <w:szCs w:val="22"/>
              </w:rPr>
              <w:t>Varies</w:t>
            </w:r>
          </w:p>
        </w:tc>
      </w:tr>
      <w:tr w:rsidR="00CB661E" w:rsidRPr="00075EDF" w:rsidTr="00A30257">
        <w:trPr>
          <w:cnfStyle w:val="000000100000" w:firstRow="0" w:lastRow="0" w:firstColumn="0" w:lastColumn="0" w:oddVBand="0" w:evenVBand="0" w:oddHBand="1" w:evenHBand="0" w:firstRowFirstColumn="0" w:firstRowLastColumn="0" w:lastRowFirstColumn="0" w:lastRowLastColumn="0"/>
          <w:trHeight w:val="680"/>
        </w:trPr>
        <w:tc>
          <w:tcPr>
            <w:tcW w:w="2551" w:type="dxa"/>
            <w:vAlign w:val="center"/>
          </w:tcPr>
          <w:p w:rsidR="00CB661E" w:rsidRPr="00075EDF" w:rsidRDefault="00CB661E" w:rsidP="00A30257">
            <w:pPr>
              <w:pStyle w:val="Default"/>
              <w:ind w:left="560" w:hanging="276"/>
              <w:rPr>
                <w:rFonts w:ascii="Arial" w:hAnsi="Arial" w:cs="Arial"/>
                <w:color w:val="211D1E"/>
                <w:sz w:val="22"/>
                <w:szCs w:val="22"/>
              </w:rPr>
            </w:pPr>
            <w:r w:rsidRPr="00075EDF">
              <w:rPr>
                <w:rFonts w:ascii="Arial" w:hAnsi="Arial" w:cs="Arial"/>
                <w:color w:val="211D1E"/>
                <w:sz w:val="22"/>
                <w:szCs w:val="22"/>
              </w:rPr>
              <w:t>Capping Layer</w:t>
            </w:r>
          </w:p>
        </w:tc>
        <w:tc>
          <w:tcPr>
            <w:tcW w:w="3828" w:type="dxa"/>
            <w:vAlign w:val="center"/>
          </w:tcPr>
          <w:p w:rsidR="00CB661E" w:rsidRPr="00075EDF" w:rsidRDefault="00CB661E" w:rsidP="00A30257">
            <w:pPr>
              <w:pStyle w:val="Default"/>
              <w:ind w:left="318"/>
              <w:rPr>
                <w:rFonts w:ascii="Arial" w:hAnsi="Arial" w:cs="Arial"/>
                <w:color w:val="211D1E"/>
                <w:sz w:val="22"/>
                <w:szCs w:val="22"/>
              </w:rPr>
            </w:pPr>
            <w:r w:rsidRPr="00075EDF">
              <w:rPr>
                <w:rFonts w:ascii="Arial" w:hAnsi="Arial" w:cs="Arial"/>
                <w:color w:val="211D1E"/>
                <w:sz w:val="22"/>
                <w:szCs w:val="22"/>
              </w:rPr>
              <w:t>Capping Layer Material</w:t>
            </w:r>
          </w:p>
        </w:tc>
        <w:tc>
          <w:tcPr>
            <w:tcW w:w="3402" w:type="dxa"/>
            <w:vAlign w:val="center"/>
          </w:tcPr>
          <w:p w:rsidR="00CB661E" w:rsidRPr="00075EDF" w:rsidRDefault="00CB661E" w:rsidP="00A30257">
            <w:pPr>
              <w:pStyle w:val="Default"/>
              <w:ind w:left="1026" w:hanging="284"/>
              <w:rPr>
                <w:rFonts w:ascii="Arial" w:hAnsi="Arial" w:cs="Arial"/>
                <w:color w:val="211D1E"/>
                <w:sz w:val="22"/>
                <w:szCs w:val="22"/>
              </w:rPr>
            </w:pPr>
            <w:r w:rsidRPr="00075EDF">
              <w:rPr>
                <w:rFonts w:ascii="Arial" w:hAnsi="Arial" w:cs="Arial"/>
                <w:color w:val="211D1E"/>
                <w:sz w:val="22"/>
                <w:szCs w:val="22"/>
              </w:rPr>
              <w:t>150mm</w:t>
            </w:r>
            <w:r w:rsidR="001C067A">
              <w:rPr>
                <w:rFonts w:ascii="Arial" w:hAnsi="Arial" w:cs="Arial"/>
                <w:color w:val="211D1E"/>
                <w:sz w:val="22"/>
                <w:szCs w:val="22"/>
              </w:rPr>
              <w:t xml:space="preserve"> (min)</w:t>
            </w:r>
          </w:p>
        </w:tc>
      </w:tr>
      <w:tr w:rsidR="001C067A" w:rsidRPr="00075EDF" w:rsidTr="00A30257">
        <w:trPr>
          <w:cnfStyle w:val="000000010000" w:firstRow="0" w:lastRow="0" w:firstColumn="0" w:lastColumn="0" w:oddVBand="0" w:evenVBand="0" w:oddHBand="0" w:evenHBand="1" w:firstRowFirstColumn="0" w:firstRowLastColumn="0" w:lastRowFirstColumn="0" w:lastRowLastColumn="0"/>
          <w:trHeight w:val="680"/>
        </w:trPr>
        <w:tc>
          <w:tcPr>
            <w:tcW w:w="2551" w:type="dxa"/>
            <w:vAlign w:val="center"/>
          </w:tcPr>
          <w:p w:rsidR="001C067A" w:rsidRPr="00075EDF" w:rsidRDefault="001C067A" w:rsidP="00A30257">
            <w:pPr>
              <w:pStyle w:val="Default"/>
              <w:ind w:left="560" w:hanging="276"/>
              <w:rPr>
                <w:rFonts w:ascii="Arial" w:hAnsi="Arial" w:cs="Arial"/>
                <w:color w:val="211D1E"/>
                <w:sz w:val="22"/>
                <w:szCs w:val="22"/>
              </w:rPr>
            </w:pPr>
            <w:r>
              <w:rPr>
                <w:rFonts w:ascii="Arial" w:hAnsi="Arial" w:cs="Arial"/>
                <w:color w:val="211D1E"/>
                <w:sz w:val="22"/>
                <w:szCs w:val="22"/>
              </w:rPr>
              <w:t>Construction Layer</w:t>
            </w:r>
          </w:p>
        </w:tc>
        <w:tc>
          <w:tcPr>
            <w:tcW w:w="3828" w:type="dxa"/>
            <w:vAlign w:val="center"/>
          </w:tcPr>
          <w:p w:rsidR="001C067A" w:rsidRPr="00075EDF" w:rsidRDefault="00CC49D9" w:rsidP="00A30257">
            <w:pPr>
              <w:pStyle w:val="Default"/>
              <w:ind w:left="318"/>
              <w:rPr>
                <w:rFonts w:ascii="Arial" w:hAnsi="Arial" w:cs="Arial"/>
                <w:color w:val="211D1E"/>
                <w:sz w:val="22"/>
                <w:szCs w:val="22"/>
              </w:rPr>
            </w:pPr>
            <w:r>
              <w:rPr>
                <w:rFonts w:ascii="Arial" w:hAnsi="Arial" w:cs="Arial"/>
                <w:color w:val="211D1E"/>
                <w:sz w:val="22"/>
                <w:szCs w:val="22"/>
              </w:rPr>
              <w:t>Capping Layer Material or in-situ Stabilised Material</w:t>
            </w:r>
          </w:p>
        </w:tc>
        <w:tc>
          <w:tcPr>
            <w:tcW w:w="3402" w:type="dxa"/>
            <w:vAlign w:val="center"/>
          </w:tcPr>
          <w:p w:rsidR="001C067A" w:rsidRPr="00075EDF" w:rsidRDefault="001C067A" w:rsidP="00A30257">
            <w:pPr>
              <w:pStyle w:val="Default"/>
              <w:ind w:left="1026" w:hanging="284"/>
              <w:rPr>
                <w:rFonts w:ascii="Arial" w:hAnsi="Arial" w:cs="Arial"/>
                <w:color w:val="211D1E"/>
                <w:sz w:val="22"/>
                <w:szCs w:val="22"/>
              </w:rPr>
            </w:pPr>
            <w:r>
              <w:rPr>
                <w:rFonts w:ascii="Arial" w:hAnsi="Arial" w:cs="Arial"/>
                <w:color w:val="211D1E"/>
                <w:sz w:val="22"/>
                <w:szCs w:val="22"/>
              </w:rPr>
              <w:t>150mm (min)</w:t>
            </w:r>
          </w:p>
        </w:tc>
      </w:tr>
    </w:tbl>
    <w:p w:rsidR="007E5B82" w:rsidRDefault="007E5B82">
      <w:pPr>
        <w:rPr>
          <w:rFonts w:ascii="Arial" w:hAnsi="Arial" w:cs="Arial"/>
          <w:b/>
          <w:color w:val="211D1E"/>
        </w:rPr>
      </w:pPr>
    </w:p>
    <w:p w:rsidR="007E5B82" w:rsidRPr="00487705" w:rsidRDefault="007E5B82" w:rsidP="007E5B82">
      <w:pPr>
        <w:pStyle w:val="Style4"/>
        <w:rPr>
          <w:b/>
        </w:rPr>
      </w:pPr>
      <w:r w:rsidRPr="00487705">
        <w:rPr>
          <w:b/>
        </w:rPr>
        <w:t>Asphalt Pavements</w:t>
      </w:r>
    </w:p>
    <w:p w:rsidR="007E5B82" w:rsidRPr="00075EDF" w:rsidRDefault="007E5B82" w:rsidP="007E5B82">
      <w:pPr>
        <w:pStyle w:val="Style4"/>
      </w:pPr>
      <w:r w:rsidRPr="00075EDF">
        <w:t>Where subgrades are defined as expansive, the use, thickness and composition of asphalt pavements, comprising either deep strength asphalt or full depth asphalt as defined by RC 500.22, shall satisfy the following criteria:</w:t>
      </w:r>
    </w:p>
    <w:p w:rsidR="007E5B82" w:rsidRPr="00391D4E" w:rsidRDefault="007E5B82" w:rsidP="001C5873">
      <w:pPr>
        <w:pStyle w:val="Pa16"/>
        <w:numPr>
          <w:ilvl w:val="0"/>
          <w:numId w:val="37"/>
        </w:numPr>
        <w:spacing w:before="40" w:after="120"/>
        <w:rPr>
          <w:rFonts w:ascii="Arial" w:hAnsi="Arial" w:cs="Arial"/>
          <w:color w:val="211D1E"/>
          <w:sz w:val="22"/>
          <w:szCs w:val="22"/>
        </w:rPr>
      </w:pPr>
      <w:r w:rsidRPr="004516BB">
        <w:rPr>
          <w:rFonts w:ascii="Arial" w:hAnsi="Arial" w:cs="Arial"/>
          <w:color w:val="211D1E"/>
          <w:sz w:val="22"/>
          <w:szCs w:val="22"/>
        </w:rPr>
        <w:t xml:space="preserve">mandatory where DESA </w:t>
      </w:r>
      <w:r w:rsidR="00976928">
        <w:rPr>
          <w:rFonts w:ascii="Arial" w:hAnsi="Arial" w:cs="Arial"/>
          <w:color w:val="211D1E"/>
          <w:sz w:val="22"/>
          <w:szCs w:val="22"/>
        </w:rPr>
        <w:t>&gt;</w:t>
      </w:r>
      <w:r w:rsidRPr="004516BB">
        <w:rPr>
          <w:rFonts w:ascii="Arial" w:hAnsi="Arial" w:cs="Arial"/>
          <w:color w:val="211D1E"/>
          <w:sz w:val="22"/>
          <w:szCs w:val="22"/>
        </w:rPr>
        <w:t xml:space="preserve">1.0 </w:t>
      </w:r>
      <w:r w:rsidRPr="00391D4E">
        <w:rPr>
          <w:rFonts w:ascii="Arial" w:hAnsi="Arial" w:cs="Arial"/>
          <w:color w:val="211D1E"/>
          <w:sz w:val="22"/>
          <w:szCs w:val="22"/>
        </w:rPr>
        <w:t>x 10</w:t>
      </w:r>
      <w:r w:rsidR="000923FD" w:rsidRPr="00391D4E">
        <w:rPr>
          <w:rFonts w:ascii="Arial" w:hAnsi="Arial" w:cs="Arial"/>
          <w:color w:val="211D1E"/>
          <w:sz w:val="22"/>
          <w:szCs w:val="22"/>
          <w:vertAlign w:val="superscript"/>
        </w:rPr>
        <w:t>6</w:t>
      </w:r>
      <w:r w:rsidRPr="00391D4E">
        <w:rPr>
          <w:rFonts w:ascii="Arial" w:hAnsi="Arial" w:cs="Arial"/>
          <w:color w:val="211D1E"/>
          <w:sz w:val="22"/>
          <w:szCs w:val="22"/>
        </w:rPr>
        <w:t xml:space="preserve"> ESA;</w:t>
      </w:r>
    </w:p>
    <w:p w:rsidR="007E5B82" w:rsidRPr="00391D4E" w:rsidRDefault="007E5B82" w:rsidP="001C5873">
      <w:pPr>
        <w:pStyle w:val="Pa16"/>
        <w:numPr>
          <w:ilvl w:val="0"/>
          <w:numId w:val="37"/>
        </w:numPr>
        <w:spacing w:before="40" w:after="120"/>
        <w:rPr>
          <w:rFonts w:ascii="Arial" w:hAnsi="Arial" w:cs="Arial"/>
          <w:color w:val="211D1E"/>
          <w:sz w:val="22"/>
          <w:szCs w:val="22"/>
        </w:rPr>
      </w:pPr>
      <w:r w:rsidRPr="00391D4E">
        <w:rPr>
          <w:rFonts w:ascii="Arial" w:hAnsi="Arial" w:cs="Arial"/>
          <w:color w:val="211D1E"/>
          <w:sz w:val="22"/>
          <w:szCs w:val="22"/>
        </w:rPr>
        <w:t xml:space="preserve">Section 11 and Appendix D of RC 500.22, subject to the minimum requirements outlined in </w:t>
      </w:r>
      <w:r w:rsidR="000923FD" w:rsidRPr="00391D4E">
        <w:fldChar w:fldCharType="begin"/>
      </w:r>
      <w:r w:rsidR="000923FD" w:rsidRPr="00391D4E">
        <w:instrText xml:space="preserve"> REF _Ref453677133 \h  \* MERGEFORMAT </w:instrText>
      </w:r>
      <w:r w:rsidR="000923FD" w:rsidRPr="00391D4E">
        <w:fldChar w:fldCharType="separate"/>
      </w:r>
      <w:r w:rsidR="00A87978" w:rsidRPr="00A87978">
        <w:rPr>
          <w:rStyle w:val="Caption1Char"/>
          <w:color w:val="auto"/>
          <w:sz w:val="22"/>
        </w:rPr>
        <w:t>Table 10</w:t>
      </w:r>
      <w:r w:rsidR="000923FD" w:rsidRPr="00391D4E">
        <w:fldChar w:fldCharType="end"/>
      </w:r>
      <w:r w:rsidRPr="00391D4E">
        <w:rPr>
          <w:rFonts w:ascii="Arial" w:hAnsi="Arial" w:cs="Arial"/>
          <w:color w:val="211D1E"/>
          <w:sz w:val="22"/>
          <w:szCs w:val="22"/>
        </w:rPr>
        <w:t xml:space="preserve"> below; and</w:t>
      </w:r>
    </w:p>
    <w:p w:rsidR="007E5B82" w:rsidRPr="004516BB" w:rsidRDefault="007E5B82" w:rsidP="001C5873">
      <w:pPr>
        <w:pStyle w:val="Pa16"/>
        <w:numPr>
          <w:ilvl w:val="0"/>
          <w:numId w:val="37"/>
        </w:numPr>
        <w:spacing w:before="40" w:after="120"/>
        <w:rPr>
          <w:rFonts w:ascii="Arial" w:hAnsi="Arial" w:cs="Arial"/>
          <w:color w:val="211D1E"/>
          <w:sz w:val="22"/>
          <w:szCs w:val="22"/>
        </w:rPr>
      </w:pPr>
      <w:r w:rsidRPr="00391D4E">
        <w:rPr>
          <w:rFonts w:ascii="Arial" w:hAnsi="Arial" w:cs="Arial"/>
          <w:color w:val="211D1E"/>
          <w:sz w:val="22"/>
          <w:szCs w:val="22"/>
        </w:rPr>
        <w:t>minimum total thickness defined by Figure 5.1 of RC 500.22</w:t>
      </w:r>
    </w:p>
    <w:p w:rsidR="00376DCD" w:rsidRDefault="00376DCD" w:rsidP="00487705">
      <w:pPr>
        <w:pStyle w:val="Style4"/>
        <w:rPr>
          <w:b/>
        </w:rPr>
      </w:pPr>
    </w:p>
    <w:p w:rsidR="00E3502C" w:rsidRDefault="00E3502C" w:rsidP="00487705">
      <w:pPr>
        <w:pStyle w:val="Style4"/>
        <w:rPr>
          <w:b/>
        </w:rPr>
      </w:pPr>
    </w:p>
    <w:p w:rsidR="00E3502C" w:rsidRDefault="00E3502C" w:rsidP="00487705">
      <w:pPr>
        <w:pStyle w:val="Style4"/>
        <w:rPr>
          <w:b/>
        </w:rPr>
      </w:pPr>
    </w:p>
    <w:p w:rsidR="00E3502C" w:rsidRDefault="00E3502C" w:rsidP="00487705">
      <w:pPr>
        <w:pStyle w:val="Style4"/>
        <w:rPr>
          <w:b/>
        </w:rPr>
      </w:pPr>
    </w:p>
    <w:p w:rsidR="00E3502C" w:rsidRDefault="00E3502C" w:rsidP="00487705">
      <w:pPr>
        <w:pStyle w:val="Style4"/>
        <w:rPr>
          <w:b/>
        </w:rPr>
      </w:pPr>
    </w:p>
    <w:p w:rsidR="00E3502C" w:rsidRDefault="00E3502C" w:rsidP="00487705">
      <w:pPr>
        <w:pStyle w:val="Style4"/>
        <w:rPr>
          <w:b/>
        </w:rPr>
      </w:pPr>
    </w:p>
    <w:p w:rsidR="00E3502C" w:rsidRPr="00487705" w:rsidRDefault="00E3502C" w:rsidP="00487705">
      <w:pPr>
        <w:pStyle w:val="Style4"/>
        <w:rPr>
          <w:b/>
        </w:rPr>
      </w:pPr>
    </w:p>
    <w:p w:rsidR="00376DCD" w:rsidRDefault="00186193" w:rsidP="00D116E8">
      <w:pPr>
        <w:pStyle w:val="Caption1"/>
        <w:rPr>
          <w:color w:val="auto"/>
          <w:sz w:val="20"/>
        </w:rPr>
      </w:pPr>
      <w:bookmarkStart w:id="64" w:name="_Ref453677133"/>
      <w:bookmarkStart w:id="65" w:name="_Toc485808541"/>
      <w:r w:rsidRPr="00B94053">
        <w:rPr>
          <w:rStyle w:val="Caption1Char"/>
          <w:b/>
          <w:sz w:val="20"/>
          <w:szCs w:val="22"/>
        </w:rPr>
        <w:lastRenderedPageBreak/>
        <w:t xml:space="preserve">Table </w:t>
      </w:r>
      <w:r w:rsidR="00F96AB0" w:rsidRPr="00B94053">
        <w:rPr>
          <w:rStyle w:val="Caption1Char"/>
          <w:b/>
          <w:sz w:val="20"/>
          <w:szCs w:val="22"/>
        </w:rPr>
        <w:fldChar w:fldCharType="begin"/>
      </w:r>
      <w:r w:rsidRPr="00B94053">
        <w:rPr>
          <w:rStyle w:val="Caption1Char"/>
          <w:b/>
          <w:sz w:val="20"/>
          <w:szCs w:val="22"/>
        </w:rPr>
        <w:instrText xml:space="preserve"> SEQ Table \* ARABIC </w:instrText>
      </w:r>
      <w:r w:rsidR="00F96AB0" w:rsidRPr="00B94053">
        <w:rPr>
          <w:rStyle w:val="Caption1Char"/>
          <w:b/>
          <w:sz w:val="20"/>
          <w:szCs w:val="22"/>
        </w:rPr>
        <w:fldChar w:fldCharType="separate"/>
      </w:r>
      <w:r w:rsidR="00A87978">
        <w:rPr>
          <w:rStyle w:val="Caption1Char"/>
          <w:b/>
          <w:noProof/>
          <w:sz w:val="20"/>
          <w:szCs w:val="22"/>
        </w:rPr>
        <w:t>10</w:t>
      </w:r>
      <w:r w:rsidR="00F96AB0" w:rsidRPr="00B94053">
        <w:rPr>
          <w:rStyle w:val="Caption1Char"/>
          <w:b/>
          <w:sz w:val="20"/>
          <w:szCs w:val="22"/>
        </w:rPr>
        <w:fldChar w:fldCharType="end"/>
      </w:r>
      <w:bookmarkEnd w:id="64"/>
      <w:r w:rsidRPr="00B94053">
        <w:rPr>
          <w:rStyle w:val="Caption1Char"/>
          <w:b/>
          <w:sz w:val="20"/>
          <w:szCs w:val="22"/>
        </w:rPr>
        <w:t>:</w:t>
      </w:r>
      <w:r w:rsidR="00B94053" w:rsidRPr="00B94053">
        <w:rPr>
          <w:rStyle w:val="A6"/>
          <w:rFonts w:ascii="Humnst777 BT" w:hAnsi="Humnst777 BT"/>
          <w:color w:val="auto"/>
          <w:sz w:val="20"/>
        </w:rPr>
        <w:tab/>
      </w:r>
      <w:r w:rsidR="00376DCD" w:rsidRPr="00B94053">
        <w:rPr>
          <w:color w:val="auto"/>
          <w:sz w:val="20"/>
        </w:rPr>
        <w:t>Asphalt Pavements on Expansive Subgrades</w:t>
      </w:r>
      <w:bookmarkEnd w:id="65"/>
    </w:p>
    <w:p w:rsidR="00E3502C" w:rsidRPr="00B94053" w:rsidRDefault="00E3502C" w:rsidP="00D116E8">
      <w:pPr>
        <w:pStyle w:val="Caption1"/>
        <w:rPr>
          <w:sz w:val="20"/>
        </w:rPr>
      </w:pPr>
    </w:p>
    <w:tbl>
      <w:tblPr>
        <w:tblStyle w:val="ColorfulGrid-Accent5"/>
        <w:tblW w:w="9781" w:type="dxa"/>
        <w:tblInd w:w="392" w:type="dxa"/>
        <w:tblLook w:val="0420" w:firstRow="1" w:lastRow="0" w:firstColumn="0" w:lastColumn="0" w:noHBand="0" w:noVBand="1"/>
      </w:tblPr>
      <w:tblGrid>
        <w:gridCol w:w="2410"/>
        <w:gridCol w:w="3827"/>
        <w:gridCol w:w="3544"/>
      </w:tblGrid>
      <w:tr w:rsidR="00D569AF" w:rsidRPr="00075EDF" w:rsidTr="00B43A32">
        <w:trPr>
          <w:cnfStyle w:val="100000000000" w:firstRow="1" w:lastRow="0" w:firstColumn="0" w:lastColumn="0" w:oddVBand="0" w:evenVBand="0" w:oddHBand="0" w:evenHBand="0" w:firstRowFirstColumn="0" w:firstRowLastColumn="0" w:lastRowFirstColumn="0" w:lastRowLastColumn="0"/>
          <w:trHeight w:val="680"/>
        </w:trPr>
        <w:tc>
          <w:tcPr>
            <w:tcW w:w="2410" w:type="dxa"/>
            <w:vAlign w:val="center"/>
          </w:tcPr>
          <w:p w:rsidR="00D569AF" w:rsidRPr="00075EDF" w:rsidRDefault="00D569AF" w:rsidP="00EA0B69">
            <w:pPr>
              <w:pStyle w:val="Default"/>
              <w:ind w:left="560" w:hanging="276"/>
              <w:rPr>
                <w:rFonts w:ascii="Arial" w:hAnsi="Arial" w:cs="Arial"/>
                <w:color w:val="auto"/>
              </w:rPr>
            </w:pPr>
          </w:p>
        </w:tc>
        <w:tc>
          <w:tcPr>
            <w:tcW w:w="3827" w:type="dxa"/>
            <w:vAlign w:val="center"/>
          </w:tcPr>
          <w:p w:rsidR="00D569AF" w:rsidRPr="00075EDF" w:rsidRDefault="00D569AF" w:rsidP="00EA0B69">
            <w:pPr>
              <w:pStyle w:val="Default"/>
              <w:ind w:left="560" w:hanging="276"/>
              <w:rPr>
                <w:rFonts w:ascii="Arial" w:hAnsi="Arial" w:cs="Arial"/>
                <w:color w:val="FFFFFF" w:themeColor="background1"/>
              </w:rPr>
            </w:pPr>
            <w:r w:rsidRPr="00075EDF">
              <w:rPr>
                <w:rFonts w:ascii="Arial" w:hAnsi="Arial" w:cs="Arial"/>
                <w:color w:val="FFFFFF" w:themeColor="background1"/>
              </w:rPr>
              <w:t>Road Type</w:t>
            </w:r>
          </w:p>
        </w:tc>
        <w:tc>
          <w:tcPr>
            <w:tcW w:w="3544" w:type="dxa"/>
            <w:vAlign w:val="center"/>
          </w:tcPr>
          <w:p w:rsidR="00D569AF" w:rsidRPr="00075EDF" w:rsidRDefault="00D569AF" w:rsidP="00EA0B69">
            <w:pPr>
              <w:pStyle w:val="Default"/>
              <w:ind w:left="560" w:hanging="276"/>
              <w:rPr>
                <w:rFonts w:ascii="Arial" w:hAnsi="Arial" w:cs="Arial"/>
                <w:color w:val="FFFFFF" w:themeColor="background1"/>
              </w:rPr>
            </w:pPr>
            <w:r w:rsidRPr="00075EDF">
              <w:rPr>
                <w:rFonts w:ascii="Arial" w:hAnsi="Arial" w:cs="Arial"/>
                <w:color w:val="FFFFFF" w:themeColor="background1"/>
              </w:rPr>
              <w:t>Industrial Connector</w:t>
            </w:r>
            <w:r>
              <w:rPr>
                <w:rFonts w:ascii="Arial" w:hAnsi="Arial" w:cs="Arial"/>
                <w:color w:val="FFFFFF" w:themeColor="background1"/>
              </w:rPr>
              <w:t xml:space="preserve"> and Access Street</w:t>
            </w:r>
          </w:p>
        </w:tc>
      </w:tr>
      <w:tr w:rsidR="00D569AF" w:rsidRPr="00075EDF" w:rsidTr="00B43A32">
        <w:trPr>
          <w:cnfStyle w:val="000000100000" w:firstRow="0" w:lastRow="0" w:firstColumn="0" w:lastColumn="0" w:oddVBand="0" w:evenVBand="0" w:oddHBand="1" w:evenHBand="0" w:firstRowFirstColumn="0" w:firstRowLastColumn="0" w:lastRowFirstColumn="0" w:lastRowLastColumn="0"/>
          <w:trHeight w:val="680"/>
        </w:trPr>
        <w:tc>
          <w:tcPr>
            <w:tcW w:w="2410" w:type="dxa"/>
            <w:shd w:val="clear" w:color="auto" w:fill="808080" w:themeFill="background1" w:themeFillShade="80"/>
            <w:vAlign w:val="center"/>
          </w:tcPr>
          <w:p w:rsidR="00D569AF" w:rsidRPr="00EA0B69" w:rsidRDefault="00D569AF" w:rsidP="00EA0B69">
            <w:pPr>
              <w:pStyle w:val="Default"/>
              <w:ind w:left="560" w:hanging="276"/>
              <w:rPr>
                <w:rFonts w:ascii="Arial" w:hAnsi="Arial" w:cs="Arial"/>
                <w:color w:val="FFFFFF" w:themeColor="background1"/>
                <w:sz w:val="22"/>
                <w:szCs w:val="22"/>
              </w:rPr>
            </w:pPr>
          </w:p>
        </w:tc>
        <w:tc>
          <w:tcPr>
            <w:tcW w:w="3827" w:type="dxa"/>
            <w:shd w:val="clear" w:color="auto" w:fill="808080" w:themeFill="background1" w:themeFillShade="80"/>
            <w:vAlign w:val="center"/>
          </w:tcPr>
          <w:p w:rsidR="00D569AF" w:rsidRPr="00EA0B69" w:rsidRDefault="00D569AF" w:rsidP="00EA0B69">
            <w:pPr>
              <w:pStyle w:val="Default"/>
              <w:ind w:left="560" w:hanging="276"/>
              <w:rPr>
                <w:rFonts w:ascii="Arial" w:hAnsi="Arial" w:cs="Arial"/>
                <w:color w:val="FFFFFF" w:themeColor="background1"/>
                <w:sz w:val="22"/>
                <w:szCs w:val="22"/>
              </w:rPr>
            </w:pPr>
            <w:r w:rsidRPr="00EA0B69">
              <w:rPr>
                <w:rFonts w:ascii="Arial" w:hAnsi="Arial" w:cs="Arial"/>
                <w:color w:val="FFFFFF" w:themeColor="background1"/>
                <w:sz w:val="22"/>
                <w:szCs w:val="22"/>
              </w:rPr>
              <w:t>Pavement Type</w:t>
            </w:r>
          </w:p>
        </w:tc>
        <w:tc>
          <w:tcPr>
            <w:tcW w:w="3544" w:type="dxa"/>
            <w:shd w:val="clear" w:color="auto" w:fill="808080" w:themeFill="background1" w:themeFillShade="80"/>
            <w:vAlign w:val="center"/>
          </w:tcPr>
          <w:p w:rsidR="00D569AF" w:rsidRPr="00EA0B69" w:rsidRDefault="00D569AF" w:rsidP="00D569AF">
            <w:pPr>
              <w:pStyle w:val="Default"/>
              <w:ind w:left="560" w:firstLine="183"/>
              <w:rPr>
                <w:rFonts w:ascii="Arial" w:hAnsi="Arial" w:cs="Arial"/>
                <w:color w:val="FFFFFF" w:themeColor="background1"/>
                <w:sz w:val="22"/>
                <w:szCs w:val="22"/>
              </w:rPr>
            </w:pPr>
            <w:r w:rsidRPr="00EA0B69">
              <w:rPr>
                <w:rFonts w:ascii="Arial" w:hAnsi="Arial" w:cs="Arial"/>
                <w:color w:val="FFFFFF" w:themeColor="background1"/>
                <w:sz w:val="22"/>
                <w:szCs w:val="22"/>
              </w:rPr>
              <w:t>N</w:t>
            </w:r>
            <w:r w:rsidR="001C5873">
              <w:rPr>
                <w:rFonts w:ascii="Arial" w:hAnsi="Arial" w:cs="Arial"/>
                <w:color w:val="FFFFFF" w:themeColor="background1"/>
                <w:sz w:val="22"/>
                <w:szCs w:val="22"/>
              </w:rPr>
              <w:t>D2</w:t>
            </w:r>
          </w:p>
        </w:tc>
      </w:tr>
      <w:tr w:rsidR="00D569AF" w:rsidRPr="00075EDF" w:rsidTr="00B43A32">
        <w:trPr>
          <w:cnfStyle w:val="000000010000" w:firstRow="0" w:lastRow="0" w:firstColumn="0" w:lastColumn="0" w:oddVBand="0" w:evenVBand="0" w:oddHBand="0" w:evenHBand="1" w:firstRowFirstColumn="0" w:firstRowLastColumn="0" w:lastRowFirstColumn="0" w:lastRowLastColumn="0"/>
          <w:trHeight w:val="680"/>
        </w:trPr>
        <w:tc>
          <w:tcPr>
            <w:tcW w:w="2410" w:type="dxa"/>
            <w:vAlign w:val="center"/>
          </w:tcPr>
          <w:p w:rsidR="00D569AF" w:rsidRPr="00075EDF" w:rsidRDefault="00D569AF" w:rsidP="00EA0B69">
            <w:pPr>
              <w:pStyle w:val="Default"/>
              <w:ind w:left="318"/>
              <w:rPr>
                <w:rFonts w:ascii="Arial" w:hAnsi="Arial" w:cs="Arial"/>
                <w:color w:val="211D1E"/>
                <w:sz w:val="22"/>
                <w:szCs w:val="22"/>
              </w:rPr>
            </w:pPr>
          </w:p>
        </w:tc>
        <w:tc>
          <w:tcPr>
            <w:tcW w:w="3827" w:type="dxa"/>
            <w:vAlign w:val="center"/>
          </w:tcPr>
          <w:p w:rsidR="00D569AF" w:rsidRPr="00075EDF" w:rsidRDefault="00D569AF" w:rsidP="00EA0B69">
            <w:pPr>
              <w:pStyle w:val="Default"/>
              <w:ind w:left="318"/>
              <w:rPr>
                <w:rFonts w:ascii="Arial" w:hAnsi="Arial" w:cs="Arial"/>
                <w:color w:val="211D1E"/>
                <w:sz w:val="22"/>
                <w:szCs w:val="22"/>
              </w:rPr>
            </w:pPr>
            <w:r w:rsidRPr="00075EDF">
              <w:rPr>
                <w:rFonts w:ascii="Arial" w:hAnsi="Arial" w:cs="Arial"/>
                <w:color w:val="211D1E"/>
                <w:sz w:val="22"/>
                <w:szCs w:val="22"/>
              </w:rPr>
              <w:t>Max Permissible DESA (ESA)</w:t>
            </w:r>
          </w:p>
        </w:tc>
        <w:tc>
          <w:tcPr>
            <w:tcW w:w="3544" w:type="dxa"/>
            <w:vAlign w:val="center"/>
          </w:tcPr>
          <w:p w:rsidR="00D569AF" w:rsidRPr="00075EDF" w:rsidRDefault="00D569AF" w:rsidP="00D569AF">
            <w:pPr>
              <w:pStyle w:val="Default"/>
              <w:ind w:left="560" w:firstLine="183"/>
              <w:rPr>
                <w:rFonts w:ascii="Arial" w:hAnsi="Arial" w:cs="Arial"/>
                <w:color w:val="211D1E"/>
                <w:sz w:val="22"/>
                <w:szCs w:val="22"/>
              </w:rPr>
            </w:pPr>
            <w:r w:rsidRPr="00075EDF">
              <w:rPr>
                <w:rFonts w:ascii="Arial" w:hAnsi="Arial" w:cs="Arial"/>
                <w:color w:val="211D1E"/>
                <w:sz w:val="22"/>
                <w:szCs w:val="22"/>
              </w:rPr>
              <w:t>No Limit</w:t>
            </w:r>
          </w:p>
        </w:tc>
      </w:tr>
      <w:tr w:rsidR="00D569AF" w:rsidRPr="00075EDF" w:rsidTr="00B43A32">
        <w:trPr>
          <w:cnfStyle w:val="000000100000" w:firstRow="0" w:lastRow="0" w:firstColumn="0" w:lastColumn="0" w:oddVBand="0" w:evenVBand="0" w:oddHBand="1" w:evenHBand="0" w:firstRowFirstColumn="0" w:firstRowLastColumn="0" w:lastRowFirstColumn="0" w:lastRowLastColumn="0"/>
          <w:trHeight w:val="680"/>
        </w:trPr>
        <w:tc>
          <w:tcPr>
            <w:tcW w:w="2410" w:type="dxa"/>
            <w:vAlign w:val="center"/>
          </w:tcPr>
          <w:p w:rsidR="00D569AF" w:rsidRPr="00075EDF" w:rsidRDefault="00D569AF" w:rsidP="00EA0B69">
            <w:pPr>
              <w:pStyle w:val="Default"/>
              <w:ind w:left="318"/>
              <w:rPr>
                <w:rFonts w:ascii="Arial" w:hAnsi="Arial" w:cs="Arial"/>
                <w:color w:val="211D1E"/>
                <w:sz w:val="22"/>
                <w:szCs w:val="22"/>
              </w:rPr>
            </w:pPr>
            <w:r w:rsidRPr="00075EDF">
              <w:rPr>
                <w:rFonts w:ascii="Arial" w:hAnsi="Arial" w:cs="Arial"/>
                <w:color w:val="211D1E"/>
                <w:sz w:val="22"/>
                <w:szCs w:val="22"/>
              </w:rPr>
              <w:t>Wearing Course</w:t>
            </w:r>
          </w:p>
        </w:tc>
        <w:tc>
          <w:tcPr>
            <w:tcW w:w="3827" w:type="dxa"/>
            <w:vAlign w:val="center"/>
          </w:tcPr>
          <w:p w:rsidR="00D569AF" w:rsidRPr="00075EDF" w:rsidRDefault="00D569AF" w:rsidP="00393321">
            <w:pPr>
              <w:pStyle w:val="Default"/>
              <w:ind w:left="318"/>
              <w:rPr>
                <w:rFonts w:ascii="Arial" w:hAnsi="Arial" w:cs="Arial"/>
                <w:color w:val="211D1E"/>
                <w:sz w:val="22"/>
                <w:szCs w:val="22"/>
              </w:rPr>
            </w:pPr>
            <w:r w:rsidRPr="00075EDF">
              <w:rPr>
                <w:rFonts w:ascii="Arial" w:hAnsi="Arial" w:cs="Arial"/>
                <w:color w:val="211D1E"/>
                <w:sz w:val="22"/>
                <w:szCs w:val="22"/>
              </w:rPr>
              <w:t xml:space="preserve">Size 14 Type </w:t>
            </w:r>
            <w:r>
              <w:rPr>
                <w:rFonts w:ascii="Arial" w:hAnsi="Arial" w:cs="Arial"/>
                <w:color w:val="211D1E"/>
                <w:sz w:val="22"/>
                <w:szCs w:val="22"/>
              </w:rPr>
              <w:t>H</w:t>
            </w:r>
            <w:r w:rsidRPr="00075EDF">
              <w:rPr>
                <w:rFonts w:ascii="Arial" w:hAnsi="Arial" w:cs="Arial"/>
                <w:color w:val="211D1E"/>
                <w:sz w:val="22"/>
                <w:szCs w:val="22"/>
              </w:rPr>
              <w:t xml:space="preserve"> Asphalt</w:t>
            </w:r>
          </w:p>
        </w:tc>
        <w:tc>
          <w:tcPr>
            <w:tcW w:w="3544" w:type="dxa"/>
            <w:vAlign w:val="center"/>
          </w:tcPr>
          <w:p w:rsidR="00D569AF" w:rsidRPr="00075EDF" w:rsidRDefault="00D569AF" w:rsidP="00D569AF">
            <w:pPr>
              <w:pStyle w:val="Default"/>
              <w:ind w:left="560" w:firstLine="183"/>
              <w:rPr>
                <w:rFonts w:ascii="Arial" w:hAnsi="Arial" w:cs="Arial"/>
                <w:color w:val="211D1E"/>
                <w:sz w:val="22"/>
                <w:szCs w:val="22"/>
              </w:rPr>
            </w:pPr>
            <w:r>
              <w:rPr>
                <w:rFonts w:ascii="Arial" w:hAnsi="Arial" w:cs="Arial"/>
                <w:color w:val="211D1E"/>
                <w:sz w:val="22"/>
                <w:szCs w:val="22"/>
              </w:rPr>
              <w:t>40mm</w:t>
            </w:r>
          </w:p>
        </w:tc>
      </w:tr>
      <w:tr w:rsidR="00D569AF" w:rsidRPr="00075EDF" w:rsidTr="00B43A32">
        <w:trPr>
          <w:cnfStyle w:val="000000010000" w:firstRow="0" w:lastRow="0" w:firstColumn="0" w:lastColumn="0" w:oddVBand="0" w:evenVBand="0" w:oddHBand="0" w:evenHBand="1" w:firstRowFirstColumn="0" w:firstRowLastColumn="0" w:lastRowFirstColumn="0" w:lastRowLastColumn="0"/>
          <w:trHeight w:val="680"/>
        </w:trPr>
        <w:tc>
          <w:tcPr>
            <w:tcW w:w="2410" w:type="dxa"/>
            <w:vAlign w:val="center"/>
          </w:tcPr>
          <w:p w:rsidR="00D569AF" w:rsidRPr="00075EDF" w:rsidRDefault="00D569AF" w:rsidP="00EA0B69">
            <w:pPr>
              <w:pStyle w:val="Default"/>
              <w:ind w:left="318"/>
              <w:rPr>
                <w:rFonts w:ascii="Arial" w:hAnsi="Arial" w:cs="Arial"/>
                <w:color w:val="211D1E"/>
                <w:sz w:val="22"/>
                <w:szCs w:val="22"/>
              </w:rPr>
            </w:pPr>
            <w:r w:rsidRPr="00075EDF">
              <w:rPr>
                <w:rFonts w:ascii="Arial" w:hAnsi="Arial" w:cs="Arial"/>
                <w:color w:val="211D1E"/>
                <w:sz w:val="22"/>
                <w:szCs w:val="22"/>
              </w:rPr>
              <w:t>Intermediate Course</w:t>
            </w:r>
          </w:p>
        </w:tc>
        <w:tc>
          <w:tcPr>
            <w:tcW w:w="3827" w:type="dxa"/>
            <w:vAlign w:val="center"/>
          </w:tcPr>
          <w:p w:rsidR="00D569AF" w:rsidRPr="00075EDF" w:rsidRDefault="00D569AF" w:rsidP="00EA0B69">
            <w:pPr>
              <w:pStyle w:val="Default"/>
              <w:ind w:left="318"/>
              <w:rPr>
                <w:rFonts w:ascii="Arial" w:hAnsi="Arial" w:cs="Arial"/>
                <w:color w:val="211D1E"/>
                <w:sz w:val="22"/>
                <w:szCs w:val="22"/>
              </w:rPr>
            </w:pPr>
            <w:r w:rsidRPr="00075EDF">
              <w:rPr>
                <w:rFonts w:ascii="Arial" w:hAnsi="Arial" w:cs="Arial"/>
                <w:color w:val="211D1E"/>
                <w:sz w:val="22"/>
                <w:szCs w:val="22"/>
              </w:rPr>
              <w:t>Size 20 Type SI Asphalt (or Type SS)</w:t>
            </w:r>
          </w:p>
        </w:tc>
        <w:tc>
          <w:tcPr>
            <w:tcW w:w="3544" w:type="dxa"/>
            <w:vAlign w:val="center"/>
          </w:tcPr>
          <w:p w:rsidR="00D569AF" w:rsidRPr="00075EDF" w:rsidRDefault="00D569AF" w:rsidP="001C067A">
            <w:pPr>
              <w:pStyle w:val="Default"/>
              <w:ind w:left="560" w:firstLine="183"/>
              <w:rPr>
                <w:rFonts w:ascii="Arial" w:hAnsi="Arial" w:cs="Arial"/>
                <w:color w:val="211D1E"/>
                <w:sz w:val="22"/>
                <w:szCs w:val="22"/>
              </w:rPr>
            </w:pPr>
            <w:r>
              <w:rPr>
                <w:rFonts w:ascii="Arial" w:hAnsi="Arial" w:cs="Arial"/>
                <w:color w:val="211D1E"/>
                <w:sz w:val="22"/>
                <w:szCs w:val="22"/>
              </w:rPr>
              <w:t xml:space="preserve">75mm </w:t>
            </w:r>
          </w:p>
        </w:tc>
      </w:tr>
      <w:tr w:rsidR="00D569AF" w:rsidRPr="00075EDF" w:rsidTr="00B43A32">
        <w:trPr>
          <w:cnfStyle w:val="000000100000" w:firstRow="0" w:lastRow="0" w:firstColumn="0" w:lastColumn="0" w:oddVBand="0" w:evenVBand="0" w:oddHBand="1" w:evenHBand="0" w:firstRowFirstColumn="0" w:firstRowLastColumn="0" w:lastRowFirstColumn="0" w:lastRowLastColumn="0"/>
          <w:trHeight w:val="680"/>
        </w:trPr>
        <w:tc>
          <w:tcPr>
            <w:tcW w:w="2410" w:type="dxa"/>
            <w:vAlign w:val="center"/>
          </w:tcPr>
          <w:p w:rsidR="00D569AF" w:rsidRPr="00075EDF" w:rsidRDefault="00D569AF" w:rsidP="00EA0B69">
            <w:pPr>
              <w:pStyle w:val="Default"/>
              <w:ind w:left="318"/>
              <w:rPr>
                <w:rFonts w:ascii="Arial" w:hAnsi="Arial" w:cs="Arial"/>
                <w:color w:val="211D1E"/>
                <w:sz w:val="22"/>
                <w:szCs w:val="22"/>
              </w:rPr>
            </w:pPr>
            <w:r w:rsidRPr="00075EDF">
              <w:rPr>
                <w:rFonts w:ascii="Arial" w:hAnsi="Arial" w:cs="Arial"/>
                <w:color w:val="211D1E"/>
                <w:sz w:val="22"/>
                <w:szCs w:val="22"/>
              </w:rPr>
              <w:t>Base Course</w:t>
            </w:r>
          </w:p>
        </w:tc>
        <w:tc>
          <w:tcPr>
            <w:tcW w:w="3827" w:type="dxa"/>
            <w:vAlign w:val="center"/>
          </w:tcPr>
          <w:p w:rsidR="00D569AF" w:rsidRPr="00075EDF" w:rsidRDefault="00D569AF" w:rsidP="00EA0B69">
            <w:pPr>
              <w:pStyle w:val="Default"/>
              <w:ind w:left="318"/>
              <w:rPr>
                <w:rFonts w:ascii="Arial" w:hAnsi="Arial" w:cs="Arial"/>
                <w:color w:val="211D1E"/>
                <w:sz w:val="22"/>
                <w:szCs w:val="22"/>
              </w:rPr>
            </w:pPr>
            <w:r w:rsidRPr="00075EDF">
              <w:rPr>
                <w:rFonts w:ascii="Arial" w:hAnsi="Arial" w:cs="Arial"/>
                <w:color w:val="211D1E"/>
                <w:sz w:val="22"/>
                <w:szCs w:val="22"/>
              </w:rPr>
              <w:t>Size 20 Type SI Asphalt (or Type SF)</w:t>
            </w:r>
          </w:p>
        </w:tc>
        <w:tc>
          <w:tcPr>
            <w:tcW w:w="3544" w:type="dxa"/>
            <w:vAlign w:val="center"/>
          </w:tcPr>
          <w:p w:rsidR="00D569AF" w:rsidRPr="00075EDF" w:rsidRDefault="00D569AF" w:rsidP="001C067A">
            <w:pPr>
              <w:pStyle w:val="Default"/>
              <w:ind w:left="560" w:firstLine="183"/>
              <w:rPr>
                <w:rFonts w:ascii="Arial" w:hAnsi="Arial" w:cs="Arial"/>
                <w:color w:val="211D1E"/>
                <w:sz w:val="22"/>
                <w:szCs w:val="22"/>
              </w:rPr>
            </w:pPr>
            <w:r w:rsidRPr="00075EDF">
              <w:rPr>
                <w:rFonts w:ascii="Arial" w:hAnsi="Arial" w:cs="Arial"/>
                <w:color w:val="211D1E"/>
                <w:sz w:val="22"/>
                <w:szCs w:val="22"/>
              </w:rPr>
              <w:t>75mm</w:t>
            </w:r>
            <w:r>
              <w:rPr>
                <w:rFonts w:ascii="Arial" w:hAnsi="Arial" w:cs="Arial"/>
                <w:color w:val="211D1E"/>
                <w:sz w:val="22"/>
                <w:szCs w:val="22"/>
              </w:rPr>
              <w:t xml:space="preserve"> </w:t>
            </w:r>
          </w:p>
        </w:tc>
      </w:tr>
      <w:tr w:rsidR="00D569AF" w:rsidRPr="00075EDF" w:rsidTr="00B43A32">
        <w:trPr>
          <w:cnfStyle w:val="000000010000" w:firstRow="0" w:lastRow="0" w:firstColumn="0" w:lastColumn="0" w:oddVBand="0" w:evenVBand="0" w:oddHBand="0" w:evenHBand="1" w:firstRowFirstColumn="0" w:firstRowLastColumn="0" w:lastRowFirstColumn="0" w:lastRowLastColumn="0"/>
          <w:trHeight w:val="680"/>
        </w:trPr>
        <w:tc>
          <w:tcPr>
            <w:tcW w:w="2410" w:type="dxa"/>
            <w:vAlign w:val="center"/>
          </w:tcPr>
          <w:p w:rsidR="00D569AF" w:rsidRPr="00075EDF" w:rsidRDefault="00D569AF" w:rsidP="00EA0B69">
            <w:pPr>
              <w:pStyle w:val="Default"/>
              <w:ind w:left="318"/>
              <w:rPr>
                <w:rFonts w:ascii="Arial" w:hAnsi="Arial" w:cs="Arial"/>
                <w:color w:val="211D1E"/>
                <w:sz w:val="22"/>
                <w:szCs w:val="22"/>
              </w:rPr>
            </w:pPr>
            <w:r w:rsidRPr="00075EDF">
              <w:rPr>
                <w:rFonts w:ascii="Arial" w:hAnsi="Arial" w:cs="Arial"/>
                <w:color w:val="211D1E"/>
                <w:sz w:val="22"/>
                <w:szCs w:val="22"/>
              </w:rPr>
              <w:t xml:space="preserve">Subbase </w:t>
            </w:r>
          </w:p>
        </w:tc>
        <w:tc>
          <w:tcPr>
            <w:tcW w:w="3827" w:type="dxa"/>
            <w:vAlign w:val="center"/>
          </w:tcPr>
          <w:p w:rsidR="00D569AF" w:rsidRPr="00075EDF" w:rsidRDefault="00D569AF" w:rsidP="00B43A32">
            <w:pPr>
              <w:pStyle w:val="Default"/>
              <w:ind w:left="318"/>
              <w:rPr>
                <w:rFonts w:ascii="Arial" w:hAnsi="Arial" w:cs="Arial"/>
                <w:color w:val="211D1E"/>
                <w:sz w:val="22"/>
                <w:szCs w:val="22"/>
              </w:rPr>
            </w:pPr>
            <w:r w:rsidRPr="00075EDF">
              <w:rPr>
                <w:rFonts w:ascii="Arial" w:hAnsi="Arial" w:cs="Arial"/>
                <w:color w:val="211D1E"/>
                <w:sz w:val="22"/>
                <w:szCs w:val="22"/>
              </w:rPr>
              <w:t>(Cementitious and/or unbound materials</w:t>
            </w:r>
            <w:r w:rsidR="00B43A32">
              <w:rPr>
                <w:rFonts w:ascii="Arial" w:hAnsi="Arial" w:cs="Arial"/>
                <w:color w:val="211D1E"/>
                <w:sz w:val="22"/>
                <w:szCs w:val="22"/>
              </w:rPr>
              <w:t>*</w:t>
            </w:r>
            <w:r w:rsidRPr="00075EDF">
              <w:rPr>
                <w:rFonts w:ascii="Arial" w:hAnsi="Arial" w:cs="Arial"/>
                <w:color w:val="211D1E"/>
                <w:sz w:val="22"/>
                <w:szCs w:val="22"/>
              </w:rPr>
              <w:t>)</w:t>
            </w:r>
          </w:p>
        </w:tc>
        <w:tc>
          <w:tcPr>
            <w:tcW w:w="3544" w:type="dxa"/>
            <w:vAlign w:val="center"/>
          </w:tcPr>
          <w:p w:rsidR="00D569AF" w:rsidRPr="00075EDF" w:rsidRDefault="00D569AF" w:rsidP="00D569AF">
            <w:pPr>
              <w:pStyle w:val="Default"/>
              <w:ind w:left="560" w:firstLine="183"/>
              <w:rPr>
                <w:rFonts w:ascii="Arial" w:hAnsi="Arial" w:cs="Arial"/>
                <w:color w:val="211D1E"/>
                <w:sz w:val="22"/>
                <w:szCs w:val="22"/>
              </w:rPr>
            </w:pPr>
            <w:r w:rsidRPr="00075EDF">
              <w:rPr>
                <w:rFonts w:ascii="Arial" w:hAnsi="Arial" w:cs="Arial"/>
                <w:color w:val="211D1E"/>
                <w:sz w:val="22"/>
                <w:szCs w:val="22"/>
              </w:rPr>
              <w:t>(varies)</w:t>
            </w:r>
          </w:p>
        </w:tc>
      </w:tr>
      <w:tr w:rsidR="00D569AF" w:rsidRPr="00075EDF" w:rsidTr="00B43A32">
        <w:trPr>
          <w:cnfStyle w:val="000000100000" w:firstRow="0" w:lastRow="0" w:firstColumn="0" w:lastColumn="0" w:oddVBand="0" w:evenVBand="0" w:oddHBand="1" w:evenHBand="0" w:firstRowFirstColumn="0" w:firstRowLastColumn="0" w:lastRowFirstColumn="0" w:lastRowLastColumn="0"/>
          <w:trHeight w:val="680"/>
        </w:trPr>
        <w:tc>
          <w:tcPr>
            <w:tcW w:w="2410" w:type="dxa"/>
            <w:vAlign w:val="center"/>
          </w:tcPr>
          <w:p w:rsidR="00D569AF" w:rsidRPr="00075EDF" w:rsidRDefault="00D569AF" w:rsidP="00EA0B69">
            <w:pPr>
              <w:pStyle w:val="Default"/>
              <w:ind w:left="318"/>
              <w:rPr>
                <w:rFonts w:ascii="Arial" w:hAnsi="Arial" w:cs="Arial"/>
                <w:color w:val="211D1E"/>
                <w:sz w:val="22"/>
                <w:szCs w:val="22"/>
              </w:rPr>
            </w:pPr>
            <w:r w:rsidRPr="00075EDF">
              <w:rPr>
                <w:rFonts w:ascii="Arial" w:hAnsi="Arial" w:cs="Arial"/>
                <w:color w:val="211D1E"/>
                <w:sz w:val="22"/>
                <w:szCs w:val="22"/>
              </w:rPr>
              <w:t>Capping Layer</w:t>
            </w:r>
          </w:p>
        </w:tc>
        <w:tc>
          <w:tcPr>
            <w:tcW w:w="3827" w:type="dxa"/>
            <w:vAlign w:val="center"/>
          </w:tcPr>
          <w:p w:rsidR="00D569AF" w:rsidRPr="00075EDF" w:rsidRDefault="00D569AF" w:rsidP="00EA0B69">
            <w:pPr>
              <w:pStyle w:val="Default"/>
              <w:ind w:left="318"/>
              <w:rPr>
                <w:rFonts w:ascii="Arial" w:hAnsi="Arial" w:cs="Arial"/>
                <w:color w:val="211D1E"/>
                <w:sz w:val="22"/>
                <w:szCs w:val="22"/>
              </w:rPr>
            </w:pPr>
            <w:r w:rsidRPr="00075EDF">
              <w:rPr>
                <w:rFonts w:ascii="Arial" w:hAnsi="Arial" w:cs="Arial"/>
                <w:color w:val="211D1E"/>
                <w:sz w:val="22"/>
                <w:szCs w:val="22"/>
              </w:rPr>
              <w:t>Capping Layer Material</w:t>
            </w:r>
          </w:p>
        </w:tc>
        <w:tc>
          <w:tcPr>
            <w:tcW w:w="3544" w:type="dxa"/>
            <w:vAlign w:val="center"/>
          </w:tcPr>
          <w:p w:rsidR="00D569AF" w:rsidRPr="00075EDF" w:rsidRDefault="00D569AF" w:rsidP="00D569AF">
            <w:pPr>
              <w:pStyle w:val="Default"/>
              <w:ind w:left="560" w:firstLine="183"/>
              <w:rPr>
                <w:rFonts w:ascii="Arial" w:hAnsi="Arial" w:cs="Arial"/>
                <w:color w:val="211D1E"/>
                <w:sz w:val="22"/>
                <w:szCs w:val="22"/>
              </w:rPr>
            </w:pPr>
            <w:r w:rsidRPr="00075EDF">
              <w:rPr>
                <w:rFonts w:ascii="Arial" w:hAnsi="Arial" w:cs="Arial"/>
                <w:color w:val="211D1E"/>
                <w:sz w:val="22"/>
                <w:szCs w:val="22"/>
              </w:rPr>
              <w:t>150mm</w:t>
            </w:r>
            <w:r w:rsidR="001C067A">
              <w:rPr>
                <w:rFonts w:ascii="Arial" w:hAnsi="Arial" w:cs="Arial"/>
                <w:color w:val="211D1E"/>
                <w:sz w:val="22"/>
                <w:szCs w:val="22"/>
              </w:rPr>
              <w:t xml:space="preserve"> (min)</w:t>
            </w:r>
          </w:p>
        </w:tc>
      </w:tr>
      <w:tr w:rsidR="00B43A32" w:rsidRPr="00075EDF" w:rsidTr="00B43A32">
        <w:trPr>
          <w:cnfStyle w:val="000000010000" w:firstRow="0" w:lastRow="0" w:firstColumn="0" w:lastColumn="0" w:oddVBand="0" w:evenVBand="0" w:oddHBand="0" w:evenHBand="1" w:firstRowFirstColumn="0" w:firstRowLastColumn="0" w:lastRowFirstColumn="0" w:lastRowLastColumn="0"/>
          <w:trHeight w:val="680"/>
        </w:trPr>
        <w:tc>
          <w:tcPr>
            <w:tcW w:w="2410" w:type="dxa"/>
            <w:vAlign w:val="center"/>
          </w:tcPr>
          <w:p w:rsidR="00B43A32" w:rsidRPr="00075EDF" w:rsidRDefault="00B43A32" w:rsidP="00EA0B69">
            <w:pPr>
              <w:pStyle w:val="Default"/>
              <w:ind w:left="318"/>
              <w:rPr>
                <w:rFonts w:ascii="Arial" w:hAnsi="Arial" w:cs="Arial"/>
                <w:color w:val="211D1E"/>
                <w:sz w:val="22"/>
                <w:szCs w:val="22"/>
              </w:rPr>
            </w:pPr>
            <w:r>
              <w:rPr>
                <w:rFonts w:ascii="Arial" w:hAnsi="Arial" w:cs="Arial"/>
                <w:color w:val="211D1E"/>
                <w:sz w:val="22"/>
                <w:szCs w:val="22"/>
              </w:rPr>
              <w:t>Construction Layer</w:t>
            </w:r>
          </w:p>
        </w:tc>
        <w:tc>
          <w:tcPr>
            <w:tcW w:w="3827" w:type="dxa"/>
            <w:vAlign w:val="center"/>
          </w:tcPr>
          <w:p w:rsidR="00B43A32" w:rsidRPr="00075EDF" w:rsidRDefault="00CC49D9" w:rsidP="00EA0B69">
            <w:pPr>
              <w:pStyle w:val="Default"/>
              <w:ind w:left="318"/>
              <w:rPr>
                <w:rFonts w:ascii="Arial" w:hAnsi="Arial" w:cs="Arial"/>
                <w:color w:val="211D1E"/>
                <w:sz w:val="22"/>
                <w:szCs w:val="22"/>
              </w:rPr>
            </w:pPr>
            <w:r>
              <w:rPr>
                <w:rFonts w:ascii="Arial" w:hAnsi="Arial" w:cs="Arial"/>
                <w:color w:val="211D1E"/>
                <w:sz w:val="22"/>
                <w:szCs w:val="22"/>
              </w:rPr>
              <w:t>Capping Layer Material or in-situ Stabilised Material</w:t>
            </w:r>
          </w:p>
        </w:tc>
        <w:tc>
          <w:tcPr>
            <w:tcW w:w="3544" w:type="dxa"/>
            <w:vAlign w:val="center"/>
          </w:tcPr>
          <w:p w:rsidR="00B43A32" w:rsidRPr="00075EDF" w:rsidRDefault="00B43A32" w:rsidP="00D569AF">
            <w:pPr>
              <w:pStyle w:val="Default"/>
              <w:ind w:left="560" w:firstLine="183"/>
              <w:rPr>
                <w:rFonts w:ascii="Arial" w:hAnsi="Arial" w:cs="Arial"/>
                <w:color w:val="211D1E"/>
                <w:sz w:val="22"/>
                <w:szCs w:val="22"/>
              </w:rPr>
            </w:pPr>
            <w:r>
              <w:rPr>
                <w:rFonts w:ascii="Arial" w:hAnsi="Arial" w:cs="Arial"/>
                <w:color w:val="211D1E"/>
                <w:sz w:val="22"/>
                <w:szCs w:val="22"/>
              </w:rPr>
              <w:t>150mm (min)</w:t>
            </w:r>
          </w:p>
        </w:tc>
      </w:tr>
    </w:tbl>
    <w:p w:rsidR="00B43A32" w:rsidRDefault="00B43A32" w:rsidP="00075EDF">
      <w:pPr>
        <w:pStyle w:val="Default"/>
        <w:ind w:left="560" w:hanging="276"/>
        <w:rPr>
          <w:rFonts w:ascii="Arial" w:hAnsi="Arial" w:cs="Arial"/>
          <w:color w:val="211D1E"/>
          <w:sz w:val="22"/>
          <w:szCs w:val="22"/>
        </w:rPr>
      </w:pPr>
    </w:p>
    <w:p w:rsidR="00376DCD" w:rsidRPr="00B43A32" w:rsidRDefault="00B43A32" w:rsidP="00075EDF">
      <w:pPr>
        <w:pStyle w:val="Default"/>
        <w:ind w:left="560" w:hanging="276"/>
        <w:rPr>
          <w:rFonts w:ascii="Arial" w:hAnsi="Arial" w:cs="Arial"/>
          <w:color w:val="211D1E"/>
          <w:sz w:val="22"/>
          <w:szCs w:val="22"/>
        </w:rPr>
      </w:pPr>
      <w:r w:rsidRPr="00B43A32">
        <w:rPr>
          <w:rFonts w:ascii="Arial" w:hAnsi="Arial" w:cs="Arial"/>
          <w:color w:val="211D1E"/>
          <w:sz w:val="22"/>
          <w:szCs w:val="22"/>
        </w:rPr>
        <w:t>*</w:t>
      </w:r>
      <w:r>
        <w:rPr>
          <w:rFonts w:ascii="Arial" w:hAnsi="Arial" w:cs="Arial"/>
          <w:color w:val="211D1E"/>
          <w:sz w:val="22"/>
          <w:szCs w:val="22"/>
        </w:rPr>
        <w:tab/>
        <w:t xml:space="preserve">- </w:t>
      </w:r>
      <w:r w:rsidRPr="00B43A32">
        <w:rPr>
          <w:rFonts w:ascii="Arial" w:hAnsi="Arial" w:cs="Arial"/>
          <w:color w:val="211D1E"/>
          <w:sz w:val="22"/>
          <w:szCs w:val="22"/>
        </w:rPr>
        <w:t xml:space="preserve">Cementitious layer to have a minimum </w:t>
      </w:r>
      <w:r>
        <w:rPr>
          <w:rFonts w:ascii="Arial" w:hAnsi="Arial" w:cs="Arial"/>
          <w:color w:val="211D1E"/>
          <w:sz w:val="22"/>
          <w:szCs w:val="22"/>
        </w:rPr>
        <w:t>thickness</w:t>
      </w:r>
      <w:r w:rsidRPr="00B43A32">
        <w:rPr>
          <w:rFonts w:ascii="Arial" w:hAnsi="Arial" w:cs="Arial"/>
          <w:color w:val="211D1E"/>
          <w:sz w:val="22"/>
          <w:szCs w:val="22"/>
        </w:rPr>
        <w:t xml:space="preserve"> of 100mm and maximum </w:t>
      </w:r>
      <w:r>
        <w:rPr>
          <w:rFonts w:ascii="Arial" w:hAnsi="Arial" w:cs="Arial"/>
          <w:color w:val="211D1E"/>
          <w:sz w:val="22"/>
          <w:szCs w:val="22"/>
        </w:rPr>
        <w:t>thickness</w:t>
      </w:r>
      <w:r w:rsidRPr="00B43A32">
        <w:rPr>
          <w:rFonts w:ascii="Arial" w:hAnsi="Arial" w:cs="Arial"/>
          <w:color w:val="211D1E"/>
          <w:sz w:val="22"/>
          <w:szCs w:val="22"/>
        </w:rPr>
        <w:t xml:space="preserve"> of 180mm.</w:t>
      </w:r>
    </w:p>
    <w:p w:rsidR="00E3502C" w:rsidRDefault="00B43A32" w:rsidP="00075EDF">
      <w:pPr>
        <w:pStyle w:val="Default"/>
        <w:ind w:left="560" w:hanging="276"/>
        <w:rPr>
          <w:rFonts w:ascii="Arial" w:hAnsi="Arial" w:cs="Arial"/>
          <w:color w:val="211D1E"/>
          <w:sz w:val="22"/>
          <w:szCs w:val="22"/>
        </w:rPr>
      </w:pPr>
      <w:r>
        <w:rPr>
          <w:rFonts w:ascii="Arial" w:hAnsi="Arial" w:cs="Arial"/>
          <w:color w:val="211D1E"/>
          <w:sz w:val="22"/>
          <w:szCs w:val="22"/>
        </w:rPr>
        <w:tab/>
        <w:t>- Unbound material to have a minimum thickness of 100mm.</w:t>
      </w:r>
    </w:p>
    <w:p w:rsidR="00E3502C" w:rsidRDefault="00E3502C" w:rsidP="00075EDF">
      <w:pPr>
        <w:pStyle w:val="Default"/>
        <w:ind w:left="560" w:hanging="276"/>
        <w:rPr>
          <w:rFonts w:ascii="Arial" w:hAnsi="Arial" w:cs="Arial"/>
          <w:color w:val="211D1E"/>
          <w:sz w:val="22"/>
          <w:szCs w:val="22"/>
        </w:rPr>
      </w:pPr>
    </w:p>
    <w:p w:rsidR="00376DCD" w:rsidRPr="00CA7B55" w:rsidRDefault="00376DCD" w:rsidP="00015A5E">
      <w:pPr>
        <w:pStyle w:val="Style3"/>
      </w:pPr>
      <w:r w:rsidRPr="00CA7B55">
        <w:t>Pavement Design Speeds</w:t>
      </w:r>
    </w:p>
    <w:p w:rsidR="007E5B82" w:rsidRPr="00487705" w:rsidRDefault="007E5B82" w:rsidP="007E5B82">
      <w:pPr>
        <w:pStyle w:val="Style4"/>
        <w:rPr>
          <w:b/>
        </w:rPr>
      </w:pPr>
      <w:r w:rsidRPr="00487705">
        <w:rPr>
          <w:b/>
        </w:rPr>
        <w:t>Unbound Granular Pavements</w:t>
      </w:r>
    </w:p>
    <w:p w:rsidR="007E5B82" w:rsidRPr="00075EDF" w:rsidRDefault="007E5B82" w:rsidP="007E5B82">
      <w:pPr>
        <w:pStyle w:val="Style4"/>
      </w:pPr>
      <w:r w:rsidRPr="00075EDF">
        <w:t xml:space="preserve">In view of the requirement for unbound granular pavements to be surfaced with two layers of asphalt as specified in Section 11.8.1 above, </w:t>
      </w:r>
      <w:r w:rsidR="00A5240B">
        <w:t xml:space="preserve">the </w:t>
      </w:r>
      <w:r w:rsidRPr="00075EDF">
        <w:t>Pav</w:t>
      </w:r>
      <w:r w:rsidR="00A5240B">
        <w:t>ement Design Chart in Section 11.7.3</w:t>
      </w:r>
      <w:r w:rsidRPr="00075EDF">
        <w:t xml:space="preserve"> has been derived from mechanistic design procedures using CIRCLY on the basis of the following pavement design parameters:</w:t>
      </w:r>
    </w:p>
    <w:p w:rsidR="007E5B82" w:rsidRPr="004516BB" w:rsidRDefault="007E5B82" w:rsidP="007E5B82">
      <w:pPr>
        <w:pStyle w:val="Style4"/>
        <w:numPr>
          <w:ilvl w:val="0"/>
          <w:numId w:val="5"/>
        </w:numPr>
      </w:pPr>
      <w:r w:rsidRPr="004516BB">
        <w:t>Project Reliability Level of 9</w:t>
      </w:r>
      <w:r>
        <w:t>5</w:t>
      </w:r>
      <w:r w:rsidRPr="004516BB">
        <w:t xml:space="preserve">%; </w:t>
      </w:r>
    </w:p>
    <w:p w:rsidR="007E5B82" w:rsidRPr="004516BB" w:rsidRDefault="007E5B82" w:rsidP="007E5B82">
      <w:pPr>
        <w:pStyle w:val="Style4"/>
        <w:numPr>
          <w:ilvl w:val="0"/>
          <w:numId w:val="5"/>
        </w:numPr>
      </w:pPr>
      <w:r w:rsidRPr="004516BB">
        <w:t>Pavement Design Speeds of both 10 km/h and 40 km/h, applicable for a designated speed limit of up to 60 km/h.</w:t>
      </w:r>
    </w:p>
    <w:p w:rsidR="007E5B82" w:rsidRPr="00075EDF" w:rsidRDefault="007E5B82" w:rsidP="007E5B82">
      <w:pPr>
        <w:pStyle w:val="Style4"/>
      </w:pPr>
      <w:r w:rsidRPr="00075EDF">
        <w:t>If there are circumstances for a particular project where the use of parameters other than those outlined above is warranted, designers will need to check their proposed designs in order to satisfy any necessary alternative design criteria.</w:t>
      </w:r>
    </w:p>
    <w:p w:rsidR="007E5B82" w:rsidRPr="00075EDF" w:rsidRDefault="007E5B82" w:rsidP="007E5B82">
      <w:pPr>
        <w:pStyle w:val="Style4"/>
      </w:pPr>
      <w:r w:rsidRPr="00075EDF">
        <w:t xml:space="preserve">This is particularly important in relation to the adoption of pavement design speeds as specified in </w:t>
      </w:r>
      <w:r w:rsidR="00D569AF" w:rsidRPr="00075EDF">
        <w:t>RC 500.22</w:t>
      </w:r>
      <w:r w:rsidR="00D569AF">
        <w:t xml:space="preserve"> </w:t>
      </w:r>
      <w:r w:rsidRPr="00075EDF">
        <w:t>for designated speed limits &gt; 60 km/h.</w:t>
      </w:r>
      <w:r w:rsidR="009F6043">
        <w:t xml:space="preserve">  </w:t>
      </w:r>
      <w:r w:rsidRPr="00075EDF">
        <w:t>For the unbound granular pavements outlined in this guide, there would be a detrimental effect on the fatigue life of the asphalt surfacing because of the consequential elastic layer properties required to be used in the mechanistic design process.</w:t>
      </w:r>
    </w:p>
    <w:p w:rsidR="00376DCD" w:rsidRPr="00075EDF" w:rsidRDefault="00376DCD" w:rsidP="00075EDF">
      <w:pPr>
        <w:pStyle w:val="Pa19"/>
        <w:spacing w:before="40" w:after="40"/>
        <w:ind w:left="560" w:hanging="276"/>
        <w:rPr>
          <w:rFonts w:ascii="Arial" w:hAnsi="Arial" w:cs="Arial"/>
          <w:b/>
          <w:bCs/>
          <w:color w:val="211D1E"/>
          <w:sz w:val="22"/>
          <w:szCs w:val="22"/>
        </w:rPr>
      </w:pPr>
    </w:p>
    <w:p w:rsidR="00376DCD" w:rsidRPr="00487705" w:rsidRDefault="00376DCD" w:rsidP="00487705">
      <w:pPr>
        <w:pStyle w:val="Style4"/>
        <w:rPr>
          <w:b/>
        </w:rPr>
      </w:pPr>
      <w:r w:rsidRPr="00487705">
        <w:rPr>
          <w:b/>
        </w:rPr>
        <w:lastRenderedPageBreak/>
        <w:t>Asphalt Pavements</w:t>
      </w:r>
    </w:p>
    <w:p w:rsidR="00376DCD" w:rsidRPr="00075EDF" w:rsidRDefault="00FF3094" w:rsidP="007572E4">
      <w:pPr>
        <w:pStyle w:val="Style4"/>
      </w:pPr>
      <w:r>
        <w:t>A</w:t>
      </w:r>
      <w:r w:rsidR="00376DCD" w:rsidRPr="00075EDF">
        <w:t>sphalt pavements, comprising either deep strength asphalt or full depth asphalt as defined by RC 500.22, will require thickening where the pavement is located in the following locations:</w:t>
      </w:r>
    </w:p>
    <w:p w:rsidR="00376DCD" w:rsidRPr="00075EDF" w:rsidRDefault="00376DCD" w:rsidP="00376F13">
      <w:pPr>
        <w:pStyle w:val="Style4"/>
        <w:numPr>
          <w:ilvl w:val="0"/>
          <w:numId w:val="16"/>
        </w:numPr>
      </w:pPr>
      <w:r w:rsidRPr="00075EDF">
        <w:t>at roundabouts and at signalised intersections; or</w:t>
      </w:r>
    </w:p>
    <w:p w:rsidR="00376DCD" w:rsidRPr="00075EDF" w:rsidRDefault="00376DCD" w:rsidP="00376F13">
      <w:pPr>
        <w:pStyle w:val="Style4"/>
        <w:numPr>
          <w:ilvl w:val="0"/>
          <w:numId w:val="16"/>
        </w:numPr>
      </w:pPr>
      <w:r w:rsidRPr="00075EDF">
        <w:t>where the designated speed limit is ≤ 40 km/h.</w:t>
      </w:r>
    </w:p>
    <w:p w:rsidR="007E5B82" w:rsidRDefault="00376DCD" w:rsidP="009F6043">
      <w:pPr>
        <w:pStyle w:val="Style4"/>
      </w:pPr>
      <w:r w:rsidRPr="00075EDF">
        <w:t xml:space="preserve">Designers are also required to pay particular attention to the selection of wearing course asphalt on Connector Streets and Arterial Roads in these locations where the computed HVs/lane &gt; 500 hvpd in accordance with </w:t>
      </w:r>
      <w:r w:rsidR="00D569AF" w:rsidRPr="00075EDF">
        <w:t>RC 500.22</w:t>
      </w:r>
      <w:r w:rsidR="00D569AF">
        <w:t>.</w:t>
      </w:r>
    </w:p>
    <w:p w:rsidR="009F6043" w:rsidRDefault="009F6043" w:rsidP="009F6043">
      <w:pPr>
        <w:pStyle w:val="Style4"/>
      </w:pPr>
    </w:p>
    <w:p w:rsidR="00376DCD" w:rsidRPr="00075EDF" w:rsidRDefault="00376DCD" w:rsidP="00015A5E">
      <w:pPr>
        <w:pStyle w:val="Style2"/>
      </w:pPr>
      <w:bookmarkStart w:id="66" w:name="_Toc453747759"/>
      <w:bookmarkStart w:id="67" w:name="_Toc485797991"/>
      <w:r w:rsidRPr="00B0113B">
        <w:t>SUBSURFACE</w:t>
      </w:r>
      <w:r w:rsidRPr="00075EDF">
        <w:t xml:space="preserve"> PAVEMENT DRAINS</w:t>
      </w:r>
      <w:bookmarkEnd w:id="66"/>
      <w:bookmarkEnd w:id="67"/>
    </w:p>
    <w:p w:rsidR="00376DCD" w:rsidRPr="00CA7B55" w:rsidRDefault="00376DCD" w:rsidP="00015A5E">
      <w:pPr>
        <w:pStyle w:val="Style3"/>
      </w:pPr>
      <w:r w:rsidRPr="00CA7B55">
        <w:t>General</w:t>
      </w:r>
    </w:p>
    <w:p w:rsidR="00376DCD" w:rsidRPr="00075EDF" w:rsidRDefault="00376DCD" w:rsidP="004516BB">
      <w:pPr>
        <w:pStyle w:val="Style4"/>
      </w:pPr>
      <w:r w:rsidRPr="00075EDF">
        <w:t xml:space="preserve">Subsurface pavement drains shall be provided in association with all kerb and channel. The design and location of drains or filter blankets shall be carried out in accordance with the requirements of </w:t>
      </w:r>
      <w:r w:rsidR="00D569AF" w:rsidRPr="00075EDF">
        <w:t>RC 500.22</w:t>
      </w:r>
      <w:r w:rsidR="009F6043">
        <w:t xml:space="preserve"> and Standard Drawing EDCM 202a</w:t>
      </w:r>
      <w:r w:rsidRPr="00075EDF">
        <w:t>.</w:t>
      </w:r>
    </w:p>
    <w:p w:rsidR="00376DCD" w:rsidRPr="00CA7B55" w:rsidRDefault="00376DCD" w:rsidP="00015A5E">
      <w:pPr>
        <w:pStyle w:val="Style3"/>
      </w:pPr>
      <w:r w:rsidRPr="00CA7B55">
        <w:t>Expansive Subgrades</w:t>
      </w:r>
    </w:p>
    <w:p w:rsidR="00376DCD" w:rsidRPr="00075EDF" w:rsidRDefault="00376DCD" w:rsidP="004516BB">
      <w:pPr>
        <w:pStyle w:val="Style4"/>
      </w:pPr>
      <w:r w:rsidRPr="00075EDF">
        <w:t>Where the subgrade is classified as being expansive, subsurface pavement drains shall be designed to be contained wholly within the capping layer. In addition, no part of the subsurface drainage trench shall be located within 1</w:t>
      </w:r>
      <w:r w:rsidR="009F6043">
        <w:t>0</w:t>
      </w:r>
      <w:r w:rsidRPr="00075EDF">
        <w:t>0 mm of the underlying subgrade. If necessary, the capping layer may have to be thickened to satisfy this requirement.</w:t>
      </w:r>
      <w:r w:rsidR="0020658E">
        <w:t xml:space="preserve"> Refer to Standard Drawing EDCM 202a.</w:t>
      </w:r>
    </w:p>
    <w:p w:rsidR="007E5B82" w:rsidRDefault="007E5B82">
      <w:pPr>
        <w:rPr>
          <w:rFonts w:ascii="Arial" w:hAnsi="Arial" w:cs="Arial"/>
          <w:color w:val="211D1E"/>
          <w:sz w:val="24"/>
          <w:szCs w:val="24"/>
        </w:rPr>
      </w:pPr>
      <w:r>
        <w:rPr>
          <w:sz w:val="24"/>
          <w:szCs w:val="24"/>
        </w:rPr>
        <w:br w:type="page"/>
      </w:r>
    </w:p>
    <w:p w:rsidR="00640E8A" w:rsidRDefault="00640E8A" w:rsidP="00015A5E">
      <w:pPr>
        <w:pStyle w:val="Heading11"/>
        <w:ind w:hanging="76"/>
      </w:pPr>
      <w:bookmarkStart w:id="68" w:name="_Toc453747760"/>
      <w:bookmarkStart w:id="69" w:name="_Toc485797992"/>
      <w:r>
        <w:lastRenderedPageBreak/>
        <w:t>EARTHWORKS DESIGN</w:t>
      </w:r>
      <w:bookmarkEnd w:id="68"/>
      <w:bookmarkEnd w:id="69"/>
    </w:p>
    <w:p w:rsidR="00640E8A" w:rsidRDefault="00640E8A" w:rsidP="00015A5E">
      <w:pPr>
        <w:pStyle w:val="Style2"/>
      </w:pPr>
      <w:bookmarkStart w:id="70" w:name="_Toc453747761"/>
      <w:bookmarkStart w:id="71" w:name="_Toc485797993"/>
      <w:r>
        <w:t>GENERAL</w:t>
      </w:r>
      <w:bookmarkEnd w:id="70"/>
      <w:bookmarkEnd w:id="71"/>
    </w:p>
    <w:p w:rsidR="00640E8A" w:rsidRDefault="00640E8A" w:rsidP="00640E8A">
      <w:pPr>
        <w:pStyle w:val="Style4"/>
      </w:pPr>
      <w:r>
        <w:t>Objectives which should be met for earthworks and lot filling are:</w:t>
      </w:r>
    </w:p>
    <w:p w:rsidR="00640E8A" w:rsidRDefault="00640E8A" w:rsidP="00376F13">
      <w:pPr>
        <w:pStyle w:val="Style4"/>
        <w:numPr>
          <w:ilvl w:val="0"/>
          <w:numId w:val="8"/>
        </w:numPr>
        <w:rPr>
          <w:rFonts w:cs="Myriad Pro"/>
        </w:rPr>
      </w:pPr>
      <w:r>
        <w:rPr>
          <w:rFonts w:cs="Myriad Pro"/>
        </w:rPr>
        <w:t>To ensure that development does not cause or aggravate flooding of other properties by filling land or undertaking other flood diversion works;</w:t>
      </w:r>
    </w:p>
    <w:p w:rsidR="00640E8A" w:rsidRDefault="00640E8A" w:rsidP="00376F13">
      <w:pPr>
        <w:pStyle w:val="Style4"/>
        <w:numPr>
          <w:ilvl w:val="0"/>
          <w:numId w:val="8"/>
        </w:numPr>
        <w:rPr>
          <w:rFonts w:cs="Myriad Pro"/>
        </w:rPr>
      </w:pPr>
      <w:r>
        <w:rPr>
          <w:rFonts w:cs="Myriad Pro"/>
        </w:rPr>
        <w:t>To ensure that buildings are located on a natural surface above the 1% AEP flood level or on approved filled ground, so as to comply with the constraints of the Building Regulations 1994 and the Health Act;</w:t>
      </w:r>
    </w:p>
    <w:p w:rsidR="00640E8A" w:rsidRDefault="00640E8A" w:rsidP="00376F13">
      <w:pPr>
        <w:pStyle w:val="Style4"/>
        <w:numPr>
          <w:ilvl w:val="0"/>
          <w:numId w:val="8"/>
        </w:numPr>
        <w:rPr>
          <w:rFonts w:cs="Myriad Pro"/>
        </w:rPr>
      </w:pPr>
      <w:r w:rsidRPr="00D569AF">
        <w:rPr>
          <w:rFonts w:cs="Myriad Pro"/>
        </w:rPr>
        <w:t>T</w:t>
      </w:r>
      <w:r>
        <w:rPr>
          <w:rFonts w:cs="Myriad Pro"/>
        </w:rPr>
        <w:t>o ensure that the recommendations of the Catchment Management Authorities or other relevant agencies or organisations are complied with;</w:t>
      </w:r>
    </w:p>
    <w:p w:rsidR="00640E8A" w:rsidRDefault="00640E8A" w:rsidP="00376F13">
      <w:pPr>
        <w:pStyle w:val="Style4"/>
        <w:numPr>
          <w:ilvl w:val="0"/>
          <w:numId w:val="8"/>
        </w:numPr>
        <w:rPr>
          <w:rFonts w:cs="Myriad Pro"/>
        </w:rPr>
      </w:pPr>
      <w:r>
        <w:rPr>
          <w:rFonts w:cs="Myriad Pro"/>
        </w:rPr>
        <w:t>To ensure earthworks and lot filling activities do not result in the spread of noxious weeds, as per Section 70A and 71 of the Catchment Management and Land Protection Act 1994;</w:t>
      </w:r>
    </w:p>
    <w:p w:rsidR="00640E8A" w:rsidRDefault="00640E8A" w:rsidP="00376F13">
      <w:pPr>
        <w:pStyle w:val="Style4"/>
        <w:numPr>
          <w:ilvl w:val="0"/>
          <w:numId w:val="8"/>
        </w:numPr>
        <w:rPr>
          <w:rFonts w:cs="Myriad Pro"/>
        </w:rPr>
      </w:pPr>
      <w:r>
        <w:rPr>
          <w:rFonts w:cs="Myriad Pro"/>
        </w:rPr>
        <w:t>To ensure that earthworks and lot filling works does not result in erosion dust, mud or debris leaving the site; and</w:t>
      </w:r>
    </w:p>
    <w:p w:rsidR="00640E8A" w:rsidRDefault="00640E8A" w:rsidP="00376F13">
      <w:pPr>
        <w:pStyle w:val="Style4"/>
        <w:numPr>
          <w:ilvl w:val="0"/>
          <w:numId w:val="8"/>
        </w:numPr>
        <w:rPr>
          <w:rFonts w:cs="Myriad Pro"/>
        </w:rPr>
      </w:pPr>
      <w:r>
        <w:rPr>
          <w:rFonts w:cs="Myriad Pro"/>
        </w:rPr>
        <w:t>To maintain privacy and security of adjacent landowners.</w:t>
      </w:r>
    </w:p>
    <w:p w:rsidR="00640E8A" w:rsidRDefault="00640E8A" w:rsidP="00015A5E">
      <w:pPr>
        <w:pStyle w:val="Style2"/>
      </w:pPr>
      <w:bookmarkStart w:id="72" w:name="_Toc453747762"/>
      <w:bookmarkStart w:id="73" w:name="_Toc485797994"/>
      <w:r>
        <w:t>PLANNING &amp; ENGINEERING REQUIREMENTS</w:t>
      </w:r>
      <w:bookmarkEnd w:id="72"/>
      <w:bookmarkEnd w:id="73"/>
    </w:p>
    <w:p w:rsidR="00640E8A" w:rsidRDefault="00640E8A" w:rsidP="00640E8A">
      <w:pPr>
        <w:pStyle w:val="Style4"/>
      </w:pPr>
      <w:r>
        <w:t>Typical earthworks may include lot filling or the construction of open drainage systems, levees, access tracks, flood protection devices overland flow paths and vegetation removal.</w:t>
      </w:r>
    </w:p>
    <w:p w:rsidR="00640E8A" w:rsidRDefault="00640E8A" w:rsidP="00640E8A">
      <w:pPr>
        <w:pStyle w:val="Style4"/>
      </w:pPr>
      <w:r>
        <w:t>Assessment of design submissions should focus on the above objectives and achievement of suitable road and drainage systems. Engineering approval does not negate the need for planning approval of such earthworks.</w:t>
      </w:r>
    </w:p>
    <w:p w:rsidR="00640E8A" w:rsidRDefault="00640E8A" w:rsidP="00640E8A">
      <w:pPr>
        <w:pStyle w:val="Style4"/>
      </w:pPr>
      <w:r>
        <w:t xml:space="preserve">For any earthworks </w:t>
      </w:r>
      <w:r w:rsidR="00D569AF">
        <w:t>that</w:t>
      </w:r>
      <w:r>
        <w:t xml:space="preserve"> are separate from subdivision works a planning permit shall be obtained and engineering plans submitted for approval shall be accompanied by a construction specification. Where works are to be staged it is recommended that consideration be given to the entire site and not individual stages. This will eliminate the need for multiple planning permits. </w:t>
      </w:r>
    </w:p>
    <w:p w:rsidR="00640E8A" w:rsidRDefault="00640E8A" w:rsidP="00640E8A">
      <w:pPr>
        <w:pStyle w:val="Style4"/>
      </w:pPr>
      <w:r>
        <w:t>Existing depressions shall not be filled unless the consent of the Relevant Authority is given in writing, and any required permits obtained.</w:t>
      </w:r>
    </w:p>
    <w:p w:rsidR="00640E8A" w:rsidRDefault="00640E8A">
      <w:pPr>
        <w:rPr>
          <w:rFonts w:ascii="Arial" w:hAnsi="Arial" w:cs="Arial"/>
          <w:color w:val="211D1E"/>
        </w:rPr>
      </w:pPr>
      <w:r>
        <w:br w:type="page"/>
      </w:r>
    </w:p>
    <w:p w:rsidR="00640E8A" w:rsidRDefault="00640E8A" w:rsidP="00015A5E">
      <w:pPr>
        <w:pStyle w:val="Style2"/>
      </w:pPr>
      <w:bookmarkStart w:id="74" w:name="_Toc453747763"/>
      <w:bookmarkStart w:id="75" w:name="_Toc485797995"/>
      <w:r>
        <w:lastRenderedPageBreak/>
        <w:t>EARTHWORKS AND FILLING REQUIREMENTS</w:t>
      </w:r>
      <w:bookmarkEnd w:id="74"/>
      <w:bookmarkEnd w:id="75"/>
    </w:p>
    <w:p w:rsidR="00640E8A" w:rsidRDefault="00640E8A" w:rsidP="00640E8A">
      <w:pPr>
        <w:pStyle w:val="Style4"/>
      </w:pPr>
      <w:r>
        <w:t>The following earthworks and lot filling requirements apply to all developments:</w:t>
      </w:r>
    </w:p>
    <w:p w:rsidR="00640E8A" w:rsidRDefault="00640E8A" w:rsidP="00376F13">
      <w:pPr>
        <w:pStyle w:val="Style4"/>
        <w:numPr>
          <w:ilvl w:val="0"/>
          <w:numId w:val="9"/>
        </w:numPr>
      </w:pPr>
      <w:r>
        <w:t>All allotments shall be graded from either the rear to front or front to rear, by cutting or filling, such that a desirable minimum grade of 0.67% (1:150) is achieved from the high point of the allotment toward the low side of the allotment having the drainage outlet; an absolute minimum grade of 0.</w:t>
      </w:r>
      <w:r w:rsidR="00007F74">
        <w:t>33</w:t>
      </w:r>
      <w:r>
        <w:t xml:space="preserve">% (1 in </w:t>
      </w:r>
      <w:r w:rsidR="00007F74">
        <w:t>3</w:t>
      </w:r>
      <w:r>
        <w:t xml:space="preserve">00) </w:t>
      </w:r>
      <w:r w:rsidR="00344E17">
        <w:t>will be</w:t>
      </w:r>
      <w:r>
        <w:t xml:space="preserve"> considered in extreme circumstances. Grades shall be calculated along the side boundary of the allotment.</w:t>
      </w:r>
    </w:p>
    <w:p w:rsidR="00640E8A" w:rsidRDefault="00640E8A" w:rsidP="00376F13">
      <w:pPr>
        <w:pStyle w:val="Style4"/>
        <w:numPr>
          <w:ilvl w:val="0"/>
          <w:numId w:val="9"/>
        </w:numPr>
      </w:pPr>
      <w:r>
        <w:t xml:space="preserve">The finished floor level of all buildings shall be a minimum </w:t>
      </w:r>
      <w:r w:rsidRPr="00344E17">
        <w:rPr>
          <w:color w:val="auto"/>
        </w:rPr>
        <w:t xml:space="preserve">of 300mm above the </w:t>
      </w:r>
      <w:r w:rsidR="00D569AF">
        <w:rPr>
          <w:color w:val="auto"/>
        </w:rPr>
        <w:t>1% AEP</w:t>
      </w:r>
      <w:r w:rsidRPr="00344E17">
        <w:rPr>
          <w:color w:val="auto"/>
        </w:rPr>
        <w:t xml:space="preserve"> flood level, or as otherwise specified in the planning permit or by the responsible drainage</w:t>
      </w:r>
      <w:r>
        <w:t xml:space="preserve"> authority;</w:t>
      </w:r>
    </w:p>
    <w:p w:rsidR="00640E8A" w:rsidRDefault="00640E8A" w:rsidP="00376F13">
      <w:pPr>
        <w:pStyle w:val="Style4"/>
        <w:numPr>
          <w:ilvl w:val="0"/>
          <w:numId w:val="9"/>
        </w:numPr>
      </w:pPr>
      <w:r>
        <w:t xml:space="preserve">The extent and </w:t>
      </w:r>
      <w:r w:rsidRPr="00344E17">
        <w:rPr>
          <w:color w:val="auto"/>
        </w:rPr>
        <w:t>depth of all proposed filling shall be shown on construction plans. Where depths</w:t>
      </w:r>
      <w:r w:rsidR="00C81789">
        <w:rPr>
          <w:color w:val="auto"/>
        </w:rPr>
        <w:t xml:space="preserve"> of fill on allotments exceeds 3</w:t>
      </w:r>
      <w:r w:rsidRPr="00344E17">
        <w:rPr>
          <w:color w:val="auto"/>
        </w:rPr>
        <w:t>00 mm, those areas</w:t>
      </w:r>
      <w:r>
        <w:t xml:space="preserve"> are to be clearly differentiate</w:t>
      </w:r>
      <w:r w:rsidR="00C81789">
        <w:t>d from fill of depth less than 3</w:t>
      </w:r>
      <w:r>
        <w:t>00mm;</w:t>
      </w:r>
    </w:p>
    <w:p w:rsidR="00640E8A" w:rsidRDefault="00640E8A" w:rsidP="00376F13">
      <w:pPr>
        <w:pStyle w:val="Style4"/>
        <w:numPr>
          <w:ilvl w:val="0"/>
          <w:numId w:val="9"/>
        </w:numPr>
      </w:pPr>
      <w:r>
        <w:t xml:space="preserve">Full records shall be kept of all areas filled. The areas </w:t>
      </w:r>
      <w:r w:rsidR="00344E17">
        <w:t>filled,</w:t>
      </w:r>
      <w:r>
        <w:t xml:space="preserve"> the depths of fill and the finished surface levels shall be recorded on the “as constructed’ plans. Refer to </w:t>
      </w:r>
      <w:r>
        <w:rPr>
          <w:b/>
          <w:bCs/>
        </w:rPr>
        <w:t>Part D</w:t>
      </w:r>
      <w:r>
        <w:t xml:space="preserve"> of </w:t>
      </w:r>
      <w:r w:rsidR="000B45A5">
        <w:t>the Engineering Design and Construction</w:t>
      </w:r>
      <w:r>
        <w:t xml:space="preserve"> Manual for additional details regarding construction;</w:t>
      </w:r>
    </w:p>
    <w:p w:rsidR="00640E8A" w:rsidRDefault="00640E8A" w:rsidP="00376F13">
      <w:pPr>
        <w:pStyle w:val="Style4"/>
        <w:numPr>
          <w:ilvl w:val="0"/>
          <w:numId w:val="9"/>
        </w:numPr>
      </w:pPr>
      <w:r>
        <w:t>Details of the safety and integrity of any structure shall be provided to the Council where earthworks abut structures;</w:t>
      </w:r>
    </w:p>
    <w:p w:rsidR="00640E8A" w:rsidRDefault="00640E8A" w:rsidP="00376F13">
      <w:pPr>
        <w:pStyle w:val="Style4"/>
        <w:numPr>
          <w:ilvl w:val="0"/>
          <w:numId w:val="9"/>
        </w:numPr>
      </w:pPr>
      <w:r>
        <w:t>Concentrated stormwater runoff must not flow onto adjoining properties;</w:t>
      </w:r>
    </w:p>
    <w:p w:rsidR="00640E8A" w:rsidRDefault="00640E8A" w:rsidP="00376F13">
      <w:pPr>
        <w:pStyle w:val="Style4"/>
        <w:numPr>
          <w:ilvl w:val="0"/>
          <w:numId w:val="9"/>
        </w:numPr>
      </w:pPr>
      <w:r>
        <w:t>Natural overland flow paths in adjoining properties must be accommodated and any restriction or alteration must not cause detriment to adjoining properties; and</w:t>
      </w:r>
    </w:p>
    <w:p w:rsidR="00F224E1" w:rsidRDefault="00640E8A" w:rsidP="00376F13">
      <w:pPr>
        <w:pStyle w:val="Style4"/>
        <w:numPr>
          <w:ilvl w:val="0"/>
          <w:numId w:val="9"/>
        </w:numPr>
      </w:pPr>
      <w:r>
        <w:t>All reasonable precautions must be taken to prevent the spread of noxious weeds from or to the worksite.</w:t>
      </w:r>
    </w:p>
    <w:p w:rsidR="00F224E1" w:rsidRDefault="00F224E1">
      <w:pPr>
        <w:rPr>
          <w:rFonts w:ascii="Arial" w:hAnsi="Arial" w:cs="Arial"/>
          <w:color w:val="211D1E"/>
        </w:rPr>
      </w:pPr>
      <w:r>
        <w:br w:type="page"/>
      </w:r>
    </w:p>
    <w:p w:rsidR="00640E8A" w:rsidRDefault="00640E8A" w:rsidP="002475D6">
      <w:pPr>
        <w:pStyle w:val="Heading11"/>
        <w:ind w:hanging="76"/>
        <w:rPr>
          <w:rFonts w:ascii="Myriad Pro" w:hAnsi="Myriad Pro" w:cs="Myriad Pro"/>
          <w:color w:val="00505B"/>
          <w:szCs w:val="40"/>
        </w:rPr>
      </w:pPr>
      <w:bookmarkStart w:id="76" w:name="_Toc453747764"/>
      <w:bookmarkStart w:id="77" w:name="_Toc485797996"/>
      <w:r w:rsidRPr="00F224E1">
        <w:lastRenderedPageBreak/>
        <w:t>DRAINAGE DESIGN</w:t>
      </w:r>
      <w:bookmarkEnd w:id="76"/>
      <w:bookmarkEnd w:id="77"/>
    </w:p>
    <w:p w:rsidR="00640E8A" w:rsidRDefault="00640E8A" w:rsidP="00015A5E">
      <w:pPr>
        <w:pStyle w:val="Style2"/>
      </w:pPr>
      <w:bookmarkStart w:id="78" w:name="_Toc453747765"/>
      <w:bookmarkStart w:id="79" w:name="_Toc485797997"/>
      <w:r>
        <w:t>INTRODUCTION</w:t>
      </w:r>
      <w:bookmarkEnd w:id="78"/>
      <w:bookmarkEnd w:id="79"/>
    </w:p>
    <w:p w:rsidR="00640E8A" w:rsidRPr="00C71897" w:rsidRDefault="00640E8A" w:rsidP="00C71897">
      <w:pPr>
        <w:pStyle w:val="Style4"/>
      </w:pPr>
      <w:r w:rsidRPr="00C71897">
        <w:t>This section of the Manual outlines the relevant standards necessary to meet best practice and accommodate various needs in relation to the design and construction of stormwater systems, and more generally to ensure the management of stormwater fits within an overall integrated water management approach for industrial subdivision development.</w:t>
      </w:r>
    </w:p>
    <w:p w:rsidR="00640E8A" w:rsidRPr="00C71897" w:rsidRDefault="00640E8A" w:rsidP="00C71897">
      <w:pPr>
        <w:pStyle w:val="Style4"/>
      </w:pPr>
      <w:r w:rsidRPr="00C71897">
        <w:t>Innovative or non-standard approaches to design may be considered subject to sufficient data and supporting details being provided on the philosophy and principles that are proposed.</w:t>
      </w:r>
    </w:p>
    <w:p w:rsidR="00640E8A" w:rsidRPr="00C71897" w:rsidRDefault="00640E8A" w:rsidP="00C71897">
      <w:pPr>
        <w:pStyle w:val="Style4"/>
      </w:pPr>
      <w:r w:rsidRPr="00C71897">
        <w:t>The drainage design shall:</w:t>
      </w:r>
    </w:p>
    <w:p w:rsidR="00640E8A" w:rsidRPr="00C71897" w:rsidRDefault="00640E8A" w:rsidP="00376F13">
      <w:pPr>
        <w:pStyle w:val="Style4"/>
        <w:numPr>
          <w:ilvl w:val="0"/>
          <w:numId w:val="17"/>
        </w:numPr>
      </w:pPr>
      <w:r w:rsidRPr="00C71897">
        <w:t>Incorporate water quality and water quantity treatment measures to enhance quality of the drainage runoff before discharging it to a creek or other main drainage network; and</w:t>
      </w:r>
    </w:p>
    <w:p w:rsidR="00640E8A" w:rsidRPr="00C71897" w:rsidRDefault="00640E8A" w:rsidP="00376F13">
      <w:pPr>
        <w:pStyle w:val="Style4"/>
        <w:numPr>
          <w:ilvl w:val="0"/>
          <w:numId w:val="17"/>
        </w:numPr>
      </w:pPr>
      <w:r w:rsidRPr="00C71897">
        <w:t xml:space="preserve">Maintain pre-development flows at the outlet from the subdivision, unless otherwise approved by the responsible drainage authority. </w:t>
      </w:r>
    </w:p>
    <w:p w:rsidR="00640E8A" w:rsidRDefault="00640E8A" w:rsidP="00C71897">
      <w:pPr>
        <w:pStyle w:val="Style4"/>
      </w:pPr>
      <w:r w:rsidRPr="00C71897">
        <w:t>Council is the responsible authority for all drainage works outside the authority of the relevant regional catchment management authority. All cross drainage works on creeks and waterways shall be to the approval of the regional catchment management authority. For other minor and major drainage, Council is the responsible drainage authority.</w:t>
      </w:r>
    </w:p>
    <w:p w:rsidR="00640E8A" w:rsidRPr="00CA7B55" w:rsidRDefault="00640E8A" w:rsidP="006F1569">
      <w:pPr>
        <w:pStyle w:val="Style3"/>
        <w:ind w:left="1418" w:hanging="1134"/>
      </w:pPr>
      <w:r w:rsidRPr="00CA7B55">
        <w:t>Stormwater and Water Sensitive Urban Design</w:t>
      </w:r>
      <w:r w:rsidR="00917634">
        <w:t xml:space="preserve"> (WSUD)</w:t>
      </w:r>
    </w:p>
    <w:p w:rsidR="00640E8A" w:rsidRPr="002D137F" w:rsidRDefault="00917634" w:rsidP="00C71897">
      <w:pPr>
        <w:pStyle w:val="Style4"/>
      </w:pPr>
      <w:r>
        <w:t xml:space="preserve">Where the industrial subdivision is required to provide WSUD under the planning permit it shall </w:t>
      </w:r>
      <w:r w:rsidR="00640E8A" w:rsidRPr="002D137F">
        <w:t>be designed and constructed to meet the following current best practice performance objectives for stormwater quality as contained in the Urban Stormwater – Best Practice Environment Management Guidelines (1999):</w:t>
      </w:r>
    </w:p>
    <w:p w:rsidR="00640E8A" w:rsidRPr="00640E8A" w:rsidRDefault="00640E8A" w:rsidP="00376F13">
      <w:pPr>
        <w:pStyle w:val="Header"/>
        <w:numPr>
          <w:ilvl w:val="0"/>
          <w:numId w:val="10"/>
        </w:numPr>
        <w:tabs>
          <w:tab w:val="clear" w:pos="4513"/>
          <w:tab w:val="clear" w:pos="9026"/>
          <w:tab w:val="left" w:pos="900"/>
          <w:tab w:val="center" w:pos="4153"/>
          <w:tab w:val="right" w:pos="8306"/>
        </w:tabs>
        <w:spacing w:before="120"/>
        <w:ind w:right="872"/>
        <w:jc w:val="both"/>
        <w:rPr>
          <w:rFonts w:ascii="Arial" w:hAnsi="Arial" w:cs="Arial"/>
          <w:lang w:val="en-US"/>
        </w:rPr>
      </w:pPr>
      <w:r w:rsidRPr="00640E8A">
        <w:rPr>
          <w:rFonts w:ascii="Arial" w:hAnsi="Arial" w:cs="Arial"/>
          <w:lang w:val="en-US"/>
        </w:rPr>
        <w:t xml:space="preserve">80% retention of the typical </w:t>
      </w:r>
      <w:r w:rsidR="00D30301">
        <w:rPr>
          <w:rFonts w:ascii="Arial" w:hAnsi="Arial" w:cs="Arial"/>
          <w:lang w:val="en-US"/>
        </w:rPr>
        <w:t xml:space="preserve">urban </w:t>
      </w:r>
      <w:r w:rsidRPr="00640E8A">
        <w:rPr>
          <w:rFonts w:ascii="Arial" w:hAnsi="Arial" w:cs="Arial"/>
          <w:lang w:val="en-US"/>
        </w:rPr>
        <w:t>annual load of total suspended solids</w:t>
      </w:r>
    </w:p>
    <w:p w:rsidR="00640E8A" w:rsidRPr="00640E8A" w:rsidRDefault="00640E8A" w:rsidP="00376F13">
      <w:pPr>
        <w:pStyle w:val="Header"/>
        <w:numPr>
          <w:ilvl w:val="0"/>
          <w:numId w:val="10"/>
        </w:numPr>
        <w:tabs>
          <w:tab w:val="clear" w:pos="4513"/>
          <w:tab w:val="clear" w:pos="9026"/>
          <w:tab w:val="left" w:pos="900"/>
          <w:tab w:val="center" w:pos="4153"/>
          <w:tab w:val="right" w:pos="8306"/>
        </w:tabs>
        <w:spacing w:before="120"/>
        <w:ind w:right="872"/>
        <w:jc w:val="both"/>
        <w:rPr>
          <w:rFonts w:ascii="Arial" w:hAnsi="Arial" w:cs="Arial"/>
          <w:lang w:val="en-US"/>
        </w:rPr>
      </w:pPr>
      <w:r w:rsidRPr="00640E8A">
        <w:rPr>
          <w:rFonts w:ascii="Arial" w:hAnsi="Arial" w:cs="Arial"/>
          <w:lang w:val="en-US"/>
        </w:rPr>
        <w:t xml:space="preserve">45% retention of the typical </w:t>
      </w:r>
      <w:r w:rsidR="00D30301">
        <w:rPr>
          <w:rFonts w:ascii="Arial" w:hAnsi="Arial" w:cs="Arial"/>
          <w:lang w:val="en-US"/>
        </w:rPr>
        <w:t xml:space="preserve">urban </w:t>
      </w:r>
      <w:r w:rsidRPr="00640E8A">
        <w:rPr>
          <w:rFonts w:ascii="Arial" w:hAnsi="Arial" w:cs="Arial"/>
          <w:lang w:val="en-US"/>
        </w:rPr>
        <w:t>annual load of total phosphorus; and</w:t>
      </w:r>
    </w:p>
    <w:p w:rsidR="00640E8A" w:rsidRDefault="00640E8A" w:rsidP="00376F13">
      <w:pPr>
        <w:pStyle w:val="Header"/>
        <w:numPr>
          <w:ilvl w:val="0"/>
          <w:numId w:val="10"/>
        </w:numPr>
        <w:tabs>
          <w:tab w:val="clear" w:pos="4513"/>
          <w:tab w:val="clear" w:pos="9026"/>
          <w:tab w:val="left" w:pos="900"/>
          <w:tab w:val="center" w:pos="4153"/>
          <w:tab w:val="right" w:pos="8306"/>
        </w:tabs>
        <w:spacing w:before="120"/>
        <w:ind w:right="872"/>
        <w:jc w:val="both"/>
        <w:rPr>
          <w:rFonts w:ascii="Arial" w:hAnsi="Arial" w:cs="Arial"/>
          <w:lang w:val="en-US"/>
        </w:rPr>
      </w:pPr>
      <w:r w:rsidRPr="00640E8A">
        <w:rPr>
          <w:rFonts w:ascii="Arial" w:hAnsi="Arial" w:cs="Arial"/>
          <w:lang w:val="en-US"/>
        </w:rPr>
        <w:t xml:space="preserve">45% retention of the typical </w:t>
      </w:r>
      <w:r w:rsidR="00D30301">
        <w:rPr>
          <w:rFonts w:ascii="Arial" w:hAnsi="Arial" w:cs="Arial"/>
          <w:lang w:val="en-US"/>
        </w:rPr>
        <w:t xml:space="preserve">urban </w:t>
      </w:r>
      <w:r w:rsidRPr="00640E8A">
        <w:rPr>
          <w:rFonts w:ascii="Arial" w:hAnsi="Arial" w:cs="Arial"/>
          <w:lang w:val="en-US"/>
        </w:rPr>
        <w:t>annual load of total nitrogen</w:t>
      </w:r>
    </w:p>
    <w:p w:rsidR="00A30257" w:rsidRDefault="00632D4B" w:rsidP="00376F13">
      <w:pPr>
        <w:pStyle w:val="Header"/>
        <w:numPr>
          <w:ilvl w:val="0"/>
          <w:numId w:val="10"/>
        </w:numPr>
        <w:tabs>
          <w:tab w:val="clear" w:pos="4513"/>
          <w:tab w:val="clear" w:pos="9026"/>
          <w:tab w:val="left" w:pos="900"/>
          <w:tab w:val="center" w:pos="4153"/>
          <w:tab w:val="right" w:pos="8306"/>
        </w:tabs>
        <w:spacing w:before="120"/>
        <w:ind w:right="872"/>
        <w:jc w:val="both"/>
        <w:rPr>
          <w:rFonts w:ascii="Arial" w:hAnsi="Arial" w:cs="Arial"/>
          <w:lang w:val="en-US"/>
        </w:rPr>
      </w:pPr>
      <w:r>
        <w:rPr>
          <w:rFonts w:ascii="Arial" w:hAnsi="Arial" w:cs="Arial"/>
          <w:lang w:val="en-US"/>
        </w:rPr>
        <w:t xml:space="preserve">70% retention of the typical urban </w:t>
      </w:r>
      <w:r w:rsidR="00D30301">
        <w:rPr>
          <w:rFonts w:ascii="Arial" w:hAnsi="Arial" w:cs="Arial"/>
          <w:lang w:val="en-US"/>
        </w:rPr>
        <w:t>annual load for gross pollutants (litter)</w:t>
      </w:r>
    </w:p>
    <w:p w:rsidR="00C71897" w:rsidRPr="00640E8A" w:rsidRDefault="00C71897" w:rsidP="00C71897">
      <w:pPr>
        <w:pStyle w:val="Header"/>
        <w:tabs>
          <w:tab w:val="clear" w:pos="4513"/>
          <w:tab w:val="clear" w:pos="9026"/>
          <w:tab w:val="left" w:pos="900"/>
          <w:tab w:val="center" w:pos="4153"/>
          <w:tab w:val="right" w:pos="8306"/>
        </w:tabs>
        <w:spacing w:before="120"/>
        <w:ind w:left="1800" w:right="872"/>
        <w:jc w:val="both"/>
        <w:rPr>
          <w:rFonts w:ascii="Arial" w:hAnsi="Arial" w:cs="Arial"/>
          <w:lang w:val="en-US"/>
        </w:rPr>
      </w:pPr>
    </w:p>
    <w:p w:rsidR="006A775E" w:rsidRDefault="00E97560" w:rsidP="00E97560">
      <w:pPr>
        <w:pStyle w:val="Style4"/>
      </w:pPr>
      <w:r>
        <w:t xml:space="preserve">Please refer to the </w:t>
      </w:r>
      <w:r w:rsidR="00640E8A">
        <w:t xml:space="preserve">Water Sensitive Urban Design Guidelines </w:t>
      </w:r>
      <w:r>
        <w:t>addendum for Melton Council for further information particular to Melton.</w:t>
      </w:r>
    </w:p>
    <w:p w:rsidR="006A775E" w:rsidRDefault="006A775E" w:rsidP="006A775E">
      <w:pPr>
        <w:pStyle w:val="Style3"/>
        <w:ind w:left="1418" w:hanging="1134"/>
      </w:pPr>
      <w:r>
        <w:t>Melbourne Water Stormwater Offset Contribution</w:t>
      </w:r>
    </w:p>
    <w:p w:rsidR="006A775E" w:rsidRPr="006A775E" w:rsidRDefault="006F1569" w:rsidP="006A775E">
      <w:pPr>
        <w:pStyle w:val="Style4"/>
      </w:pPr>
      <w:r w:rsidRPr="006F1569">
        <w:t>Melbourne Water operates a stormwater offset service which involves a financial contribution paid by developers for stormwater management works to be undertaken in another location</w:t>
      </w:r>
      <w:r w:rsidR="00917634">
        <w:t xml:space="preserve"> when the development cannot meet best practice of stormwater quality treatment</w:t>
      </w:r>
      <w:r w:rsidRPr="006F1569">
        <w:t>. These works ‘offset’ stormwater impacts not treated within the development. </w:t>
      </w:r>
    </w:p>
    <w:p w:rsidR="006A775E" w:rsidRDefault="006A775E" w:rsidP="006A775E">
      <w:pPr>
        <w:pStyle w:val="Style4"/>
      </w:pPr>
      <w:r w:rsidRPr="006A775E">
        <w:t>Stormwater offset contributions apply primarily for areas outside of drainage schemes. However, some drainage schemes also include a stormwater offset rate.</w:t>
      </w:r>
    </w:p>
    <w:p w:rsidR="006F1569" w:rsidRPr="006A775E" w:rsidRDefault="006F1569" w:rsidP="006A775E">
      <w:pPr>
        <w:pStyle w:val="Style4"/>
      </w:pPr>
      <w:r>
        <w:t>Please refer to Melbourne Water for further information</w:t>
      </w:r>
    </w:p>
    <w:p w:rsidR="00640E8A" w:rsidRPr="00CA7B55" w:rsidRDefault="00640E8A" w:rsidP="006F1569">
      <w:pPr>
        <w:pStyle w:val="Style3"/>
        <w:ind w:left="1418" w:hanging="1134"/>
      </w:pPr>
      <w:r w:rsidRPr="00CA7B55">
        <w:lastRenderedPageBreak/>
        <w:t>Drainage Design References</w:t>
      </w:r>
    </w:p>
    <w:p w:rsidR="00640E8A" w:rsidRDefault="00640E8A" w:rsidP="00640E8A">
      <w:pPr>
        <w:pStyle w:val="Style4"/>
      </w:pPr>
      <w:r>
        <w:t xml:space="preserve">Design and construction of stormwater management systems for </w:t>
      </w:r>
      <w:r w:rsidR="00666E90">
        <w:t>industrial</w:t>
      </w:r>
      <w:r>
        <w:t xml:space="preserve"> development needs to be in accordance with the current edition/version of the following </w:t>
      </w:r>
      <w:r w:rsidR="00E97560">
        <w:t>documents:</w:t>
      </w:r>
    </w:p>
    <w:p w:rsidR="00640E8A" w:rsidRPr="007C19F2" w:rsidRDefault="00640E8A" w:rsidP="00376F13">
      <w:pPr>
        <w:pStyle w:val="Style4"/>
        <w:numPr>
          <w:ilvl w:val="0"/>
          <w:numId w:val="14"/>
        </w:numPr>
      </w:pPr>
      <w:r w:rsidRPr="007C19F2">
        <w:t>“Urban Stormwater – Best Practice Environmental Management Guideline”, EPA, CSIRO, Melbourne Water et all;</w:t>
      </w:r>
    </w:p>
    <w:p w:rsidR="00640E8A" w:rsidRDefault="00640E8A" w:rsidP="00376F13">
      <w:pPr>
        <w:pStyle w:val="Style4"/>
        <w:numPr>
          <w:ilvl w:val="0"/>
          <w:numId w:val="14"/>
        </w:numPr>
      </w:pPr>
      <w:r>
        <w:t>“Australian Runoff Quality Guidelines”, Engineers Australia;</w:t>
      </w:r>
    </w:p>
    <w:p w:rsidR="00640E8A" w:rsidRDefault="00640E8A" w:rsidP="00376F13">
      <w:pPr>
        <w:pStyle w:val="Style4"/>
        <w:numPr>
          <w:ilvl w:val="0"/>
          <w:numId w:val="14"/>
        </w:numPr>
      </w:pPr>
      <w:r>
        <w:t>“Australian Rainfall and Runoff”, Institution of Engineers Australia, (AR&amp;R);</w:t>
      </w:r>
    </w:p>
    <w:p w:rsidR="00640E8A" w:rsidRDefault="00640E8A" w:rsidP="00376F13">
      <w:pPr>
        <w:pStyle w:val="Style4"/>
        <w:numPr>
          <w:ilvl w:val="0"/>
          <w:numId w:val="14"/>
        </w:numPr>
      </w:pPr>
      <w:r>
        <w:t>“Land Development Manual”, Melbourne Water;</w:t>
      </w:r>
    </w:p>
    <w:p w:rsidR="00640E8A" w:rsidRDefault="00EB5C82" w:rsidP="00376F13">
      <w:pPr>
        <w:pStyle w:val="Style4"/>
        <w:numPr>
          <w:ilvl w:val="0"/>
          <w:numId w:val="14"/>
        </w:numPr>
      </w:pPr>
      <w:r>
        <w:t>“</w:t>
      </w:r>
      <w:r w:rsidR="00640E8A">
        <w:t>Drainage Design Guidelines”, VicRoads;</w:t>
      </w:r>
      <w:r w:rsidR="00E97560">
        <w:t xml:space="preserve"> and</w:t>
      </w:r>
    </w:p>
    <w:p w:rsidR="00640E8A" w:rsidRDefault="00640E8A" w:rsidP="00376F13">
      <w:pPr>
        <w:pStyle w:val="Style4"/>
        <w:numPr>
          <w:ilvl w:val="0"/>
          <w:numId w:val="14"/>
        </w:numPr>
      </w:pPr>
      <w:r>
        <w:t>“Design for Installation of buried concrete pipes” AS 3725.</w:t>
      </w:r>
    </w:p>
    <w:p w:rsidR="00F224E1" w:rsidRPr="00F224E1" w:rsidRDefault="00F224E1" w:rsidP="00F224E1">
      <w:pPr>
        <w:pStyle w:val="Default"/>
      </w:pPr>
    </w:p>
    <w:p w:rsidR="00640E8A" w:rsidRDefault="00640E8A" w:rsidP="00015A5E">
      <w:pPr>
        <w:pStyle w:val="Style2"/>
      </w:pPr>
      <w:bookmarkStart w:id="80" w:name="_Toc453747766"/>
      <w:bookmarkStart w:id="81" w:name="_Toc485797998"/>
      <w:r>
        <w:t>PLANNING &amp; LAYOUT</w:t>
      </w:r>
      <w:bookmarkEnd w:id="80"/>
      <w:bookmarkEnd w:id="81"/>
    </w:p>
    <w:p w:rsidR="00640E8A" w:rsidRDefault="00640E8A" w:rsidP="00F224E1">
      <w:pPr>
        <w:pStyle w:val="Style4"/>
      </w:pPr>
      <w:r>
        <w:t>Where required in proposed developments, the drainage system shall accommodate runoff from the upstream catchment, and provide for downstream drainage works.</w:t>
      </w:r>
    </w:p>
    <w:p w:rsidR="00640E8A" w:rsidRDefault="00640E8A" w:rsidP="00F224E1">
      <w:pPr>
        <w:pStyle w:val="Style4"/>
      </w:pPr>
      <w:r>
        <w:t>Council and regional catchment management authority schemes shall be shown on plans.</w:t>
      </w:r>
    </w:p>
    <w:p w:rsidR="00640E8A" w:rsidRDefault="00640E8A" w:rsidP="00F224E1">
      <w:pPr>
        <w:pStyle w:val="Style4"/>
      </w:pPr>
      <w:r>
        <w:t xml:space="preserve">Main drains should follow the valleys in reasonably straight alignments, with a minimum of deviation.  Natural drainage paths shall be preserved, in the form of roadways, parkland, walkways, etc., and shall have a discharge capacity at least equal to that of the pipe drain.  </w:t>
      </w:r>
    </w:p>
    <w:p w:rsidR="00640E8A" w:rsidRDefault="00640E8A" w:rsidP="00F224E1">
      <w:pPr>
        <w:pStyle w:val="Style4"/>
      </w:pPr>
      <w:r>
        <w:rPr>
          <w:b/>
          <w:bCs/>
        </w:rPr>
        <w:t>Private allotments will not be permitted downstream of low points in roadways, downhill court bowls, or any other locations where drainage flows may concentrate.</w:t>
      </w:r>
    </w:p>
    <w:p w:rsidR="00F224E1" w:rsidRDefault="00640E8A" w:rsidP="00F224E1">
      <w:pPr>
        <w:pStyle w:val="Style4"/>
        <w:rPr>
          <w:b/>
          <w:bCs/>
        </w:rPr>
      </w:pPr>
      <w:r>
        <w:t xml:space="preserve">Gap flows shall be confined to roadways and reserves and under no circumstances encroach onto private allotments. </w:t>
      </w:r>
    </w:p>
    <w:p w:rsidR="00F224E1" w:rsidRDefault="00F224E1">
      <w:pPr>
        <w:rPr>
          <w:rFonts w:ascii="Arial" w:hAnsi="Arial" w:cs="Arial"/>
          <w:b/>
          <w:bCs/>
          <w:color w:val="211D1E"/>
        </w:rPr>
      </w:pPr>
    </w:p>
    <w:p w:rsidR="00640E8A" w:rsidRDefault="00640E8A" w:rsidP="00015A5E">
      <w:pPr>
        <w:pStyle w:val="Style2"/>
      </w:pPr>
      <w:bookmarkStart w:id="82" w:name="_Toc453747767"/>
      <w:bookmarkStart w:id="83" w:name="_Toc485797999"/>
      <w:r>
        <w:t>COMPUTATION OF RUNOFF</w:t>
      </w:r>
      <w:bookmarkEnd w:id="82"/>
      <w:bookmarkEnd w:id="83"/>
    </w:p>
    <w:p w:rsidR="00640E8A" w:rsidRDefault="00640E8A" w:rsidP="00F224E1">
      <w:pPr>
        <w:pStyle w:val="Style4"/>
      </w:pPr>
      <w:r>
        <w:t xml:space="preserve">Computation of runoff shall be determined using the </w:t>
      </w:r>
      <w:r>
        <w:rPr>
          <w:b/>
          <w:bCs/>
        </w:rPr>
        <w:t>Rational Method</w:t>
      </w:r>
      <w:r>
        <w:t>:</w:t>
      </w:r>
    </w:p>
    <w:p w:rsidR="00F224E1" w:rsidRDefault="00F224E1" w:rsidP="00F224E1">
      <w:pPr>
        <w:pStyle w:val="Style4"/>
      </w:pPr>
      <w:r>
        <w:t>Where</w:t>
      </w:r>
      <w:r>
        <w:tab/>
      </w:r>
      <w:r>
        <w:tab/>
      </w:r>
      <w:r>
        <w:tab/>
        <w:t>Q = CIA/360</w:t>
      </w:r>
    </w:p>
    <w:p w:rsidR="00F224E1" w:rsidRDefault="00F224E1" w:rsidP="00F224E1">
      <w:pPr>
        <w:pStyle w:val="Style4"/>
      </w:pPr>
      <w:r>
        <w:tab/>
      </w:r>
      <w:r>
        <w:tab/>
      </w:r>
      <w:r>
        <w:tab/>
      </w:r>
      <w:r>
        <w:tab/>
        <w:t>Q = design discharge (m3/s)</w:t>
      </w:r>
    </w:p>
    <w:p w:rsidR="00F224E1" w:rsidRDefault="00F224E1" w:rsidP="00F224E1">
      <w:pPr>
        <w:pStyle w:val="Style4"/>
      </w:pPr>
      <w:r>
        <w:tab/>
      </w:r>
      <w:r>
        <w:tab/>
      </w:r>
      <w:r>
        <w:tab/>
      </w:r>
      <w:r>
        <w:tab/>
        <w:t xml:space="preserve">C = </w:t>
      </w:r>
      <w:r w:rsidR="00122DE0">
        <w:t>runoff</w:t>
      </w:r>
      <w:r>
        <w:t xml:space="preserve"> coefficient</w:t>
      </w:r>
    </w:p>
    <w:p w:rsidR="00F224E1" w:rsidRDefault="00F224E1" w:rsidP="00F224E1">
      <w:pPr>
        <w:pStyle w:val="Style4"/>
      </w:pPr>
      <w:r>
        <w:tab/>
      </w:r>
      <w:r>
        <w:tab/>
      </w:r>
      <w:r>
        <w:tab/>
      </w:r>
      <w:r>
        <w:tab/>
        <w:t>I = rainfall intensity (mm/h)</w:t>
      </w:r>
    </w:p>
    <w:p w:rsidR="00F224E1" w:rsidRDefault="00F224E1" w:rsidP="00F224E1">
      <w:pPr>
        <w:pStyle w:val="Style4"/>
      </w:pPr>
      <w:r>
        <w:tab/>
      </w:r>
      <w:r>
        <w:tab/>
      </w:r>
      <w:r>
        <w:tab/>
      </w:r>
      <w:r>
        <w:tab/>
        <w:t>A = catchment area (ha)</w:t>
      </w:r>
      <w:r>
        <w:tab/>
      </w:r>
    </w:p>
    <w:p w:rsidR="00640E8A" w:rsidRDefault="00640E8A" w:rsidP="00F224E1">
      <w:pPr>
        <w:pStyle w:val="Style4"/>
      </w:pPr>
      <w:r>
        <w:t>For large catchments the designer shall be responsible for ensuring that possible ‘Partial Area Effects’ are taken into account when calculating peak flows using the Rational Method.</w:t>
      </w:r>
    </w:p>
    <w:p w:rsidR="00640E8A" w:rsidRDefault="00640E8A" w:rsidP="00F224E1">
      <w:pPr>
        <w:pStyle w:val="Style4"/>
      </w:pPr>
      <w:r>
        <w:t>Hydraulic programs using other than the Rational Formula may be permitted by Council.</w:t>
      </w:r>
    </w:p>
    <w:p w:rsidR="00F224E1" w:rsidRDefault="00F224E1" w:rsidP="00F224E1">
      <w:pPr>
        <w:pStyle w:val="Style4"/>
      </w:pPr>
    </w:p>
    <w:p w:rsidR="00640E8A" w:rsidRDefault="00640E8A" w:rsidP="00015A5E">
      <w:pPr>
        <w:pStyle w:val="Style2"/>
      </w:pPr>
      <w:bookmarkStart w:id="84" w:name="_Toc453747768"/>
      <w:bookmarkStart w:id="85" w:name="_Toc485798000"/>
      <w:r>
        <w:lastRenderedPageBreak/>
        <w:t>RAINFALL INTENSITY</w:t>
      </w:r>
      <w:bookmarkEnd w:id="84"/>
      <w:bookmarkEnd w:id="85"/>
    </w:p>
    <w:p w:rsidR="00640E8A" w:rsidRDefault="00640E8A" w:rsidP="00F224E1">
      <w:pPr>
        <w:pStyle w:val="Style4"/>
      </w:pPr>
      <w:r>
        <w:rPr>
          <w:b/>
          <w:bCs/>
        </w:rPr>
        <w:t>Australian Rainfall and Runoff</w:t>
      </w:r>
      <w:r>
        <w:t xml:space="preserve"> shall be used to calculate rainfall intensities for the relevant location.</w:t>
      </w:r>
    </w:p>
    <w:p w:rsidR="00E3502C" w:rsidRDefault="00E3502C" w:rsidP="00F224E1">
      <w:pPr>
        <w:pStyle w:val="Style4"/>
      </w:pPr>
    </w:p>
    <w:p w:rsidR="00640E8A" w:rsidRDefault="00640E8A" w:rsidP="00015A5E">
      <w:pPr>
        <w:pStyle w:val="Style2"/>
      </w:pPr>
      <w:bookmarkStart w:id="86" w:name="_Toc453747769"/>
      <w:bookmarkStart w:id="87" w:name="_Toc485798001"/>
      <w:r>
        <w:t>AVERAGE EXCEEDANCE PROBABILITY</w:t>
      </w:r>
      <w:bookmarkEnd w:id="86"/>
      <w:bookmarkEnd w:id="87"/>
    </w:p>
    <w:p w:rsidR="00640E8A" w:rsidRDefault="00640E8A" w:rsidP="00F224E1">
      <w:pPr>
        <w:pStyle w:val="Style4"/>
      </w:pPr>
      <w:r>
        <w:t>The following values shall be used for drainage design; they do not apply for Water Sensitive Urban Design schemes.</w:t>
      </w:r>
    </w:p>
    <w:p w:rsidR="00640E8A" w:rsidRPr="000E2472" w:rsidRDefault="00186193" w:rsidP="00186193">
      <w:pPr>
        <w:pStyle w:val="Pa22"/>
        <w:spacing w:before="160" w:after="160"/>
        <w:ind w:left="284"/>
        <w:rPr>
          <w:rFonts w:ascii="Myriad Pro Light" w:hAnsi="Myriad Pro Light" w:cs="Myriad Pro Light"/>
          <w:color w:val="2B272A"/>
          <w:sz w:val="22"/>
          <w:szCs w:val="22"/>
        </w:rPr>
      </w:pPr>
      <w:bookmarkStart w:id="88" w:name="_Toc485808542"/>
      <w:r w:rsidRPr="000E2472">
        <w:rPr>
          <w:rStyle w:val="Caption1Char"/>
          <w:sz w:val="22"/>
          <w:szCs w:val="22"/>
        </w:rPr>
        <w:t xml:space="preserve">Table </w:t>
      </w:r>
      <w:r w:rsidR="00F96AB0" w:rsidRPr="000E2472">
        <w:rPr>
          <w:rStyle w:val="Caption1Char"/>
          <w:sz w:val="22"/>
          <w:szCs w:val="22"/>
        </w:rPr>
        <w:fldChar w:fldCharType="begin"/>
      </w:r>
      <w:r w:rsidRPr="000E2472">
        <w:rPr>
          <w:rStyle w:val="Caption1Char"/>
          <w:sz w:val="22"/>
          <w:szCs w:val="22"/>
        </w:rPr>
        <w:instrText xml:space="preserve"> SEQ Table \* ARABIC </w:instrText>
      </w:r>
      <w:r w:rsidR="00F96AB0" w:rsidRPr="000E2472">
        <w:rPr>
          <w:rStyle w:val="Caption1Char"/>
          <w:sz w:val="22"/>
          <w:szCs w:val="22"/>
        </w:rPr>
        <w:fldChar w:fldCharType="separate"/>
      </w:r>
      <w:r w:rsidR="00A87978">
        <w:rPr>
          <w:rStyle w:val="Caption1Char"/>
          <w:noProof/>
          <w:sz w:val="22"/>
          <w:szCs w:val="22"/>
        </w:rPr>
        <w:t>11</w:t>
      </w:r>
      <w:r w:rsidR="00F96AB0" w:rsidRPr="000E2472">
        <w:rPr>
          <w:rStyle w:val="Caption1Char"/>
          <w:sz w:val="22"/>
          <w:szCs w:val="22"/>
        </w:rPr>
        <w:fldChar w:fldCharType="end"/>
      </w:r>
      <w:r w:rsidRPr="000E2472">
        <w:rPr>
          <w:rStyle w:val="Caption1Char"/>
          <w:sz w:val="22"/>
          <w:szCs w:val="22"/>
        </w:rPr>
        <w:t>:</w:t>
      </w:r>
      <w:r w:rsidR="00B94053">
        <w:rPr>
          <w:rStyle w:val="A6"/>
          <w:rFonts w:ascii="Arial" w:hAnsi="Arial"/>
          <w:bCs/>
          <w:color w:val="235E73"/>
          <w:sz w:val="22"/>
          <w:szCs w:val="22"/>
        </w:rPr>
        <w:tab/>
      </w:r>
      <w:r w:rsidR="00640E8A" w:rsidRPr="00B94053">
        <w:rPr>
          <w:rFonts w:ascii="Arial" w:hAnsi="Arial" w:cs="Arial"/>
          <w:b/>
          <w:bCs/>
          <w:color w:val="2B272A"/>
          <w:sz w:val="22"/>
          <w:szCs w:val="22"/>
        </w:rPr>
        <w:t>Average Exceedance Probabilities</w:t>
      </w:r>
      <w:bookmarkEnd w:id="88"/>
    </w:p>
    <w:tbl>
      <w:tblPr>
        <w:tblStyle w:val="ColorfulGrid-Accent5"/>
        <w:tblW w:w="0" w:type="auto"/>
        <w:tblInd w:w="392" w:type="dxa"/>
        <w:tblLook w:val="0400" w:firstRow="0" w:lastRow="0" w:firstColumn="0" w:lastColumn="0" w:noHBand="0" w:noVBand="1"/>
      </w:tblPr>
      <w:tblGrid>
        <w:gridCol w:w="4111"/>
        <w:gridCol w:w="5670"/>
      </w:tblGrid>
      <w:tr w:rsidR="00F224E1" w:rsidRPr="00075EDF" w:rsidTr="00426967">
        <w:trPr>
          <w:cnfStyle w:val="000000100000" w:firstRow="0" w:lastRow="0" w:firstColumn="0" w:lastColumn="0" w:oddVBand="0" w:evenVBand="0" w:oddHBand="1" w:evenHBand="0" w:firstRowFirstColumn="0" w:firstRowLastColumn="0" w:lastRowFirstColumn="0" w:lastRowLastColumn="0"/>
          <w:trHeight w:val="680"/>
        </w:trPr>
        <w:tc>
          <w:tcPr>
            <w:tcW w:w="4111" w:type="dxa"/>
            <w:vAlign w:val="center"/>
          </w:tcPr>
          <w:p w:rsidR="00F224E1" w:rsidRPr="00F224E1" w:rsidRDefault="00F224E1" w:rsidP="00EA0B69">
            <w:pPr>
              <w:pStyle w:val="Style4"/>
              <w:rPr>
                <w:b/>
              </w:rPr>
            </w:pPr>
            <w:r w:rsidRPr="00F224E1">
              <w:rPr>
                <w:b/>
              </w:rPr>
              <w:t>Industrial and Commercial Areas</w:t>
            </w:r>
          </w:p>
        </w:tc>
        <w:tc>
          <w:tcPr>
            <w:tcW w:w="5670" w:type="dxa"/>
            <w:vAlign w:val="center"/>
          </w:tcPr>
          <w:p w:rsidR="00F224E1" w:rsidRPr="00F224E1" w:rsidRDefault="00426967" w:rsidP="00690AE4">
            <w:pPr>
              <w:pStyle w:val="Style4"/>
              <w:rPr>
                <w:b/>
              </w:rPr>
            </w:pPr>
            <w:r>
              <w:rPr>
                <w:b/>
              </w:rPr>
              <w:t>10%</w:t>
            </w:r>
            <w:r w:rsidR="00690AE4">
              <w:rPr>
                <w:b/>
              </w:rPr>
              <w:t xml:space="preserve"> AEP</w:t>
            </w:r>
          </w:p>
        </w:tc>
      </w:tr>
      <w:tr w:rsidR="00F224E1" w:rsidRPr="00075EDF" w:rsidTr="00426967">
        <w:trPr>
          <w:cnfStyle w:val="000000010000" w:firstRow="0" w:lastRow="0" w:firstColumn="0" w:lastColumn="0" w:oddVBand="0" w:evenVBand="0" w:oddHBand="0" w:evenHBand="1" w:firstRowFirstColumn="0" w:firstRowLastColumn="0" w:lastRowFirstColumn="0" w:lastRowLastColumn="0"/>
          <w:trHeight w:val="680"/>
        </w:trPr>
        <w:tc>
          <w:tcPr>
            <w:tcW w:w="4111" w:type="dxa"/>
            <w:vAlign w:val="center"/>
          </w:tcPr>
          <w:p w:rsidR="00F224E1" w:rsidRPr="00360D06" w:rsidRDefault="00360D06" w:rsidP="00EA0B69">
            <w:pPr>
              <w:pStyle w:val="Style4"/>
              <w:rPr>
                <w:b/>
              </w:rPr>
            </w:pPr>
            <w:r w:rsidRPr="00360D06">
              <w:rPr>
                <w:b/>
              </w:rPr>
              <w:t>Floodways</w:t>
            </w:r>
          </w:p>
        </w:tc>
        <w:tc>
          <w:tcPr>
            <w:tcW w:w="5670" w:type="dxa"/>
            <w:vAlign w:val="center"/>
          </w:tcPr>
          <w:p w:rsidR="00F224E1" w:rsidRPr="00426967" w:rsidRDefault="00360D06" w:rsidP="00690AE4">
            <w:pPr>
              <w:pStyle w:val="Style4"/>
              <w:rPr>
                <w:b/>
              </w:rPr>
            </w:pPr>
            <w:r w:rsidRPr="00426967">
              <w:rPr>
                <w:b/>
              </w:rPr>
              <w:t xml:space="preserve">Gap Flow or 1% </w:t>
            </w:r>
            <w:r w:rsidR="00690AE4">
              <w:rPr>
                <w:b/>
              </w:rPr>
              <w:t>AEP</w:t>
            </w:r>
            <w:r w:rsidRPr="00426967">
              <w:rPr>
                <w:b/>
              </w:rPr>
              <w:t xml:space="preserve"> if no pipe</w:t>
            </w:r>
            <w:r w:rsidR="00426967">
              <w:rPr>
                <w:b/>
              </w:rPr>
              <w:t xml:space="preserve"> is</w:t>
            </w:r>
            <w:r w:rsidRPr="00426967">
              <w:rPr>
                <w:b/>
              </w:rPr>
              <w:t xml:space="preserve"> provided</w:t>
            </w:r>
          </w:p>
        </w:tc>
      </w:tr>
    </w:tbl>
    <w:p w:rsidR="00360D06" w:rsidRDefault="00360D06" w:rsidP="00640E8A">
      <w:pPr>
        <w:pStyle w:val="Pa0"/>
        <w:rPr>
          <w:rFonts w:ascii="Myriad Pro Light" w:hAnsi="Myriad Pro Light" w:cs="Myriad Pro Light"/>
          <w:color w:val="2B272A"/>
          <w:sz w:val="23"/>
          <w:szCs w:val="23"/>
        </w:rPr>
      </w:pPr>
    </w:p>
    <w:p w:rsidR="00360D06" w:rsidRDefault="00360D06" w:rsidP="00360D06">
      <w:pPr>
        <w:pStyle w:val="Default"/>
      </w:pPr>
      <w:r>
        <w:br w:type="page"/>
      </w:r>
    </w:p>
    <w:p w:rsidR="00640E8A" w:rsidRPr="00F224E1" w:rsidRDefault="00640E8A" w:rsidP="00015A5E">
      <w:pPr>
        <w:pStyle w:val="Style2"/>
      </w:pPr>
      <w:bookmarkStart w:id="89" w:name="_Toc453747770"/>
      <w:bookmarkStart w:id="90" w:name="_Toc485798002"/>
      <w:r w:rsidRPr="00F224E1">
        <w:lastRenderedPageBreak/>
        <w:t>TIME OF CONCENTRATION</w:t>
      </w:r>
      <w:bookmarkEnd w:id="89"/>
      <w:bookmarkEnd w:id="90"/>
    </w:p>
    <w:p w:rsidR="00360D06" w:rsidRDefault="00186193" w:rsidP="00D116E8">
      <w:pPr>
        <w:pStyle w:val="Caption1"/>
        <w:rPr>
          <w:sz w:val="20"/>
          <w:szCs w:val="20"/>
        </w:rPr>
      </w:pPr>
      <w:bookmarkStart w:id="91" w:name="_Toc485808543"/>
      <w:r w:rsidRPr="00144EBE">
        <w:rPr>
          <w:rStyle w:val="CaptionChar"/>
          <w:b/>
          <w:szCs w:val="20"/>
        </w:rPr>
        <w:t xml:space="preserve">Table </w:t>
      </w:r>
      <w:r w:rsidR="00F96AB0" w:rsidRPr="00144EBE">
        <w:rPr>
          <w:rStyle w:val="CaptionChar"/>
          <w:b/>
          <w:szCs w:val="20"/>
        </w:rPr>
        <w:fldChar w:fldCharType="begin"/>
      </w:r>
      <w:r w:rsidRPr="00144EBE">
        <w:rPr>
          <w:rStyle w:val="CaptionChar"/>
          <w:b/>
          <w:szCs w:val="20"/>
        </w:rPr>
        <w:instrText xml:space="preserve"> SEQ Table \* ARABIC </w:instrText>
      </w:r>
      <w:r w:rsidR="00F96AB0" w:rsidRPr="00144EBE">
        <w:rPr>
          <w:rStyle w:val="CaptionChar"/>
          <w:b/>
          <w:szCs w:val="20"/>
        </w:rPr>
        <w:fldChar w:fldCharType="separate"/>
      </w:r>
      <w:r w:rsidR="00A87978">
        <w:rPr>
          <w:rStyle w:val="CaptionChar"/>
          <w:b/>
          <w:noProof/>
          <w:szCs w:val="20"/>
        </w:rPr>
        <w:t>12</w:t>
      </w:r>
      <w:r w:rsidR="00F96AB0" w:rsidRPr="00144EBE">
        <w:rPr>
          <w:rStyle w:val="CaptionChar"/>
          <w:b/>
          <w:szCs w:val="20"/>
        </w:rPr>
        <w:fldChar w:fldCharType="end"/>
      </w:r>
      <w:r w:rsidRPr="00144EBE">
        <w:rPr>
          <w:rStyle w:val="CaptionChar"/>
          <w:b/>
          <w:szCs w:val="20"/>
        </w:rPr>
        <w:t>:</w:t>
      </w:r>
      <w:r w:rsidRPr="00144EBE">
        <w:rPr>
          <w:rStyle w:val="A6"/>
          <w:rFonts w:ascii="Humnst777 BT" w:hAnsi="Humnst777 BT"/>
          <w:color w:val="auto"/>
          <w:sz w:val="20"/>
          <w:szCs w:val="20"/>
        </w:rPr>
        <w:t xml:space="preserve">  </w:t>
      </w:r>
      <w:r w:rsidR="00640E8A" w:rsidRPr="00144EBE">
        <w:rPr>
          <w:color w:val="000000" w:themeColor="text1"/>
          <w:sz w:val="20"/>
          <w:szCs w:val="20"/>
        </w:rPr>
        <w:t>Times of Concentration</w:t>
      </w:r>
      <w:bookmarkEnd w:id="91"/>
      <w:r w:rsidR="00640E8A" w:rsidRPr="00144EBE">
        <w:rPr>
          <w:sz w:val="20"/>
          <w:szCs w:val="20"/>
        </w:rPr>
        <w:t xml:space="preserve"> </w:t>
      </w:r>
    </w:p>
    <w:p w:rsidR="00E3502C" w:rsidRPr="00144EBE" w:rsidRDefault="00E3502C" w:rsidP="00D116E8">
      <w:pPr>
        <w:pStyle w:val="Caption1"/>
        <w:rPr>
          <w:sz w:val="20"/>
          <w:szCs w:val="20"/>
        </w:rPr>
      </w:pPr>
    </w:p>
    <w:tbl>
      <w:tblPr>
        <w:tblStyle w:val="ColorfulGrid-Accent5"/>
        <w:tblW w:w="0" w:type="auto"/>
        <w:tblInd w:w="534" w:type="dxa"/>
        <w:tblLayout w:type="fixed"/>
        <w:tblLook w:val="0420" w:firstRow="1" w:lastRow="0" w:firstColumn="0" w:lastColumn="0" w:noHBand="0" w:noVBand="1"/>
      </w:tblPr>
      <w:tblGrid>
        <w:gridCol w:w="2906"/>
        <w:gridCol w:w="3440"/>
        <w:gridCol w:w="3293"/>
      </w:tblGrid>
      <w:tr w:rsidR="00360D06" w:rsidRPr="00360D06" w:rsidTr="00745A99">
        <w:trPr>
          <w:cnfStyle w:val="100000000000" w:firstRow="1" w:lastRow="0" w:firstColumn="0" w:lastColumn="0" w:oddVBand="0" w:evenVBand="0" w:oddHBand="0" w:evenHBand="0" w:firstRowFirstColumn="0" w:firstRowLastColumn="0" w:lastRowFirstColumn="0" w:lastRowLastColumn="0"/>
          <w:trHeight w:val="374"/>
        </w:trPr>
        <w:tc>
          <w:tcPr>
            <w:tcW w:w="2906" w:type="dxa"/>
            <w:vAlign w:val="center"/>
          </w:tcPr>
          <w:p w:rsidR="00360D06" w:rsidRPr="00F923B5" w:rsidRDefault="00F923B5" w:rsidP="00EA0B69">
            <w:pPr>
              <w:pStyle w:val="Style4"/>
              <w:rPr>
                <w:color w:val="FFFFFF" w:themeColor="background1"/>
                <w:sz w:val="24"/>
              </w:rPr>
            </w:pPr>
            <w:r>
              <w:rPr>
                <w:color w:val="FFFFFF" w:themeColor="background1"/>
                <w:sz w:val="24"/>
              </w:rPr>
              <w:t>Development Category</w:t>
            </w:r>
          </w:p>
        </w:tc>
        <w:tc>
          <w:tcPr>
            <w:tcW w:w="3440" w:type="dxa"/>
            <w:vAlign w:val="center"/>
          </w:tcPr>
          <w:p w:rsidR="00360D06" w:rsidRPr="00F923B5" w:rsidRDefault="00F923B5" w:rsidP="00EA0B69">
            <w:pPr>
              <w:pStyle w:val="Style4"/>
              <w:rPr>
                <w:color w:val="FFFFFF" w:themeColor="background1"/>
                <w:sz w:val="24"/>
              </w:rPr>
            </w:pPr>
            <w:r w:rsidRPr="00F923B5">
              <w:rPr>
                <w:color w:val="FFFFFF" w:themeColor="background1"/>
                <w:sz w:val="24"/>
              </w:rPr>
              <w:t>Maximum Time Of Concentration (Tc) For Flow To Enter System (Minutes)</w:t>
            </w:r>
          </w:p>
        </w:tc>
        <w:tc>
          <w:tcPr>
            <w:tcW w:w="3293" w:type="dxa"/>
            <w:vAlign w:val="center"/>
          </w:tcPr>
          <w:p w:rsidR="00360D06" w:rsidRPr="00F923B5" w:rsidRDefault="00F923B5" w:rsidP="00EA0B69">
            <w:pPr>
              <w:pStyle w:val="Style4"/>
              <w:rPr>
                <w:color w:val="FFFFFF" w:themeColor="background1"/>
                <w:sz w:val="24"/>
              </w:rPr>
            </w:pPr>
            <w:r w:rsidRPr="00F923B5">
              <w:rPr>
                <w:color w:val="FFFFFF" w:themeColor="background1"/>
                <w:sz w:val="24"/>
              </w:rPr>
              <w:t>Average Recurrence Interval (Years)</w:t>
            </w:r>
          </w:p>
        </w:tc>
      </w:tr>
      <w:tr w:rsidR="00360D06" w:rsidTr="00745A99">
        <w:trPr>
          <w:cnfStyle w:val="000000100000" w:firstRow="0" w:lastRow="0" w:firstColumn="0" w:lastColumn="0" w:oddVBand="0" w:evenVBand="0" w:oddHBand="1" w:evenHBand="0" w:firstRowFirstColumn="0" w:firstRowLastColumn="0" w:lastRowFirstColumn="0" w:lastRowLastColumn="0"/>
          <w:trHeight w:val="680"/>
        </w:trPr>
        <w:tc>
          <w:tcPr>
            <w:tcW w:w="2906" w:type="dxa"/>
            <w:vAlign w:val="center"/>
          </w:tcPr>
          <w:p w:rsidR="00360D06" w:rsidRPr="00360D06" w:rsidRDefault="00360D06" w:rsidP="00EA0B69">
            <w:pPr>
              <w:pStyle w:val="Style4"/>
              <w:rPr>
                <w:rFonts w:cs="Humnst777 BT"/>
                <w:b/>
              </w:rPr>
            </w:pPr>
            <w:r w:rsidRPr="00360D06">
              <w:rPr>
                <w:rFonts w:cs="Humnst777 BT"/>
                <w:b/>
              </w:rPr>
              <w:t>Road Reserves</w:t>
            </w:r>
          </w:p>
        </w:tc>
        <w:tc>
          <w:tcPr>
            <w:tcW w:w="3440" w:type="dxa"/>
            <w:vAlign w:val="center"/>
          </w:tcPr>
          <w:p w:rsidR="00360D06" w:rsidRDefault="00360D06" w:rsidP="00393321">
            <w:pPr>
              <w:pStyle w:val="Style4"/>
              <w:jc w:val="center"/>
            </w:pPr>
          </w:p>
        </w:tc>
        <w:tc>
          <w:tcPr>
            <w:tcW w:w="3293" w:type="dxa"/>
            <w:vAlign w:val="center"/>
          </w:tcPr>
          <w:p w:rsidR="00360D06" w:rsidRDefault="00360D06" w:rsidP="00393321">
            <w:pPr>
              <w:pStyle w:val="Style4"/>
              <w:jc w:val="center"/>
            </w:pPr>
          </w:p>
        </w:tc>
      </w:tr>
      <w:tr w:rsidR="00360D06" w:rsidTr="00745A99">
        <w:trPr>
          <w:cnfStyle w:val="000000010000" w:firstRow="0" w:lastRow="0" w:firstColumn="0" w:lastColumn="0" w:oddVBand="0" w:evenVBand="0" w:oddHBand="0" w:evenHBand="1" w:firstRowFirstColumn="0" w:firstRowLastColumn="0" w:lastRowFirstColumn="0" w:lastRowLastColumn="0"/>
          <w:trHeight w:val="680"/>
        </w:trPr>
        <w:tc>
          <w:tcPr>
            <w:tcW w:w="2906" w:type="dxa"/>
            <w:vAlign w:val="center"/>
          </w:tcPr>
          <w:p w:rsidR="00360D06" w:rsidRPr="00360D06" w:rsidRDefault="00360D06" w:rsidP="00EA0B69">
            <w:pPr>
              <w:pStyle w:val="Style4"/>
              <w:rPr>
                <w:rFonts w:cs="Humnst777 BT"/>
              </w:rPr>
            </w:pPr>
            <w:r w:rsidRPr="00360D06">
              <w:rPr>
                <w:rFonts w:cs="Humnst777 BT"/>
              </w:rPr>
              <w:t>Connector Street</w:t>
            </w:r>
          </w:p>
        </w:tc>
        <w:tc>
          <w:tcPr>
            <w:tcW w:w="3440" w:type="dxa"/>
            <w:vAlign w:val="center"/>
          </w:tcPr>
          <w:p w:rsidR="00360D06" w:rsidRPr="00360D06" w:rsidRDefault="00360D06" w:rsidP="00393321">
            <w:pPr>
              <w:pStyle w:val="Style4"/>
              <w:jc w:val="center"/>
              <w:rPr>
                <w:rFonts w:cs="Humnst777 BT"/>
              </w:rPr>
            </w:pPr>
            <w:r w:rsidRPr="00360D06">
              <w:rPr>
                <w:rFonts w:cs="Humnst777 BT"/>
              </w:rPr>
              <w:t>6</w:t>
            </w:r>
          </w:p>
        </w:tc>
        <w:tc>
          <w:tcPr>
            <w:tcW w:w="3293" w:type="dxa"/>
            <w:vAlign w:val="center"/>
          </w:tcPr>
          <w:p w:rsidR="00360D06" w:rsidRPr="00360D06" w:rsidRDefault="008D5DB9" w:rsidP="00393321">
            <w:pPr>
              <w:pStyle w:val="Style4"/>
              <w:jc w:val="center"/>
              <w:rPr>
                <w:rFonts w:cs="Humnst777 BT"/>
              </w:rPr>
            </w:pPr>
            <w:r>
              <w:rPr>
                <w:rFonts w:cs="Humnst777 BT"/>
              </w:rPr>
              <w:t>10</w:t>
            </w:r>
          </w:p>
        </w:tc>
      </w:tr>
      <w:tr w:rsidR="00360D06" w:rsidTr="00745A99">
        <w:trPr>
          <w:cnfStyle w:val="000000100000" w:firstRow="0" w:lastRow="0" w:firstColumn="0" w:lastColumn="0" w:oddVBand="0" w:evenVBand="0" w:oddHBand="1" w:evenHBand="0" w:firstRowFirstColumn="0" w:firstRowLastColumn="0" w:lastRowFirstColumn="0" w:lastRowLastColumn="0"/>
          <w:trHeight w:val="680"/>
        </w:trPr>
        <w:tc>
          <w:tcPr>
            <w:tcW w:w="2906" w:type="dxa"/>
            <w:vAlign w:val="center"/>
          </w:tcPr>
          <w:p w:rsidR="00360D06" w:rsidRPr="00360D06" w:rsidRDefault="00360D06" w:rsidP="00EA0B69">
            <w:pPr>
              <w:pStyle w:val="Style4"/>
              <w:rPr>
                <w:rFonts w:cs="Humnst777 BT"/>
              </w:rPr>
            </w:pPr>
            <w:r w:rsidRPr="00360D06">
              <w:rPr>
                <w:rFonts w:cs="Humnst777 BT"/>
              </w:rPr>
              <w:t>Arterial Road</w:t>
            </w:r>
          </w:p>
        </w:tc>
        <w:tc>
          <w:tcPr>
            <w:tcW w:w="3440" w:type="dxa"/>
            <w:vAlign w:val="center"/>
          </w:tcPr>
          <w:p w:rsidR="00360D06" w:rsidRPr="00360D06" w:rsidRDefault="00426967" w:rsidP="00393321">
            <w:pPr>
              <w:pStyle w:val="Style4"/>
              <w:jc w:val="center"/>
              <w:rPr>
                <w:rFonts w:cs="Humnst777 BT"/>
              </w:rPr>
            </w:pPr>
            <w:r>
              <w:rPr>
                <w:rFonts w:cs="Humnst777 BT"/>
              </w:rPr>
              <w:t>6</w:t>
            </w:r>
          </w:p>
        </w:tc>
        <w:tc>
          <w:tcPr>
            <w:tcW w:w="3293" w:type="dxa"/>
            <w:vAlign w:val="center"/>
          </w:tcPr>
          <w:p w:rsidR="00360D06" w:rsidRPr="00360D06" w:rsidRDefault="008D5DB9" w:rsidP="00393321">
            <w:pPr>
              <w:pStyle w:val="Style4"/>
              <w:jc w:val="center"/>
              <w:rPr>
                <w:rFonts w:cs="Humnst777 BT"/>
              </w:rPr>
            </w:pPr>
            <w:r>
              <w:rPr>
                <w:rFonts w:cs="Humnst777 BT"/>
              </w:rPr>
              <w:t>10</w:t>
            </w:r>
          </w:p>
        </w:tc>
      </w:tr>
      <w:tr w:rsidR="00360D06" w:rsidTr="00745A99">
        <w:trPr>
          <w:cnfStyle w:val="000000010000" w:firstRow="0" w:lastRow="0" w:firstColumn="0" w:lastColumn="0" w:oddVBand="0" w:evenVBand="0" w:oddHBand="0" w:evenHBand="1" w:firstRowFirstColumn="0" w:firstRowLastColumn="0" w:lastRowFirstColumn="0" w:lastRowLastColumn="0"/>
          <w:trHeight w:val="680"/>
        </w:trPr>
        <w:tc>
          <w:tcPr>
            <w:tcW w:w="2906" w:type="dxa"/>
            <w:vAlign w:val="center"/>
          </w:tcPr>
          <w:p w:rsidR="00360D06" w:rsidRPr="00360D06" w:rsidRDefault="00360D06" w:rsidP="00EA0B69">
            <w:pPr>
              <w:pStyle w:val="Style4"/>
              <w:rPr>
                <w:rFonts w:cs="Humnst777 BT"/>
              </w:rPr>
            </w:pPr>
            <w:r w:rsidRPr="00360D06">
              <w:rPr>
                <w:rFonts w:cs="Humnst777 BT"/>
              </w:rPr>
              <w:t>Parklands</w:t>
            </w:r>
          </w:p>
        </w:tc>
        <w:tc>
          <w:tcPr>
            <w:tcW w:w="3440" w:type="dxa"/>
            <w:vAlign w:val="center"/>
          </w:tcPr>
          <w:p w:rsidR="00360D06" w:rsidRPr="00360D06" w:rsidRDefault="00360D06" w:rsidP="00393321">
            <w:pPr>
              <w:pStyle w:val="Style4"/>
              <w:jc w:val="center"/>
              <w:rPr>
                <w:rFonts w:cs="Humnst777 BT"/>
              </w:rPr>
            </w:pPr>
            <w:r w:rsidRPr="00360D06">
              <w:rPr>
                <w:rFonts w:cs="Humnst777 BT"/>
              </w:rPr>
              <w:t>Calculated</w:t>
            </w:r>
          </w:p>
        </w:tc>
        <w:tc>
          <w:tcPr>
            <w:tcW w:w="3293" w:type="dxa"/>
            <w:vAlign w:val="center"/>
          </w:tcPr>
          <w:p w:rsidR="00360D06" w:rsidRPr="00360D06" w:rsidRDefault="008D5DB9" w:rsidP="00393321">
            <w:pPr>
              <w:pStyle w:val="Style4"/>
              <w:jc w:val="center"/>
              <w:rPr>
                <w:rFonts w:cs="Humnst777 BT"/>
              </w:rPr>
            </w:pPr>
            <w:r>
              <w:rPr>
                <w:rFonts w:cs="Humnst777 BT"/>
              </w:rPr>
              <w:t>10</w:t>
            </w:r>
          </w:p>
        </w:tc>
      </w:tr>
      <w:tr w:rsidR="00360D06" w:rsidTr="00745A99">
        <w:trPr>
          <w:cnfStyle w:val="000000100000" w:firstRow="0" w:lastRow="0" w:firstColumn="0" w:lastColumn="0" w:oddVBand="0" w:evenVBand="0" w:oddHBand="1" w:evenHBand="0" w:firstRowFirstColumn="0" w:firstRowLastColumn="0" w:lastRowFirstColumn="0" w:lastRowLastColumn="0"/>
          <w:trHeight w:val="680"/>
        </w:trPr>
        <w:tc>
          <w:tcPr>
            <w:tcW w:w="2906" w:type="dxa"/>
            <w:vAlign w:val="center"/>
          </w:tcPr>
          <w:p w:rsidR="00360D06" w:rsidRPr="00360D06" w:rsidRDefault="00360D06" w:rsidP="00EA0B69">
            <w:pPr>
              <w:pStyle w:val="Style4"/>
              <w:rPr>
                <w:rFonts w:cs="Humnst777 BT"/>
                <w:b/>
              </w:rPr>
            </w:pPr>
            <w:r w:rsidRPr="00360D06">
              <w:rPr>
                <w:rFonts w:cs="Humnst777 BT"/>
                <w:b/>
              </w:rPr>
              <w:t>Industrial:</w:t>
            </w:r>
          </w:p>
        </w:tc>
        <w:tc>
          <w:tcPr>
            <w:tcW w:w="3440" w:type="dxa"/>
            <w:vAlign w:val="center"/>
          </w:tcPr>
          <w:p w:rsidR="00360D06" w:rsidRPr="00360D06" w:rsidRDefault="00360D06" w:rsidP="00393321">
            <w:pPr>
              <w:pStyle w:val="Style4"/>
              <w:jc w:val="center"/>
              <w:rPr>
                <w:rFonts w:cs="Humnst777 BT"/>
              </w:rPr>
            </w:pPr>
          </w:p>
        </w:tc>
        <w:tc>
          <w:tcPr>
            <w:tcW w:w="3293" w:type="dxa"/>
            <w:vAlign w:val="center"/>
          </w:tcPr>
          <w:p w:rsidR="00360D06" w:rsidRPr="00360D06" w:rsidRDefault="00360D06" w:rsidP="00393321">
            <w:pPr>
              <w:pStyle w:val="Style4"/>
              <w:jc w:val="center"/>
              <w:rPr>
                <w:rFonts w:cs="Humnst777 BT"/>
              </w:rPr>
            </w:pPr>
          </w:p>
        </w:tc>
      </w:tr>
      <w:tr w:rsidR="00360D06" w:rsidTr="00745A99">
        <w:trPr>
          <w:cnfStyle w:val="000000010000" w:firstRow="0" w:lastRow="0" w:firstColumn="0" w:lastColumn="0" w:oddVBand="0" w:evenVBand="0" w:oddHBand="0" w:evenHBand="1" w:firstRowFirstColumn="0" w:firstRowLastColumn="0" w:lastRowFirstColumn="0" w:lastRowLastColumn="0"/>
          <w:trHeight w:val="680"/>
        </w:trPr>
        <w:tc>
          <w:tcPr>
            <w:tcW w:w="2906" w:type="dxa"/>
            <w:vAlign w:val="center"/>
          </w:tcPr>
          <w:p w:rsidR="00360D06" w:rsidRPr="00360D06" w:rsidRDefault="00360D06" w:rsidP="00EA0B69">
            <w:pPr>
              <w:pStyle w:val="Style4"/>
              <w:rPr>
                <w:rFonts w:cs="Humnst777 BT"/>
                <w:b/>
              </w:rPr>
            </w:pPr>
            <w:r w:rsidRPr="00360D06">
              <w:rPr>
                <w:rFonts w:cs="Humnst777 BT"/>
                <w:b/>
              </w:rPr>
              <w:t xml:space="preserve">Block Area (m2)  &lt; </w:t>
            </w:r>
          </w:p>
        </w:tc>
        <w:tc>
          <w:tcPr>
            <w:tcW w:w="3440" w:type="dxa"/>
            <w:vAlign w:val="center"/>
          </w:tcPr>
          <w:p w:rsidR="00360D06" w:rsidRPr="00360D06" w:rsidRDefault="00360D06" w:rsidP="00393321">
            <w:pPr>
              <w:pStyle w:val="Style4"/>
              <w:jc w:val="center"/>
              <w:rPr>
                <w:rFonts w:cs="Humnst777 BT"/>
              </w:rPr>
            </w:pPr>
          </w:p>
        </w:tc>
        <w:tc>
          <w:tcPr>
            <w:tcW w:w="3293" w:type="dxa"/>
            <w:vAlign w:val="center"/>
          </w:tcPr>
          <w:p w:rsidR="00360D06" w:rsidRPr="00360D06" w:rsidRDefault="00360D06" w:rsidP="00393321">
            <w:pPr>
              <w:pStyle w:val="Style4"/>
              <w:jc w:val="center"/>
              <w:rPr>
                <w:rFonts w:cs="Humnst777 BT"/>
              </w:rPr>
            </w:pPr>
          </w:p>
        </w:tc>
      </w:tr>
      <w:tr w:rsidR="00360D06" w:rsidTr="00745A99">
        <w:trPr>
          <w:cnfStyle w:val="000000100000" w:firstRow="0" w:lastRow="0" w:firstColumn="0" w:lastColumn="0" w:oddVBand="0" w:evenVBand="0" w:oddHBand="1" w:evenHBand="0" w:firstRowFirstColumn="0" w:firstRowLastColumn="0" w:lastRowFirstColumn="0" w:lastRowLastColumn="0"/>
          <w:trHeight w:val="680"/>
        </w:trPr>
        <w:tc>
          <w:tcPr>
            <w:tcW w:w="2906" w:type="dxa"/>
            <w:vAlign w:val="center"/>
          </w:tcPr>
          <w:p w:rsidR="00360D06" w:rsidRPr="00360D06" w:rsidRDefault="008D5DB9" w:rsidP="00EA0B69">
            <w:pPr>
              <w:pStyle w:val="Style4"/>
              <w:rPr>
                <w:rFonts w:cs="Humnst777 BT"/>
                <w:color w:val="auto"/>
              </w:rPr>
            </w:pPr>
            <w:r>
              <w:rPr>
                <w:rFonts w:cs="Humnst777 BT"/>
                <w:color w:val="auto"/>
              </w:rPr>
              <w:t>600</w:t>
            </w:r>
            <w:r w:rsidR="00360D06">
              <w:rPr>
                <w:rFonts w:cs="Humnst777 BT"/>
                <w:color w:val="auto"/>
              </w:rPr>
              <w:t>-4000</w:t>
            </w:r>
          </w:p>
        </w:tc>
        <w:tc>
          <w:tcPr>
            <w:tcW w:w="3440" w:type="dxa"/>
            <w:vAlign w:val="center"/>
          </w:tcPr>
          <w:p w:rsidR="00360D06" w:rsidRPr="00360D06" w:rsidRDefault="008D5DB9" w:rsidP="00393321">
            <w:pPr>
              <w:pStyle w:val="Style4"/>
              <w:jc w:val="center"/>
              <w:rPr>
                <w:rFonts w:cs="Humnst777 BT"/>
                <w:color w:val="auto"/>
              </w:rPr>
            </w:pPr>
            <w:r>
              <w:rPr>
                <w:rFonts w:cs="Humnst777 BT"/>
                <w:color w:val="auto"/>
              </w:rPr>
              <w:t>7</w:t>
            </w:r>
          </w:p>
        </w:tc>
        <w:tc>
          <w:tcPr>
            <w:tcW w:w="3293" w:type="dxa"/>
            <w:vAlign w:val="center"/>
          </w:tcPr>
          <w:p w:rsidR="00360D06" w:rsidRPr="00360D06" w:rsidRDefault="008D5DB9" w:rsidP="00393321">
            <w:pPr>
              <w:pStyle w:val="Style4"/>
              <w:jc w:val="center"/>
              <w:rPr>
                <w:rFonts w:cs="Humnst777 BT"/>
                <w:color w:val="auto"/>
              </w:rPr>
            </w:pPr>
            <w:r>
              <w:rPr>
                <w:rFonts w:cs="Humnst777 BT"/>
                <w:color w:val="auto"/>
              </w:rPr>
              <w:t>10</w:t>
            </w:r>
          </w:p>
        </w:tc>
      </w:tr>
      <w:tr w:rsidR="00360D06" w:rsidTr="00745A99">
        <w:trPr>
          <w:cnfStyle w:val="000000010000" w:firstRow="0" w:lastRow="0" w:firstColumn="0" w:lastColumn="0" w:oddVBand="0" w:evenVBand="0" w:oddHBand="0" w:evenHBand="1" w:firstRowFirstColumn="0" w:firstRowLastColumn="0" w:lastRowFirstColumn="0" w:lastRowLastColumn="0"/>
          <w:trHeight w:val="680"/>
        </w:trPr>
        <w:tc>
          <w:tcPr>
            <w:tcW w:w="2906" w:type="dxa"/>
            <w:vAlign w:val="center"/>
          </w:tcPr>
          <w:p w:rsidR="00360D06" w:rsidRPr="00360D06" w:rsidRDefault="00360D06" w:rsidP="00EA0B69">
            <w:pPr>
              <w:pStyle w:val="Style4"/>
              <w:rPr>
                <w:rFonts w:cs="Humnst777 BT"/>
              </w:rPr>
            </w:pPr>
            <w:r w:rsidRPr="00360D06">
              <w:rPr>
                <w:rFonts w:cs="Humnst777 BT"/>
              </w:rPr>
              <w:t xml:space="preserve">    &gt; 4000</w:t>
            </w:r>
          </w:p>
        </w:tc>
        <w:tc>
          <w:tcPr>
            <w:tcW w:w="3440" w:type="dxa"/>
            <w:vAlign w:val="center"/>
          </w:tcPr>
          <w:p w:rsidR="00360D06" w:rsidRPr="00360D06" w:rsidRDefault="00360D06" w:rsidP="00393321">
            <w:pPr>
              <w:pStyle w:val="Style4"/>
              <w:jc w:val="center"/>
              <w:rPr>
                <w:rFonts w:cs="Humnst777 BT"/>
              </w:rPr>
            </w:pPr>
            <w:r w:rsidRPr="00360D06">
              <w:rPr>
                <w:rFonts w:cs="Humnst777 BT"/>
              </w:rPr>
              <w:t>Calculated</w:t>
            </w:r>
          </w:p>
        </w:tc>
        <w:tc>
          <w:tcPr>
            <w:tcW w:w="3293" w:type="dxa"/>
            <w:vAlign w:val="center"/>
          </w:tcPr>
          <w:p w:rsidR="00360D06" w:rsidRPr="00360D06" w:rsidRDefault="008D5DB9" w:rsidP="00393321">
            <w:pPr>
              <w:pStyle w:val="Style4"/>
              <w:jc w:val="center"/>
              <w:rPr>
                <w:rFonts w:cs="Humnst777 BT"/>
              </w:rPr>
            </w:pPr>
            <w:r>
              <w:rPr>
                <w:rFonts w:cs="Humnst777 BT"/>
              </w:rPr>
              <w:t>10</w:t>
            </w:r>
          </w:p>
        </w:tc>
      </w:tr>
      <w:tr w:rsidR="00360D06" w:rsidTr="00745A99">
        <w:trPr>
          <w:cnfStyle w:val="000000100000" w:firstRow="0" w:lastRow="0" w:firstColumn="0" w:lastColumn="0" w:oddVBand="0" w:evenVBand="0" w:oddHBand="1" w:evenHBand="0" w:firstRowFirstColumn="0" w:firstRowLastColumn="0" w:lastRowFirstColumn="0" w:lastRowLastColumn="0"/>
          <w:trHeight w:val="680"/>
        </w:trPr>
        <w:tc>
          <w:tcPr>
            <w:tcW w:w="2906" w:type="dxa"/>
            <w:vAlign w:val="center"/>
          </w:tcPr>
          <w:p w:rsidR="00360D06" w:rsidRPr="00360D06" w:rsidRDefault="00360D06" w:rsidP="00EA0B69">
            <w:pPr>
              <w:pStyle w:val="Style4"/>
              <w:rPr>
                <w:rFonts w:cs="Humnst777 BT"/>
              </w:rPr>
            </w:pPr>
            <w:r w:rsidRPr="00360D06">
              <w:rPr>
                <w:rFonts w:cs="Humnst777 BT"/>
              </w:rPr>
              <w:t>Major System</w:t>
            </w:r>
          </w:p>
        </w:tc>
        <w:tc>
          <w:tcPr>
            <w:tcW w:w="3440" w:type="dxa"/>
            <w:vAlign w:val="center"/>
          </w:tcPr>
          <w:p w:rsidR="00360D06" w:rsidRPr="00360D06" w:rsidRDefault="00360D06" w:rsidP="00393321">
            <w:pPr>
              <w:pStyle w:val="Style4"/>
              <w:jc w:val="center"/>
              <w:rPr>
                <w:rFonts w:cs="Humnst777 BT"/>
              </w:rPr>
            </w:pPr>
            <w:r w:rsidRPr="00360D06">
              <w:rPr>
                <w:rFonts w:cs="Humnst777 BT"/>
              </w:rPr>
              <w:t>Calculated</w:t>
            </w:r>
          </w:p>
        </w:tc>
        <w:tc>
          <w:tcPr>
            <w:tcW w:w="3293" w:type="dxa"/>
            <w:vAlign w:val="center"/>
          </w:tcPr>
          <w:p w:rsidR="00360D06" w:rsidRPr="00360D06" w:rsidRDefault="00360D06" w:rsidP="00393321">
            <w:pPr>
              <w:pStyle w:val="Style4"/>
              <w:jc w:val="center"/>
              <w:rPr>
                <w:rFonts w:cs="Humnst777 BT"/>
              </w:rPr>
            </w:pPr>
            <w:r w:rsidRPr="00360D06">
              <w:rPr>
                <w:rFonts w:cs="Humnst777 BT"/>
              </w:rPr>
              <w:t>MWC criteria</w:t>
            </w:r>
          </w:p>
        </w:tc>
      </w:tr>
    </w:tbl>
    <w:p w:rsidR="00640E8A" w:rsidRDefault="00640E8A" w:rsidP="00640E8A">
      <w:pPr>
        <w:pStyle w:val="Default"/>
      </w:pPr>
    </w:p>
    <w:p w:rsidR="00E60B1F" w:rsidRPr="00E60B1F" w:rsidRDefault="00E60B1F" w:rsidP="00E60B1F">
      <w:pPr>
        <w:pStyle w:val="Style4"/>
        <w:rPr>
          <w:rStyle w:val="A6"/>
          <w:rFonts w:ascii="Arial" w:hAnsi="Arial"/>
          <w:color w:val="211D1E"/>
          <w:sz w:val="22"/>
        </w:rPr>
      </w:pPr>
      <w:r w:rsidRPr="003D6646">
        <w:rPr>
          <w:rStyle w:val="A6"/>
          <w:rFonts w:ascii="Arial" w:hAnsi="Arial"/>
          <w:color w:val="211D1E"/>
          <w:sz w:val="22"/>
          <w:vertAlign w:val="superscript"/>
        </w:rPr>
        <w:t>t</w:t>
      </w:r>
      <w:r w:rsidRPr="00D569AF">
        <w:rPr>
          <w:rStyle w:val="A6"/>
          <w:rFonts w:ascii="Arial" w:hAnsi="Arial"/>
          <w:color w:val="211D1E"/>
          <w:sz w:val="22"/>
          <w:vertAlign w:val="subscript"/>
        </w:rPr>
        <w:t>c</w:t>
      </w:r>
      <w:r w:rsidRPr="00E60B1F">
        <w:rPr>
          <w:rStyle w:val="A6"/>
          <w:rFonts w:ascii="Arial" w:hAnsi="Arial"/>
          <w:color w:val="211D1E"/>
          <w:sz w:val="22"/>
        </w:rPr>
        <w:t xml:space="preserve"> = </w:t>
      </w:r>
      <w:r w:rsidRPr="003D6646">
        <w:rPr>
          <w:rStyle w:val="A6"/>
          <w:rFonts w:ascii="Arial" w:hAnsi="Arial"/>
          <w:color w:val="211D1E"/>
          <w:sz w:val="22"/>
          <w:vertAlign w:val="superscript"/>
        </w:rPr>
        <w:t>t</w:t>
      </w:r>
      <w:r w:rsidRPr="00D569AF">
        <w:rPr>
          <w:rStyle w:val="A6"/>
          <w:rFonts w:ascii="Arial" w:hAnsi="Arial"/>
          <w:color w:val="211D1E"/>
          <w:sz w:val="22"/>
          <w:vertAlign w:val="subscript"/>
        </w:rPr>
        <w:t>1</w:t>
      </w:r>
      <w:r w:rsidRPr="00E60B1F">
        <w:rPr>
          <w:rStyle w:val="A6"/>
          <w:rFonts w:ascii="Arial" w:hAnsi="Arial"/>
          <w:color w:val="211D1E"/>
          <w:sz w:val="22"/>
        </w:rPr>
        <w:t xml:space="preserve"> + </w:t>
      </w:r>
      <w:r w:rsidRPr="003D6646">
        <w:rPr>
          <w:rStyle w:val="A6"/>
          <w:rFonts w:ascii="Arial" w:hAnsi="Arial"/>
          <w:color w:val="211D1E"/>
          <w:sz w:val="22"/>
          <w:vertAlign w:val="superscript"/>
        </w:rPr>
        <w:t>t</w:t>
      </w:r>
      <w:r w:rsidRPr="00D569AF">
        <w:rPr>
          <w:rStyle w:val="A6"/>
          <w:rFonts w:ascii="Arial" w:hAnsi="Arial"/>
          <w:color w:val="211D1E"/>
          <w:sz w:val="22"/>
          <w:vertAlign w:val="subscript"/>
        </w:rPr>
        <w:t>2</w:t>
      </w:r>
      <w:r w:rsidRPr="00E60B1F">
        <w:rPr>
          <w:rStyle w:val="A6"/>
          <w:rFonts w:ascii="Arial" w:hAnsi="Arial"/>
          <w:color w:val="211D1E"/>
          <w:sz w:val="22"/>
        </w:rPr>
        <w:t xml:space="preserve"> + </w:t>
      </w:r>
      <w:r w:rsidRPr="003D6646">
        <w:rPr>
          <w:rStyle w:val="A6"/>
          <w:rFonts w:ascii="Arial" w:hAnsi="Arial"/>
          <w:color w:val="211D1E"/>
          <w:sz w:val="22"/>
          <w:vertAlign w:val="superscript"/>
        </w:rPr>
        <w:t>t</w:t>
      </w:r>
      <w:r w:rsidRPr="00D569AF">
        <w:rPr>
          <w:rStyle w:val="A6"/>
          <w:rFonts w:ascii="Arial" w:hAnsi="Arial"/>
          <w:color w:val="211D1E"/>
          <w:sz w:val="22"/>
          <w:vertAlign w:val="subscript"/>
        </w:rPr>
        <w:t>3</w:t>
      </w:r>
    </w:p>
    <w:p w:rsidR="00E60B1F" w:rsidRPr="00E60B1F" w:rsidRDefault="00E60B1F" w:rsidP="00E60B1F">
      <w:pPr>
        <w:pStyle w:val="Style4"/>
        <w:rPr>
          <w:rStyle w:val="A6"/>
          <w:rFonts w:ascii="Arial" w:hAnsi="Arial"/>
          <w:b w:val="0"/>
          <w:color w:val="211D1E"/>
          <w:sz w:val="22"/>
        </w:rPr>
      </w:pPr>
      <w:r w:rsidRPr="00E60B1F">
        <w:rPr>
          <w:rStyle w:val="A6"/>
          <w:rFonts w:ascii="Arial" w:hAnsi="Arial"/>
          <w:color w:val="211D1E"/>
          <w:sz w:val="22"/>
        </w:rPr>
        <w:t xml:space="preserve">where </w:t>
      </w:r>
      <w:r>
        <w:rPr>
          <w:rStyle w:val="A6"/>
          <w:rFonts w:ascii="Arial" w:hAnsi="Arial"/>
          <w:b w:val="0"/>
          <w:color w:val="211D1E"/>
          <w:sz w:val="22"/>
        </w:rPr>
        <w:tab/>
      </w:r>
      <w:r w:rsidRPr="003D6646">
        <w:rPr>
          <w:rStyle w:val="A6"/>
          <w:rFonts w:ascii="Arial" w:hAnsi="Arial"/>
          <w:b w:val="0"/>
          <w:color w:val="211D1E"/>
          <w:sz w:val="22"/>
          <w:vertAlign w:val="superscript"/>
        </w:rPr>
        <w:t>t</w:t>
      </w:r>
      <w:r w:rsidRPr="00E60B1F">
        <w:rPr>
          <w:rStyle w:val="A6"/>
          <w:rFonts w:ascii="Arial" w:hAnsi="Arial"/>
          <w:b w:val="0"/>
          <w:color w:val="211D1E"/>
          <w:sz w:val="22"/>
        </w:rPr>
        <w:t>c = time of concentration</w:t>
      </w:r>
    </w:p>
    <w:p w:rsidR="00E60B1F" w:rsidRPr="00E60B1F" w:rsidRDefault="00D569AF" w:rsidP="00E60B1F">
      <w:pPr>
        <w:pStyle w:val="Style4"/>
        <w:ind w:left="1004" w:firstLine="436"/>
        <w:rPr>
          <w:rStyle w:val="A6"/>
          <w:rFonts w:ascii="Arial" w:hAnsi="Arial"/>
          <w:b w:val="0"/>
          <w:color w:val="211D1E"/>
          <w:sz w:val="22"/>
        </w:rPr>
      </w:pPr>
      <w:r w:rsidRPr="003D6646">
        <w:rPr>
          <w:rStyle w:val="A6"/>
          <w:rFonts w:ascii="Arial" w:hAnsi="Arial"/>
          <w:color w:val="211D1E"/>
          <w:sz w:val="22"/>
          <w:vertAlign w:val="superscript"/>
        </w:rPr>
        <w:t>t</w:t>
      </w:r>
      <w:r w:rsidRPr="00D569AF">
        <w:rPr>
          <w:rStyle w:val="A6"/>
          <w:rFonts w:ascii="Arial" w:hAnsi="Arial"/>
          <w:color w:val="211D1E"/>
          <w:sz w:val="22"/>
          <w:vertAlign w:val="subscript"/>
        </w:rPr>
        <w:t>1</w:t>
      </w:r>
      <w:r w:rsidR="00E60B1F" w:rsidRPr="00E60B1F">
        <w:rPr>
          <w:rStyle w:val="A6"/>
          <w:rFonts w:ascii="Arial" w:hAnsi="Arial"/>
          <w:b w:val="0"/>
          <w:color w:val="211D1E"/>
          <w:sz w:val="22"/>
        </w:rPr>
        <w:t xml:space="preserve"> = time to reach the pipe or kerb and channel</w:t>
      </w:r>
    </w:p>
    <w:p w:rsidR="00E60B1F" w:rsidRPr="00E60B1F" w:rsidRDefault="00D569AF" w:rsidP="00E60B1F">
      <w:pPr>
        <w:pStyle w:val="Style4"/>
        <w:ind w:left="1004" w:firstLine="436"/>
        <w:rPr>
          <w:rStyle w:val="A6"/>
          <w:rFonts w:ascii="Arial" w:hAnsi="Arial"/>
          <w:b w:val="0"/>
          <w:color w:val="211D1E"/>
          <w:sz w:val="22"/>
        </w:rPr>
      </w:pPr>
      <w:r w:rsidRPr="003D6646">
        <w:rPr>
          <w:rStyle w:val="A6"/>
          <w:rFonts w:ascii="Arial" w:hAnsi="Arial"/>
          <w:color w:val="211D1E"/>
          <w:sz w:val="22"/>
          <w:vertAlign w:val="superscript"/>
        </w:rPr>
        <w:t>t</w:t>
      </w:r>
      <w:r w:rsidRPr="00D569AF">
        <w:rPr>
          <w:rStyle w:val="A6"/>
          <w:rFonts w:ascii="Arial" w:hAnsi="Arial"/>
          <w:color w:val="211D1E"/>
          <w:sz w:val="22"/>
          <w:vertAlign w:val="subscript"/>
        </w:rPr>
        <w:t>2</w:t>
      </w:r>
      <w:r w:rsidR="00E60B1F" w:rsidRPr="00E60B1F">
        <w:rPr>
          <w:rStyle w:val="A6"/>
          <w:rFonts w:ascii="Arial" w:hAnsi="Arial"/>
          <w:b w:val="0"/>
          <w:color w:val="211D1E"/>
          <w:sz w:val="22"/>
        </w:rPr>
        <w:t xml:space="preserve"> = kerb and channel travel time</w:t>
      </w:r>
    </w:p>
    <w:p w:rsidR="00E60B1F" w:rsidRDefault="00E60B1F" w:rsidP="00E60B1F">
      <w:pPr>
        <w:pStyle w:val="Style4"/>
        <w:ind w:left="1004" w:firstLine="436"/>
        <w:rPr>
          <w:rStyle w:val="A6"/>
          <w:rFonts w:ascii="Arial" w:hAnsi="Arial"/>
          <w:color w:val="211D1E"/>
          <w:sz w:val="22"/>
        </w:rPr>
      </w:pPr>
      <w:r w:rsidRPr="00E60B1F">
        <w:rPr>
          <w:rStyle w:val="A6"/>
          <w:rFonts w:ascii="Arial" w:hAnsi="Arial"/>
          <w:color w:val="211D1E"/>
          <w:sz w:val="22"/>
        </w:rPr>
        <w:t>From Australian Rainfall and Runoff</w:t>
      </w:r>
    </w:p>
    <w:p w:rsidR="00E60B1F" w:rsidRPr="00E60B1F" w:rsidRDefault="009C56B1" w:rsidP="00E60B1F">
      <w:pPr>
        <w:pStyle w:val="Style4"/>
        <w:ind w:left="1004" w:firstLine="436"/>
        <w:rPr>
          <w:rStyle w:val="A6"/>
          <w:rFonts w:ascii="Arial" w:hAnsi="Arial"/>
          <w:color w:val="211D1E"/>
          <w:sz w:val="22"/>
        </w:rPr>
      </w:pPr>
      <w:r>
        <w:rPr>
          <w:b/>
          <w:noProof/>
        </w:rPr>
        <w:pict>
          <v:shapetype id="_x0000_t32" coordsize="21600,21600" o:spt="32" o:oned="t" path="m,l21600,21600e" filled="f">
            <v:path arrowok="t" fillok="f" o:connecttype="none"/>
            <o:lock v:ext="edit" shapetype="t"/>
          </v:shapetype>
          <v:shape id="_x0000_s1041" type="#_x0000_t32" style="position:absolute;left:0;text-align:left;margin-left:13.05pt;margin-top:5.9pt;width:500.75pt;height:.05pt;z-index:251659264" o:connectortype="straight"/>
        </w:pict>
      </w:r>
    </w:p>
    <w:p w:rsidR="00E60B1F" w:rsidRPr="00E60B1F" w:rsidRDefault="00D569AF" w:rsidP="00E60B1F">
      <w:pPr>
        <w:pStyle w:val="Style4"/>
        <w:ind w:left="1004" w:firstLine="436"/>
        <w:rPr>
          <w:rStyle w:val="A6"/>
          <w:rFonts w:ascii="Arial" w:hAnsi="Arial"/>
          <w:b w:val="0"/>
          <w:color w:val="211D1E"/>
          <w:sz w:val="22"/>
        </w:rPr>
      </w:pPr>
      <w:r w:rsidRPr="003D6646">
        <w:rPr>
          <w:rStyle w:val="A6"/>
          <w:rFonts w:ascii="Arial" w:hAnsi="Arial"/>
          <w:color w:val="211D1E"/>
          <w:sz w:val="22"/>
          <w:vertAlign w:val="superscript"/>
        </w:rPr>
        <w:t>t</w:t>
      </w:r>
      <w:r w:rsidRPr="00D569AF">
        <w:rPr>
          <w:rStyle w:val="A6"/>
          <w:rFonts w:ascii="Arial" w:hAnsi="Arial"/>
          <w:color w:val="211D1E"/>
          <w:sz w:val="22"/>
          <w:vertAlign w:val="subscript"/>
        </w:rPr>
        <w:t>3</w:t>
      </w:r>
      <w:r w:rsidR="00E60B1F" w:rsidRPr="00E60B1F">
        <w:rPr>
          <w:rStyle w:val="A6"/>
          <w:rFonts w:ascii="Arial" w:hAnsi="Arial"/>
          <w:b w:val="0"/>
          <w:color w:val="211D1E"/>
          <w:sz w:val="22"/>
        </w:rPr>
        <w:t xml:space="preserve">* = pipe travel time From Australian Rainfall and Runoff; or </w:t>
      </w:r>
    </w:p>
    <w:p w:rsidR="00E60B1F" w:rsidRPr="00E60B1F" w:rsidRDefault="00E60B1F" w:rsidP="00E60B1F">
      <w:pPr>
        <w:pStyle w:val="Style4"/>
        <w:ind w:left="1004" w:firstLine="436"/>
        <w:rPr>
          <w:rStyle w:val="A6"/>
          <w:rFonts w:ascii="Arial" w:hAnsi="Arial"/>
          <w:b w:val="0"/>
          <w:color w:val="211D1E"/>
          <w:sz w:val="22"/>
        </w:rPr>
      </w:pPr>
      <w:r w:rsidRPr="00E60B1F">
        <w:rPr>
          <w:rStyle w:val="A6"/>
          <w:rFonts w:ascii="Arial" w:hAnsi="Arial"/>
          <w:b w:val="0"/>
          <w:color w:val="211D1E"/>
          <w:sz w:val="22"/>
        </w:rPr>
        <w:t>= L/V</w:t>
      </w:r>
    </w:p>
    <w:p w:rsidR="00E60B1F" w:rsidRPr="00E60B1F" w:rsidRDefault="00E60B1F" w:rsidP="00E60B1F">
      <w:pPr>
        <w:pStyle w:val="Style4"/>
        <w:rPr>
          <w:rStyle w:val="A6"/>
          <w:rFonts w:ascii="Arial" w:hAnsi="Arial"/>
          <w:b w:val="0"/>
          <w:color w:val="211D1E"/>
          <w:sz w:val="22"/>
        </w:rPr>
      </w:pPr>
      <w:r w:rsidRPr="00E60B1F">
        <w:rPr>
          <w:rStyle w:val="A6"/>
          <w:rFonts w:ascii="Arial" w:hAnsi="Arial"/>
          <w:color w:val="211D1E"/>
          <w:sz w:val="22"/>
        </w:rPr>
        <w:t>where</w:t>
      </w:r>
      <w:r w:rsidRPr="00E60B1F">
        <w:rPr>
          <w:rStyle w:val="A6"/>
          <w:rFonts w:ascii="Arial" w:hAnsi="Arial"/>
          <w:b w:val="0"/>
          <w:color w:val="211D1E"/>
          <w:sz w:val="22"/>
        </w:rPr>
        <w:tab/>
        <w:t>L= pipe length</w:t>
      </w:r>
    </w:p>
    <w:p w:rsidR="00E60B1F" w:rsidRPr="003D6646" w:rsidRDefault="00E60B1F" w:rsidP="00E60B1F">
      <w:pPr>
        <w:pStyle w:val="Style4"/>
        <w:rPr>
          <w:rStyle w:val="A6"/>
          <w:rFonts w:ascii="Arial" w:hAnsi="Arial"/>
          <w:color w:val="211D1E"/>
          <w:sz w:val="22"/>
        </w:rPr>
      </w:pPr>
      <w:r w:rsidRPr="003D6646">
        <w:rPr>
          <w:rStyle w:val="A6"/>
          <w:rFonts w:ascii="Arial" w:hAnsi="Arial"/>
          <w:color w:val="211D1E"/>
          <w:sz w:val="22"/>
        </w:rPr>
        <w:t>*</w:t>
      </w:r>
      <w:r w:rsidR="00D569AF" w:rsidRPr="00D569AF">
        <w:rPr>
          <w:rStyle w:val="A6"/>
          <w:rFonts w:ascii="Arial" w:hAnsi="Arial"/>
          <w:color w:val="211D1E"/>
          <w:sz w:val="22"/>
          <w:vertAlign w:val="superscript"/>
        </w:rPr>
        <w:t xml:space="preserve"> </w:t>
      </w:r>
      <w:r w:rsidR="00D569AF" w:rsidRPr="003D6646">
        <w:rPr>
          <w:rStyle w:val="A6"/>
          <w:rFonts w:ascii="Arial" w:hAnsi="Arial"/>
          <w:color w:val="211D1E"/>
          <w:sz w:val="22"/>
          <w:vertAlign w:val="superscript"/>
        </w:rPr>
        <w:t>t</w:t>
      </w:r>
      <w:r w:rsidR="00D569AF" w:rsidRPr="00D569AF">
        <w:rPr>
          <w:rStyle w:val="A6"/>
          <w:rFonts w:ascii="Arial" w:hAnsi="Arial"/>
          <w:color w:val="211D1E"/>
          <w:sz w:val="22"/>
          <w:vertAlign w:val="subscript"/>
        </w:rPr>
        <w:t>3</w:t>
      </w:r>
      <w:r w:rsidRPr="003D6646">
        <w:rPr>
          <w:rStyle w:val="A6"/>
          <w:rFonts w:ascii="Arial" w:hAnsi="Arial"/>
          <w:color w:val="211D1E"/>
          <w:sz w:val="22"/>
        </w:rPr>
        <w:t xml:space="preserve"> shall be determined up to but not including the pipe reach being designed</w:t>
      </w:r>
    </w:p>
    <w:p w:rsidR="003D6646" w:rsidRDefault="003D6646">
      <w:pPr>
        <w:rPr>
          <w:rStyle w:val="A6"/>
          <w:rFonts w:cs="Humnst777 BT"/>
          <w:color w:val="3E6A7E"/>
          <w:sz w:val="30"/>
          <w:szCs w:val="30"/>
        </w:rPr>
      </w:pPr>
      <w:r>
        <w:rPr>
          <w:rStyle w:val="A6"/>
          <w:color w:val="3E6A7E"/>
          <w:sz w:val="30"/>
          <w:szCs w:val="30"/>
        </w:rPr>
        <w:br w:type="page"/>
      </w:r>
    </w:p>
    <w:p w:rsidR="00640E8A" w:rsidRDefault="00640E8A" w:rsidP="00015A5E">
      <w:pPr>
        <w:pStyle w:val="Style2"/>
      </w:pPr>
      <w:bookmarkStart w:id="92" w:name="_Toc453747771"/>
      <w:bookmarkStart w:id="93" w:name="_Toc485798003"/>
      <w:r>
        <w:lastRenderedPageBreak/>
        <w:t>RUNOFF COEFFICIENT ‘C’</w:t>
      </w:r>
      <w:bookmarkEnd w:id="92"/>
      <w:bookmarkEnd w:id="93"/>
    </w:p>
    <w:p w:rsidR="00640E8A" w:rsidRDefault="00640E8A" w:rsidP="003D6646">
      <w:pPr>
        <w:pStyle w:val="Style4"/>
      </w:pPr>
      <w:r>
        <w:t xml:space="preserve">Due to the variability of rainfall across Metropolitan Melbourne, runoff coefficients have not been standardised across all municipalities but have been calculated in accordance with the Australian Rainfall and Runoff (AR&amp;R) Volume 1 (May 2003), Book VIII, Section 1.5.5 (iii) Runoff Coefficients. </w:t>
      </w:r>
    </w:p>
    <w:p w:rsidR="00640E8A" w:rsidRDefault="00640E8A" w:rsidP="003D6646">
      <w:pPr>
        <w:pStyle w:val="Style4"/>
      </w:pPr>
      <w:r>
        <w:t>The following formulas have been applied in calculating runoff coefficients for the growth areas:</w:t>
      </w:r>
    </w:p>
    <w:p w:rsidR="003D6646" w:rsidRPr="003D6646" w:rsidRDefault="00640E8A" w:rsidP="003D6646">
      <w:pPr>
        <w:pStyle w:val="Style4"/>
        <w:spacing w:after="40"/>
        <w:rPr>
          <w:b/>
        </w:rPr>
      </w:pPr>
      <w:r w:rsidRPr="003D6646">
        <w:rPr>
          <w:b/>
        </w:rPr>
        <w:t xml:space="preserve"> </w:t>
      </w:r>
      <w:r w:rsidR="003D6646" w:rsidRPr="003D6646">
        <w:rPr>
          <w:b/>
        </w:rPr>
        <w:t>C’</w:t>
      </w:r>
      <w:r w:rsidR="003D6646" w:rsidRPr="003D6646">
        <w:rPr>
          <w:b/>
          <w:vertAlign w:val="subscript"/>
        </w:rPr>
        <w:t>10</w:t>
      </w:r>
      <w:r w:rsidR="003D6646" w:rsidRPr="003D6646">
        <w:rPr>
          <w:b/>
        </w:rPr>
        <w:t xml:space="preserve"> = 0.1 + 0.0133 (</w:t>
      </w:r>
      <w:r w:rsidR="003D6646" w:rsidRPr="003D6646">
        <w:rPr>
          <w:b/>
          <w:vertAlign w:val="superscript"/>
        </w:rPr>
        <w:t>10</w:t>
      </w:r>
      <w:r w:rsidR="003D6646" w:rsidRPr="003D6646">
        <w:rPr>
          <w:b/>
        </w:rPr>
        <w:t xml:space="preserve"> I</w:t>
      </w:r>
      <w:r w:rsidR="003D6646" w:rsidRPr="003D6646">
        <w:rPr>
          <w:b/>
          <w:vertAlign w:val="subscript"/>
        </w:rPr>
        <w:t>1</w:t>
      </w:r>
      <w:r w:rsidR="003D6646" w:rsidRPr="003D6646">
        <w:rPr>
          <w:b/>
        </w:rPr>
        <w:t xml:space="preserve"> - 25)</w:t>
      </w:r>
    </w:p>
    <w:p w:rsidR="003D6646" w:rsidRPr="003D6646" w:rsidRDefault="003D6646" w:rsidP="003D6646">
      <w:pPr>
        <w:pStyle w:val="Style4"/>
        <w:spacing w:after="40"/>
      </w:pPr>
      <w:r w:rsidRPr="003D6646">
        <w:rPr>
          <w:b/>
        </w:rPr>
        <w:t>Where</w:t>
      </w:r>
      <w:r w:rsidRPr="003D6646">
        <w:t xml:space="preserve"> </w:t>
      </w:r>
      <w:r w:rsidRPr="003D6646">
        <w:tab/>
        <w:t>C’</w:t>
      </w:r>
      <w:r w:rsidRPr="003D6646">
        <w:rPr>
          <w:vertAlign w:val="subscript"/>
        </w:rPr>
        <w:t>10</w:t>
      </w:r>
      <w:r w:rsidRPr="003D6646">
        <w:t xml:space="preserve"> is the pervious runoff coefficient</w:t>
      </w:r>
    </w:p>
    <w:p w:rsidR="003D6646" w:rsidRPr="003D6646" w:rsidRDefault="003D6646" w:rsidP="003D6646">
      <w:pPr>
        <w:pStyle w:val="Style4"/>
        <w:spacing w:after="40"/>
        <w:ind w:left="1004" w:firstLine="436"/>
      </w:pPr>
      <w:r w:rsidRPr="003D6646">
        <w:rPr>
          <w:vertAlign w:val="superscript"/>
        </w:rPr>
        <w:t>10</w:t>
      </w:r>
      <w:r w:rsidRPr="003D6646">
        <w:t>I</w:t>
      </w:r>
      <w:r w:rsidRPr="003D6646">
        <w:rPr>
          <w:vertAlign w:val="subscript"/>
        </w:rPr>
        <w:t>1</w:t>
      </w:r>
      <w:r w:rsidRPr="003D6646">
        <w:t xml:space="preserve"> is the 10 year ARI, 1 hour duration rainfall intensity </w:t>
      </w:r>
    </w:p>
    <w:p w:rsidR="003D6646" w:rsidRPr="003D6646" w:rsidRDefault="003D6646" w:rsidP="003D6646">
      <w:pPr>
        <w:pStyle w:val="Style4"/>
        <w:spacing w:after="40"/>
        <w:rPr>
          <w:b/>
        </w:rPr>
      </w:pPr>
      <w:r w:rsidRPr="003D6646">
        <w:rPr>
          <w:b/>
        </w:rPr>
        <w:t>And;</w:t>
      </w:r>
    </w:p>
    <w:p w:rsidR="003D6646" w:rsidRPr="003D6646" w:rsidRDefault="003D6646" w:rsidP="003D6646">
      <w:pPr>
        <w:pStyle w:val="Style4"/>
        <w:spacing w:after="40"/>
      </w:pPr>
      <w:r w:rsidRPr="003D6646">
        <w:t xml:space="preserve"> </w:t>
      </w:r>
      <w:r w:rsidRPr="003D6646">
        <w:tab/>
      </w:r>
      <w:r>
        <w:tab/>
      </w:r>
      <w:r w:rsidRPr="003D6646">
        <w:t>C</w:t>
      </w:r>
      <w:r w:rsidRPr="003D6646">
        <w:rPr>
          <w:vertAlign w:val="subscript"/>
        </w:rPr>
        <w:t>10</w:t>
      </w:r>
      <w:r w:rsidRPr="003D6646">
        <w:t xml:space="preserve"> = 0.9 ƒ + C’</w:t>
      </w:r>
      <w:r w:rsidRPr="003D6646">
        <w:rPr>
          <w:vertAlign w:val="subscript"/>
        </w:rPr>
        <w:t>10</w:t>
      </w:r>
      <w:r w:rsidRPr="003D6646">
        <w:t xml:space="preserve"> (1 - ƒ)</w:t>
      </w:r>
    </w:p>
    <w:p w:rsidR="003D6646" w:rsidRPr="003D6646" w:rsidRDefault="003D6646" w:rsidP="003D6646">
      <w:pPr>
        <w:pStyle w:val="Style4"/>
        <w:spacing w:after="40"/>
      </w:pPr>
      <w:r w:rsidRPr="003D6646">
        <w:rPr>
          <w:b/>
        </w:rPr>
        <w:t xml:space="preserve">Where </w:t>
      </w:r>
      <w:r w:rsidRPr="003D6646">
        <w:tab/>
        <w:t>C</w:t>
      </w:r>
      <w:r w:rsidRPr="003D6646">
        <w:rPr>
          <w:vertAlign w:val="subscript"/>
        </w:rPr>
        <w:t>10</w:t>
      </w:r>
      <w:r w:rsidRPr="003D6646">
        <w:t xml:space="preserve"> is the 10 year ARI runoff coefficient.</w:t>
      </w:r>
    </w:p>
    <w:p w:rsidR="003D6646" w:rsidRPr="003D6646" w:rsidRDefault="003D6646" w:rsidP="003D6646">
      <w:pPr>
        <w:pStyle w:val="Style4"/>
        <w:spacing w:after="40"/>
      </w:pPr>
      <w:r w:rsidRPr="003D6646">
        <w:rPr>
          <w:b/>
        </w:rPr>
        <w:t>And;</w:t>
      </w:r>
      <w:r w:rsidRPr="003D6646">
        <w:tab/>
        <w:t>ƒ is the fraction impervious (0.0 to 1.0)</w:t>
      </w:r>
    </w:p>
    <w:p w:rsidR="003D6646" w:rsidRPr="003D6646" w:rsidRDefault="003D6646" w:rsidP="003D6646">
      <w:pPr>
        <w:pStyle w:val="Style4"/>
        <w:spacing w:after="40"/>
      </w:pPr>
      <w:r w:rsidRPr="003D6646">
        <w:t xml:space="preserve"> </w:t>
      </w:r>
      <w:r w:rsidRPr="003D6646">
        <w:tab/>
      </w:r>
      <w:r>
        <w:tab/>
      </w:r>
      <w:r w:rsidRPr="003D6646">
        <w:t>C</w:t>
      </w:r>
      <w:r w:rsidRPr="003D6646">
        <w:rPr>
          <w:vertAlign w:val="subscript"/>
        </w:rPr>
        <w:t>y</w:t>
      </w:r>
      <w:r w:rsidRPr="003D6646">
        <w:t xml:space="preserve"> = F</w:t>
      </w:r>
      <w:r w:rsidRPr="003D6646">
        <w:rPr>
          <w:vertAlign w:val="subscript"/>
        </w:rPr>
        <w:t>y</w:t>
      </w:r>
      <w:r w:rsidRPr="003D6646">
        <w:t xml:space="preserve"> C</w:t>
      </w:r>
      <w:r w:rsidRPr="003D6646">
        <w:rPr>
          <w:vertAlign w:val="subscript"/>
        </w:rPr>
        <w:t>10</w:t>
      </w:r>
    </w:p>
    <w:p w:rsidR="003D6646" w:rsidRPr="003D6646" w:rsidRDefault="003D6646" w:rsidP="003D6646">
      <w:pPr>
        <w:pStyle w:val="Style4"/>
        <w:spacing w:after="40"/>
      </w:pPr>
      <w:r w:rsidRPr="003D6646">
        <w:rPr>
          <w:b/>
        </w:rPr>
        <w:t>Where</w:t>
      </w:r>
      <w:r w:rsidRPr="003D6646">
        <w:t xml:space="preserve"> </w:t>
      </w:r>
      <w:r w:rsidRPr="003D6646">
        <w:tab/>
        <w:t>C</w:t>
      </w:r>
      <w:r w:rsidRPr="003D6646">
        <w:rPr>
          <w:vertAlign w:val="subscript"/>
        </w:rPr>
        <w:t>y</w:t>
      </w:r>
      <w:r w:rsidRPr="003D6646">
        <w:t xml:space="preserve"> is an average recurrence interval </w:t>
      </w:r>
    </w:p>
    <w:p w:rsidR="003D6646" w:rsidRDefault="003D6646" w:rsidP="003D6646">
      <w:pPr>
        <w:pStyle w:val="Style4"/>
        <w:spacing w:after="40"/>
        <w:ind w:left="1004" w:firstLine="436"/>
      </w:pPr>
      <w:r w:rsidRPr="003D6646">
        <w:t>F</w:t>
      </w:r>
      <w:r w:rsidRPr="003D6646">
        <w:rPr>
          <w:vertAlign w:val="subscript"/>
        </w:rPr>
        <w:t>y</w:t>
      </w:r>
      <w:r w:rsidRPr="003D6646">
        <w:t xml:space="preserve"> is a frequency factor</w:t>
      </w:r>
    </w:p>
    <w:p w:rsidR="00E3502C" w:rsidRPr="003D6646" w:rsidRDefault="00E3502C" w:rsidP="003D6646">
      <w:pPr>
        <w:pStyle w:val="Style4"/>
        <w:spacing w:after="40"/>
        <w:ind w:left="1004" w:firstLine="436"/>
      </w:pPr>
    </w:p>
    <w:tbl>
      <w:tblPr>
        <w:tblStyle w:val="ColorfulGrid-Accent5"/>
        <w:tblW w:w="6554" w:type="dxa"/>
        <w:tblInd w:w="392" w:type="dxa"/>
        <w:tblLook w:val="0420" w:firstRow="1" w:lastRow="0" w:firstColumn="0" w:lastColumn="0" w:noHBand="0" w:noVBand="1"/>
      </w:tblPr>
      <w:tblGrid>
        <w:gridCol w:w="3081"/>
        <w:gridCol w:w="3473"/>
      </w:tblGrid>
      <w:tr w:rsidR="003D6646" w:rsidRPr="003D6646" w:rsidTr="00EA0B69">
        <w:trPr>
          <w:cnfStyle w:val="100000000000" w:firstRow="1" w:lastRow="0" w:firstColumn="0" w:lastColumn="0" w:oddVBand="0" w:evenVBand="0" w:oddHBand="0" w:evenHBand="0" w:firstRowFirstColumn="0" w:firstRowLastColumn="0" w:lastRowFirstColumn="0" w:lastRowLastColumn="0"/>
          <w:trHeight w:val="680"/>
        </w:trPr>
        <w:tc>
          <w:tcPr>
            <w:tcW w:w="3081" w:type="dxa"/>
            <w:vAlign w:val="center"/>
          </w:tcPr>
          <w:p w:rsidR="003D6646" w:rsidRPr="00F923B5" w:rsidRDefault="003D6646" w:rsidP="00393321">
            <w:pPr>
              <w:pStyle w:val="Style4"/>
              <w:jc w:val="center"/>
              <w:rPr>
                <w:sz w:val="24"/>
                <w:szCs w:val="20"/>
              </w:rPr>
            </w:pPr>
            <w:r w:rsidRPr="00F923B5">
              <w:rPr>
                <w:rStyle w:val="A3"/>
                <w:rFonts w:ascii="Arial" w:hAnsi="Arial"/>
                <w:color w:val="FFFFFF" w:themeColor="background1"/>
                <w:sz w:val="24"/>
              </w:rPr>
              <w:t>ARI (</w:t>
            </w:r>
            <w:r w:rsidR="00122DE0" w:rsidRPr="00F923B5">
              <w:rPr>
                <w:rStyle w:val="A3"/>
                <w:rFonts w:ascii="Arial" w:hAnsi="Arial"/>
                <w:color w:val="FFFFFF" w:themeColor="background1"/>
                <w:sz w:val="24"/>
              </w:rPr>
              <w:t>Years</w:t>
            </w:r>
            <w:r w:rsidRPr="00F923B5">
              <w:rPr>
                <w:rStyle w:val="A3"/>
                <w:rFonts w:ascii="Arial" w:hAnsi="Arial"/>
                <w:color w:val="FFFFFF" w:themeColor="background1"/>
                <w:sz w:val="24"/>
              </w:rPr>
              <w:t>)</w:t>
            </w:r>
          </w:p>
        </w:tc>
        <w:tc>
          <w:tcPr>
            <w:tcW w:w="3473" w:type="dxa"/>
            <w:vAlign w:val="center"/>
          </w:tcPr>
          <w:p w:rsidR="003D6646" w:rsidRPr="00F923B5" w:rsidRDefault="00F923B5" w:rsidP="00426967">
            <w:pPr>
              <w:pStyle w:val="Style4"/>
              <w:jc w:val="center"/>
              <w:rPr>
                <w:sz w:val="24"/>
                <w:szCs w:val="11"/>
              </w:rPr>
            </w:pPr>
            <w:r w:rsidRPr="00F923B5">
              <w:rPr>
                <w:rStyle w:val="A3"/>
                <w:rFonts w:ascii="Arial" w:hAnsi="Arial"/>
                <w:color w:val="FFFFFF" w:themeColor="background1"/>
                <w:sz w:val="24"/>
              </w:rPr>
              <w:t xml:space="preserve">Frequency Factor, </w:t>
            </w:r>
            <w:r w:rsidR="003D6646" w:rsidRPr="00F923B5">
              <w:rPr>
                <w:rStyle w:val="A3"/>
                <w:rFonts w:ascii="Arial" w:hAnsi="Arial"/>
                <w:color w:val="FFFFFF" w:themeColor="background1"/>
                <w:sz w:val="24"/>
              </w:rPr>
              <w:t>F</w:t>
            </w:r>
            <w:r w:rsidR="00426967">
              <w:rPr>
                <w:rStyle w:val="A3"/>
                <w:rFonts w:ascii="Arial" w:hAnsi="Arial"/>
                <w:color w:val="FFFFFF" w:themeColor="background1"/>
                <w:sz w:val="24"/>
              </w:rPr>
              <w:t>y</w:t>
            </w:r>
          </w:p>
        </w:tc>
      </w:tr>
      <w:tr w:rsidR="003D6646" w:rsidRPr="003D6646" w:rsidTr="00EA0B69">
        <w:trPr>
          <w:cnfStyle w:val="000000100000" w:firstRow="0" w:lastRow="0" w:firstColumn="0" w:lastColumn="0" w:oddVBand="0" w:evenVBand="0" w:oddHBand="1" w:evenHBand="0" w:firstRowFirstColumn="0" w:firstRowLastColumn="0" w:lastRowFirstColumn="0" w:lastRowLastColumn="0"/>
          <w:trHeight w:val="680"/>
        </w:trPr>
        <w:tc>
          <w:tcPr>
            <w:tcW w:w="3081" w:type="dxa"/>
            <w:vAlign w:val="center"/>
          </w:tcPr>
          <w:p w:rsidR="003D6646" w:rsidRPr="003D6646" w:rsidRDefault="003D6646" w:rsidP="00393321">
            <w:pPr>
              <w:pStyle w:val="Style4"/>
              <w:spacing w:after="40"/>
              <w:jc w:val="center"/>
              <w:rPr>
                <w:rFonts w:cs="Humnst777 BT"/>
              </w:rPr>
            </w:pPr>
            <w:r w:rsidRPr="003D6646">
              <w:rPr>
                <w:rFonts w:cs="Humnst777 BT"/>
              </w:rPr>
              <w:t>1</w:t>
            </w:r>
          </w:p>
        </w:tc>
        <w:tc>
          <w:tcPr>
            <w:tcW w:w="3473" w:type="dxa"/>
            <w:vAlign w:val="center"/>
          </w:tcPr>
          <w:p w:rsidR="003D6646" w:rsidRPr="003D6646" w:rsidRDefault="003D6646" w:rsidP="00393321">
            <w:pPr>
              <w:pStyle w:val="Style4"/>
              <w:spacing w:after="40"/>
              <w:jc w:val="center"/>
              <w:rPr>
                <w:rFonts w:cs="Humnst777 BT"/>
              </w:rPr>
            </w:pPr>
            <w:r w:rsidRPr="003D6646">
              <w:rPr>
                <w:rFonts w:cs="Humnst777 BT"/>
              </w:rPr>
              <w:t>0.80</w:t>
            </w:r>
          </w:p>
        </w:tc>
      </w:tr>
      <w:tr w:rsidR="003D6646" w:rsidRPr="003D6646" w:rsidTr="00EA0B69">
        <w:trPr>
          <w:cnfStyle w:val="000000010000" w:firstRow="0" w:lastRow="0" w:firstColumn="0" w:lastColumn="0" w:oddVBand="0" w:evenVBand="0" w:oddHBand="0" w:evenHBand="1" w:firstRowFirstColumn="0" w:firstRowLastColumn="0" w:lastRowFirstColumn="0" w:lastRowLastColumn="0"/>
          <w:trHeight w:val="680"/>
        </w:trPr>
        <w:tc>
          <w:tcPr>
            <w:tcW w:w="3081" w:type="dxa"/>
            <w:vAlign w:val="center"/>
          </w:tcPr>
          <w:p w:rsidR="003D6646" w:rsidRPr="003D6646" w:rsidRDefault="003D6646" w:rsidP="00393321">
            <w:pPr>
              <w:pStyle w:val="Style4"/>
              <w:spacing w:after="40"/>
              <w:jc w:val="center"/>
              <w:rPr>
                <w:rFonts w:cs="Humnst777 BT"/>
              </w:rPr>
            </w:pPr>
            <w:r w:rsidRPr="003D6646">
              <w:rPr>
                <w:rFonts w:cs="Humnst777 BT"/>
              </w:rPr>
              <w:t>2</w:t>
            </w:r>
          </w:p>
        </w:tc>
        <w:tc>
          <w:tcPr>
            <w:tcW w:w="3473" w:type="dxa"/>
            <w:vAlign w:val="center"/>
          </w:tcPr>
          <w:p w:rsidR="003D6646" w:rsidRPr="003D6646" w:rsidRDefault="003D6646" w:rsidP="00393321">
            <w:pPr>
              <w:pStyle w:val="Style4"/>
              <w:spacing w:after="40"/>
              <w:jc w:val="center"/>
              <w:rPr>
                <w:rFonts w:cs="Humnst777 BT"/>
              </w:rPr>
            </w:pPr>
            <w:r w:rsidRPr="003D6646">
              <w:rPr>
                <w:rFonts w:cs="Humnst777 BT"/>
              </w:rPr>
              <w:t>0.85</w:t>
            </w:r>
          </w:p>
        </w:tc>
      </w:tr>
      <w:tr w:rsidR="003D6646" w:rsidRPr="003D6646" w:rsidTr="00EA0B69">
        <w:trPr>
          <w:cnfStyle w:val="000000100000" w:firstRow="0" w:lastRow="0" w:firstColumn="0" w:lastColumn="0" w:oddVBand="0" w:evenVBand="0" w:oddHBand="1" w:evenHBand="0" w:firstRowFirstColumn="0" w:firstRowLastColumn="0" w:lastRowFirstColumn="0" w:lastRowLastColumn="0"/>
          <w:trHeight w:val="680"/>
        </w:trPr>
        <w:tc>
          <w:tcPr>
            <w:tcW w:w="3081" w:type="dxa"/>
            <w:vAlign w:val="center"/>
          </w:tcPr>
          <w:p w:rsidR="003D6646" w:rsidRPr="003D6646" w:rsidRDefault="003D6646" w:rsidP="00393321">
            <w:pPr>
              <w:pStyle w:val="Style4"/>
              <w:spacing w:after="40"/>
              <w:jc w:val="center"/>
              <w:rPr>
                <w:rFonts w:cs="Humnst777 BT"/>
              </w:rPr>
            </w:pPr>
            <w:r w:rsidRPr="003D6646">
              <w:rPr>
                <w:rFonts w:cs="Humnst777 BT"/>
              </w:rPr>
              <w:t>5</w:t>
            </w:r>
          </w:p>
        </w:tc>
        <w:tc>
          <w:tcPr>
            <w:tcW w:w="3473" w:type="dxa"/>
            <w:vAlign w:val="center"/>
          </w:tcPr>
          <w:p w:rsidR="003D6646" w:rsidRPr="003D6646" w:rsidRDefault="003D6646" w:rsidP="00393321">
            <w:pPr>
              <w:pStyle w:val="Style4"/>
              <w:spacing w:after="40"/>
              <w:jc w:val="center"/>
              <w:rPr>
                <w:rFonts w:cs="Humnst777 BT"/>
              </w:rPr>
            </w:pPr>
            <w:r w:rsidRPr="003D6646">
              <w:rPr>
                <w:rFonts w:cs="Humnst777 BT"/>
              </w:rPr>
              <w:t>0.95</w:t>
            </w:r>
          </w:p>
        </w:tc>
      </w:tr>
      <w:tr w:rsidR="003D6646" w:rsidRPr="003D6646" w:rsidTr="00EA0B69">
        <w:trPr>
          <w:cnfStyle w:val="000000010000" w:firstRow="0" w:lastRow="0" w:firstColumn="0" w:lastColumn="0" w:oddVBand="0" w:evenVBand="0" w:oddHBand="0" w:evenHBand="1" w:firstRowFirstColumn="0" w:firstRowLastColumn="0" w:lastRowFirstColumn="0" w:lastRowLastColumn="0"/>
          <w:trHeight w:val="680"/>
        </w:trPr>
        <w:tc>
          <w:tcPr>
            <w:tcW w:w="3081" w:type="dxa"/>
            <w:vAlign w:val="center"/>
          </w:tcPr>
          <w:p w:rsidR="003D6646" w:rsidRPr="003D6646" w:rsidRDefault="003D6646" w:rsidP="00393321">
            <w:pPr>
              <w:pStyle w:val="Style4"/>
              <w:spacing w:after="40"/>
              <w:jc w:val="center"/>
              <w:rPr>
                <w:rFonts w:cs="Humnst777 BT"/>
              </w:rPr>
            </w:pPr>
            <w:r w:rsidRPr="003D6646">
              <w:rPr>
                <w:rFonts w:cs="Humnst777 BT"/>
              </w:rPr>
              <w:t>10</w:t>
            </w:r>
          </w:p>
        </w:tc>
        <w:tc>
          <w:tcPr>
            <w:tcW w:w="3473" w:type="dxa"/>
            <w:vAlign w:val="center"/>
          </w:tcPr>
          <w:p w:rsidR="003D6646" w:rsidRPr="003D6646" w:rsidRDefault="003D6646" w:rsidP="00393321">
            <w:pPr>
              <w:pStyle w:val="Style4"/>
              <w:spacing w:after="40"/>
              <w:jc w:val="center"/>
              <w:rPr>
                <w:rFonts w:cs="Humnst777 BT"/>
              </w:rPr>
            </w:pPr>
            <w:r w:rsidRPr="003D6646">
              <w:rPr>
                <w:rFonts w:cs="Humnst777 BT"/>
              </w:rPr>
              <w:t>1.00</w:t>
            </w:r>
          </w:p>
        </w:tc>
      </w:tr>
      <w:tr w:rsidR="003D6646" w:rsidRPr="003D6646" w:rsidTr="00EA0B69">
        <w:trPr>
          <w:cnfStyle w:val="000000100000" w:firstRow="0" w:lastRow="0" w:firstColumn="0" w:lastColumn="0" w:oddVBand="0" w:evenVBand="0" w:oddHBand="1" w:evenHBand="0" w:firstRowFirstColumn="0" w:firstRowLastColumn="0" w:lastRowFirstColumn="0" w:lastRowLastColumn="0"/>
          <w:trHeight w:val="680"/>
        </w:trPr>
        <w:tc>
          <w:tcPr>
            <w:tcW w:w="3081" w:type="dxa"/>
            <w:vAlign w:val="center"/>
          </w:tcPr>
          <w:p w:rsidR="003D6646" w:rsidRPr="003D6646" w:rsidRDefault="003D6646" w:rsidP="00393321">
            <w:pPr>
              <w:pStyle w:val="Style4"/>
              <w:spacing w:after="40"/>
              <w:jc w:val="center"/>
              <w:rPr>
                <w:rFonts w:cs="Humnst777 BT"/>
              </w:rPr>
            </w:pPr>
            <w:r w:rsidRPr="003D6646">
              <w:rPr>
                <w:rFonts w:cs="Humnst777 BT"/>
              </w:rPr>
              <w:t>20</w:t>
            </w:r>
          </w:p>
        </w:tc>
        <w:tc>
          <w:tcPr>
            <w:tcW w:w="3473" w:type="dxa"/>
            <w:vAlign w:val="center"/>
          </w:tcPr>
          <w:p w:rsidR="003D6646" w:rsidRPr="003D6646" w:rsidRDefault="003D6646" w:rsidP="00393321">
            <w:pPr>
              <w:pStyle w:val="Style4"/>
              <w:spacing w:after="40"/>
              <w:jc w:val="center"/>
              <w:rPr>
                <w:rFonts w:cs="Humnst777 BT"/>
              </w:rPr>
            </w:pPr>
            <w:r w:rsidRPr="003D6646">
              <w:rPr>
                <w:rFonts w:cs="Humnst777 BT"/>
              </w:rPr>
              <w:t>1.05</w:t>
            </w:r>
          </w:p>
        </w:tc>
      </w:tr>
      <w:tr w:rsidR="003D6646" w:rsidRPr="003D6646" w:rsidTr="00EA0B69">
        <w:trPr>
          <w:cnfStyle w:val="000000010000" w:firstRow="0" w:lastRow="0" w:firstColumn="0" w:lastColumn="0" w:oddVBand="0" w:evenVBand="0" w:oddHBand="0" w:evenHBand="1" w:firstRowFirstColumn="0" w:firstRowLastColumn="0" w:lastRowFirstColumn="0" w:lastRowLastColumn="0"/>
          <w:trHeight w:val="680"/>
        </w:trPr>
        <w:tc>
          <w:tcPr>
            <w:tcW w:w="3081" w:type="dxa"/>
            <w:vAlign w:val="center"/>
          </w:tcPr>
          <w:p w:rsidR="003D6646" w:rsidRPr="003D6646" w:rsidRDefault="003D6646" w:rsidP="00393321">
            <w:pPr>
              <w:pStyle w:val="Style4"/>
              <w:spacing w:after="40"/>
              <w:jc w:val="center"/>
              <w:rPr>
                <w:rFonts w:cs="Humnst777 BT"/>
              </w:rPr>
            </w:pPr>
            <w:r w:rsidRPr="003D6646">
              <w:rPr>
                <w:rFonts w:cs="Humnst777 BT"/>
              </w:rPr>
              <w:t>50</w:t>
            </w:r>
          </w:p>
        </w:tc>
        <w:tc>
          <w:tcPr>
            <w:tcW w:w="3473" w:type="dxa"/>
            <w:vAlign w:val="center"/>
          </w:tcPr>
          <w:p w:rsidR="003D6646" w:rsidRPr="003D6646" w:rsidRDefault="003D6646" w:rsidP="00393321">
            <w:pPr>
              <w:pStyle w:val="Style4"/>
              <w:spacing w:after="40"/>
              <w:jc w:val="center"/>
              <w:rPr>
                <w:rFonts w:cs="Humnst777 BT"/>
              </w:rPr>
            </w:pPr>
            <w:r w:rsidRPr="003D6646">
              <w:rPr>
                <w:rFonts w:cs="Humnst777 BT"/>
              </w:rPr>
              <w:t>1.15</w:t>
            </w:r>
          </w:p>
        </w:tc>
      </w:tr>
      <w:tr w:rsidR="003D6646" w:rsidRPr="003D6646" w:rsidTr="00EA0B69">
        <w:trPr>
          <w:cnfStyle w:val="000000100000" w:firstRow="0" w:lastRow="0" w:firstColumn="0" w:lastColumn="0" w:oddVBand="0" w:evenVBand="0" w:oddHBand="1" w:evenHBand="0" w:firstRowFirstColumn="0" w:firstRowLastColumn="0" w:lastRowFirstColumn="0" w:lastRowLastColumn="0"/>
          <w:trHeight w:val="680"/>
        </w:trPr>
        <w:tc>
          <w:tcPr>
            <w:tcW w:w="3081" w:type="dxa"/>
            <w:vAlign w:val="center"/>
          </w:tcPr>
          <w:p w:rsidR="003D6646" w:rsidRPr="003D6646" w:rsidRDefault="003D6646" w:rsidP="00393321">
            <w:pPr>
              <w:pStyle w:val="Style4"/>
              <w:spacing w:after="40"/>
              <w:jc w:val="center"/>
              <w:rPr>
                <w:rFonts w:cs="Humnst777 BT"/>
              </w:rPr>
            </w:pPr>
            <w:r w:rsidRPr="003D6646">
              <w:rPr>
                <w:rFonts w:cs="Humnst777 BT"/>
              </w:rPr>
              <w:t>100</w:t>
            </w:r>
          </w:p>
        </w:tc>
        <w:tc>
          <w:tcPr>
            <w:tcW w:w="3473" w:type="dxa"/>
            <w:vAlign w:val="center"/>
          </w:tcPr>
          <w:p w:rsidR="003D6646" w:rsidRPr="003D6646" w:rsidRDefault="003D6646" w:rsidP="00393321">
            <w:pPr>
              <w:pStyle w:val="Style4"/>
              <w:spacing w:after="40"/>
              <w:jc w:val="center"/>
              <w:rPr>
                <w:rFonts w:cs="Humnst777 BT"/>
              </w:rPr>
            </w:pPr>
            <w:r w:rsidRPr="003D6646">
              <w:rPr>
                <w:rFonts w:cs="Humnst777 BT"/>
              </w:rPr>
              <w:t>1.20</w:t>
            </w:r>
          </w:p>
        </w:tc>
      </w:tr>
    </w:tbl>
    <w:p w:rsidR="00640E8A" w:rsidRDefault="00640E8A" w:rsidP="00640E8A">
      <w:pPr>
        <w:pStyle w:val="Default"/>
        <w:rPr>
          <w:rFonts w:cstheme="minorBidi"/>
          <w:color w:val="auto"/>
        </w:rPr>
      </w:pPr>
    </w:p>
    <w:p w:rsidR="00640E8A" w:rsidRDefault="00640E8A" w:rsidP="003D6646">
      <w:pPr>
        <w:pStyle w:val="Style4"/>
      </w:pPr>
      <w:r>
        <w:t xml:space="preserve">Intensity Frequency Duration Data has been obtained from the Bureau of Meteorology website </w:t>
      </w:r>
      <w:r>
        <w:rPr>
          <w:rFonts w:ascii="Myriad Pro Light" w:hAnsi="Myriad Pro Light" w:cs="Myriad Pro Light"/>
          <w:b/>
          <w:bCs/>
        </w:rPr>
        <w:t>http://www.bom.gov.au/hydro/has/cdirswebx/index.shtml</w:t>
      </w:r>
      <w:r>
        <w:t>, using coordinates that are central to the area for which the runoff coefficient has been calculated.</w:t>
      </w:r>
    </w:p>
    <w:p w:rsidR="00640E8A" w:rsidRDefault="00640E8A" w:rsidP="003D6646">
      <w:pPr>
        <w:pStyle w:val="Style4"/>
      </w:pPr>
      <w:r>
        <w:t xml:space="preserve">Fraction impervious values for discrete sub-catchments of uniform use shall be taken from the ‘Typical Values’ column in </w:t>
      </w:r>
      <w:r w:rsidR="000923FD">
        <w:fldChar w:fldCharType="begin"/>
      </w:r>
      <w:r w:rsidR="000923FD">
        <w:instrText xml:space="preserve"> REF _Ref453677595 \h  \* MERGEFORMAT </w:instrText>
      </w:r>
      <w:r w:rsidR="000923FD">
        <w:fldChar w:fldCharType="separate"/>
      </w:r>
      <w:r w:rsidR="00A87978" w:rsidRPr="00A87978">
        <w:rPr>
          <w:rStyle w:val="Caption1Char"/>
          <w:color w:val="auto"/>
          <w:sz w:val="22"/>
        </w:rPr>
        <w:t>Table 13</w:t>
      </w:r>
      <w:r w:rsidR="000923FD">
        <w:fldChar w:fldCharType="end"/>
      </w:r>
      <w:r w:rsidR="00C71897">
        <w:rPr>
          <w:b/>
          <w:color w:val="auto"/>
        </w:rPr>
        <w:t xml:space="preserve"> </w:t>
      </w:r>
      <w:r>
        <w:t>below. Averaging values across multiple use zones or allotment density as listed is not permitted.</w:t>
      </w:r>
    </w:p>
    <w:p w:rsidR="00640E8A" w:rsidRDefault="00186193" w:rsidP="00640E8A">
      <w:pPr>
        <w:pStyle w:val="Pa22"/>
        <w:pageBreakBefore/>
        <w:spacing w:before="160" w:after="160"/>
        <w:rPr>
          <w:rFonts w:ascii="Arial" w:hAnsi="Arial" w:cs="Arial"/>
          <w:b/>
          <w:bCs/>
          <w:color w:val="2B272A"/>
          <w:sz w:val="20"/>
          <w:szCs w:val="22"/>
        </w:rPr>
      </w:pPr>
      <w:bookmarkStart w:id="94" w:name="_Ref453677595"/>
      <w:bookmarkStart w:id="95" w:name="_Toc485808544"/>
      <w:r w:rsidRPr="00144EBE">
        <w:rPr>
          <w:rStyle w:val="CaptionChar"/>
        </w:rPr>
        <w:lastRenderedPageBreak/>
        <w:t xml:space="preserve">Table </w:t>
      </w:r>
      <w:r w:rsidR="00F96AB0" w:rsidRPr="00144EBE">
        <w:rPr>
          <w:rStyle w:val="CaptionChar"/>
        </w:rPr>
        <w:fldChar w:fldCharType="begin"/>
      </w:r>
      <w:r w:rsidRPr="00144EBE">
        <w:rPr>
          <w:rStyle w:val="CaptionChar"/>
        </w:rPr>
        <w:instrText xml:space="preserve"> SEQ Table \* ARABIC </w:instrText>
      </w:r>
      <w:r w:rsidR="00F96AB0" w:rsidRPr="00144EBE">
        <w:rPr>
          <w:rStyle w:val="CaptionChar"/>
        </w:rPr>
        <w:fldChar w:fldCharType="separate"/>
      </w:r>
      <w:r w:rsidR="00A87978">
        <w:rPr>
          <w:rStyle w:val="CaptionChar"/>
          <w:noProof/>
        </w:rPr>
        <w:t>13</w:t>
      </w:r>
      <w:r w:rsidR="00F96AB0" w:rsidRPr="00144EBE">
        <w:rPr>
          <w:rStyle w:val="CaptionChar"/>
        </w:rPr>
        <w:fldChar w:fldCharType="end"/>
      </w:r>
      <w:bookmarkEnd w:id="94"/>
      <w:r w:rsidRPr="00144EBE">
        <w:rPr>
          <w:rStyle w:val="CaptionChar"/>
        </w:rPr>
        <w:t>:</w:t>
      </w:r>
      <w:r w:rsidR="00144EBE">
        <w:rPr>
          <w:rStyle w:val="A6"/>
          <w:rFonts w:ascii="Arial" w:hAnsi="Arial" w:cs="Arial"/>
          <w:bCs/>
          <w:color w:val="235E73"/>
          <w:sz w:val="20"/>
          <w:szCs w:val="22"/>
        </w:rPr>
        <w:tab/>
      </w:r>
      <w:r w:rsidR="00640E8A" w:rsidRPr="00144EBE">
        <w:rPr>
          <w:rFonts w:ascii="Arial" w:hAnsi="Arial" w:cs="Arial"/>
          <w:b/>
          <w:bCs/>
          <w:color w:val="2B272A"/>
          <w:sz w:val="20"/>
          <w:szCs w:val="22"/>
        </w:rPr>
        <w:t>Land use fraction impervious</w:t>
      </w:r>
      <w:bookmarkEnd w:id="95"/>
    </w:p>
    <w:p w:rsidR="00E3502C" w:rsidRPr="00E3502C" w:rsidRDefault="00E3502C" w:rsidP="00E3502C">
      <w:pPr>
        <w:pStyle w:val="Default"/>
      </w:pPr>
    </w:p>
    <w:tbl>
      <w:tblPr>
        <w:tblStyle w:val="ColorfulGrid-Accent5"/>
        <w:tblW w:w="10206" w:type="dxa"/>
        <w:tblLook w:val="0020" w:firstRow="1" w:lastRow="0" w:firstColumn="0" w:lastColumn="0" w:noHBand="0" w:noVBand="0"/>
      </w:tblPr>
      <w:tblGrid>
        <w:gridCol w:w="2549"/>
        <w:gridCol w:w="1136"/>
        <w:gridCol w:w="3544"/>
        <w:gridCol w:w="1535"/>
        <w:gridCol w:w="1442"/>
      </w:tblGrid>
      <w:tr w:rsidR="00D12665" w:rsidRPr="003D6646" w:rsidTr="00745A99">
        <w:trPr>
          <w:cnfStyle w:val="100000000000" w:firstRow="1" w:lastRow="0" w:firstColumn="0" w:lastColumn="0" w:oddVBand="0" w:evenVBand="0" w:oddHBand="0" w:evenHBand="0" w:firstRowFirstColumn="0" w:firstRowLastColumn="0" w:lastRowFirstColumn="0" w:lastRowLastColumn="0"/>
          <w:trHeight w:val="680"/>
        </w:trPr>
        <w:tc>
          <w:tcPr>
            <w:tcW w:w="2549" w:type="dxa"/>
            <w:vAlign w:val="center"/>
          </w:tcPr>
          <w:p w:rsidR="008B4049" w:rsidRPr="00F923B5" w:rsidRDefault="00F923B5" w:rsidP="00EA0B69">
            <w:pPr>
              <w:pStyle w:val="Style4"/>
              <w:rPr>
                <w:rStyle w:val="A3"/>
                <w:rFonts w:ascii="Arial" w:hAnsi="Arial"/>
                <w:color w:val="FFFFFF" w:themeColor="background1"/>
                <w:sz w:val="24"/>
              </w:rPr>
            </w:pPr>
            <w:r w:rsidRPr="00F923B5">
              <w:rPr>
                <w:rStyle w:val="A3"/>
                <w:rFonts w:ascii="Arial" w:hAnsi="Arial"/>
                <w:color w:val="FFFFFF" w:themeColor="background1"/>
                <w:sz w:val="24"/>
              </w:rPr>
              <w:t>Z</w:t>
            </w:r>
            <w:r w:rsidRPr="00F923B5">
              <w:rPr>
                <w:rStyle w:val="A3"/>
                <w:rFonts w:ascii="Arial" w:hAnsi="Arial"/>
                <w:color w:val="FFFFFF" w:themeColor="background1"/>
                <w:sz w:val="24"/>
                <w:szCs w:val="14"/>
              </w:rPr>
              <w:t>one</w:t>
            </w:r>
            <w:r w:rsidRPr="00F923B5">
              <w:rPr>
                <w:rStyle w:val="A3"/>
                <w:rFonts w:ascii="Arial" w:hAnsi="Arial"/>
                <w:color w:val="FFFFFF" w:themeColor="background1"/>
                <w:sz w:val="24"/>
                <w:szCs w:val="14"/>
              </w:rPr>
              <w:tab/>
            </w:r>
          </w:p>
        </w:tc>
        <w:tc>
          <w:tcPr>
            <w:tcW w:w="1136" w:type="dxa"/>
            <w:vAlign w:val="center"/>
          </w:tcPr>
          <w:p w:rsidR="008B4049" w:rsidRPr="00F923B5" w:rsidRDefault="00F923B5" w:rsidP="00EA0B69">
            <w:pPr>
              <w:pStyle w:val="Style4"/>
              <w:rPr>
                <w:rStyle w:val="A3"/>
                <w:rFonts w:ascii="Arial" w:hAnsi="Arial"/>
                <w:color w:val="FFFFFF" w:themeColor="background1"/>
                <w:sz w:val="24"/>
              </w:rPr>
            </w:pPr>
            <w:r w:rsidRPr="00F923B5">
              <w:rPr>
                <w:rStyle w:val="A3"/>
                <w:rFonts w:ascii="Arial" w:hAnsi="Arial"/>
                <w:color w:val="FFFFFF" w:themeColor="background1"/>
                <w:sz w:val="24"/>
              </w:rPr>
              <w:t>Z</w:t>
            </w:r>
            <w:r w:rsidRPr="00F923B5">
              <w:rPr>
                <w:rStyle w:val="A3"/>
                <w:rFonts w:ascii="Arial" w:hAnsi="Arial"/>
                <w:color w:val="FFFFFF" w:themeColor="background1"/>
                <w:sz w:val="24"/>
                <w:szCs w:val="14"/>
              </w:rPr>
              <w:t>one</w:t>
            </w:r>
            <w:r w:rsidRPr="00F923B5">
              <w:rPr>
                <w:rStyle w:val="A3"/>
                <w:rFonts w:ascii="Arial" w:hAnsi="Arial"/>
                <w:color w:val="FFFFFF" w:themeColor="background1"/>
                <w:sz w:val="24"/>
              </w:rPr>
              <w:t xml:space="preserve"> C</w:t>
            </w:r>
            <w:r w:rsidRPr="00F923B5">
              <w:rPr>
                <w:rStyle w:val="A3"/>
                <w:rFonts w:ascii="Arial" w:hAnsi="Arial"/>
                <w:color w:val="FFFFFF" w:themeColor="background1"/>
                <w:sz w:val="24"/>
                <w:szCs w:val="14"/>
              </w:rPr>
              <w:t>ode</w:t>
            </w:r>
          </w:p>
        </w:tc>
        <w:tc>
          <w:tcPr>
            <w:tcW w:w="3544" w:type="dxa"/>
            <w:vAlign w:val="center"/>
          </w:tcPr>
          <w:p w:rsidR="008B4049" w:rsidRPr="00F923B5" w:rsidRDefault="00F923B5" w:rsidP="00EA0B69">
            <w:pPr>
              <w:pStyle w:val="Style4"/>
              <w:rPr>
                <w:rStyle w:val="A3"/>
                <w:rFonts w:ascii="Arial" w:hAnsi="Arial"/>
                <w:color w:val="FFFFFF" w:themeColor="background1"/>
                <w:sz w:val="24"/>
              </w:rPr>
            </w:pPr>
            <w:r w:rsidRPr="00F923B5">
              <w:rPr>
                <w:rStyle w:val="A3"/>
                <w:rFonts w:ascii="Arial" w:hAnsi="Arial"/>
                <w:color w:val="FFFFFF" w:themeColor="background1"/>
                <w:sz w:val="24"/>
              </w:rPr>
              <w:t>Br</w:t>
            </w:r>
            <w:r w:rsidRPr="00F923B5">
              <w:rPr>
                <w:rStyle w:val="A3"/>
                <w:rFonts w:ascii="Arial" w:hAnsi="Arial"/>
                <w:color w:val="FFFFFF" w:themeColor="background1"/>
                <w:sz w:val="24"/>
                <w:szCs w:val="14"/>
              </w:rPr>
              <w:t>ief</w:t>
            </w:r>
            <w:r w:rsidRPr="00F923B5">
              <w:rPr>
                <w:rStyle w:val="A3"/>
                <w:rFonts w:ascii="Arial" w:hAnsi="Arial"/>
                <w:color w:val="FFFFFF" w:themeColor="background1"/>
                <w:sz w:val="24"/>
              </w:rPr>
              <w:t xml:space="preserve"> D</w:t>
            </w:r>
            <w:r w:rsidRPr="00F923B5">
              <w:rPr>
                <w:rStyle w:val="A3"/>
                <w:rFonts w:ascii="Arial" w:hAnsi="Arial"/>
                <w:color w:val="FFFFFF" w:themeColor="background1"/>
                <w:sz w:val="24"/>
                <w:szCs w:val="14"/>
              </w:rPr>
              <w:t>escription</w:t>
            </w:r>
            <w:r w:rsidRPr="00F923B5">
              <w:rPr>
                <w:rStyle w:val="A3"/>
                <w:rFonts w:ascii="Arial" w:hAnsi="Arial"/>
                <w:color w:val="FFFFFF" w:themeColor="background1"/>
                <w:sz w:val="24"/>
              </w:rPr>
              <w:t xml:space="preserve"> / E</w:t>
            </w:r>
            <w:r w:rsidRPr="00F923B5">
              <w:rPr>
                <w:rStyle w:val="A3"/>
                <w:rFonts w:ascii="Arial" w:hAnsi="Arial"/>
                <w:color w:val="FFFFFF" w:themeColor="background1"/>
                <w:sz w:val="24"/>
                <w:szCs w:val="14"/>
              </w:rPr>
              <w:t>xamples</w:t>
            </w:r>
          </w:p>
        </w:tc>
        <w:tc>
          <w:tcPr>
            <w:tcW w:w="1535" w:type="dxa"/>
            <w:vAlign w:val="center"/>
          </w:tcPr>
          <w:p w:rsidR="008B4049" w:rsidRPr="00F923B5" w:rsidRDefault="00F923B5" w:rsidP="00EA0B69">
            <w:pPr>
              <w:pStyle w:val="Style4"/>
              <w:rPr>
                <w:rStyle w:val="A3"/>
                <w:rFonts w:ascii="Arial" w:hAnsi="Arial"/>
                <w:color w:val="FFFFFF" w:themeColor="background1"/>
                <w:sz w:val="24"/>
              </w:rPr>
            </w:pPr>
            <w:r w:rsidRPr="00F923B5">
              <w:rPr>
                <w:rStyle w:val="A3"/>
                <w:rFonts w:ascii="Arial" w:hAnsi="Arial"/>
                <w:color w:val="FFFFFF" w:themeColor="background1"/>
                <w:sz w:val="24"/>
              </w:rPr>
              <w:t>N</w:t>
            </w:r>
            <w:r w:rsidRPr="00F923B5">
              <w:rPr>
                <w:rStyle w:val="A3"/>
                <w:rFonts w:ascii="Arial" w:hAnsi="Arial"/>
                <w:color w:val="FFFFFF" w:themeColor="background1"/>
                <w:sz w:val="24"/>
                <w:szCs w:val="14"/>
              </w:rPr>
              <w:t>ormal</w:t>
            </w:r>
            <w:r w:rsidRPr="00F923B5">
              <w:rPr>
                <w:rStyle w:val="A3"/>
                <w:rFonts w:ascii="Arial" w:hAnsi="Arial"/>
                <w:color w:val="FFFFFF" w:themeColor="background1"/>
                <w:sz w:val="24"/>
              </w:rPr>
              <w:t xml:space="preserve"> R</w:t>
            </w:r>
            <w:r w:rsidRPr="00F923B5">
              <w:rPr>
                <w:rStyle w:val="A3"/>
                <w:rFonts w:ascii="Arial" w:hAnsi="Arial"/>
                <w:color w:val="FFFFFF" w:themeColor="background1"/>
                <w:sz w:val="24"/>
                <w:szCs w:val="14"/>
              </w:rPr>
              <w:t>ange</w:t>
            </w:r>
          </w:p>
        </w:tc>
        <w:tc>
          <w:tcPr>
            <w:tcW w:w="1442" w:type="dxa"/>
            <w:vAlign w:val="center"/>
          </w:tcPr>
          <w:p w:rsidR="008B4049" w:rsidRPr="00F923B5" w:rsidRDefault="00F923B5" w:rsidP="00EA0B69">
            <w:pPr>
              <w:pStyle w:val="Style4"/>
              <w:rPr>
                <w:rStyle w:val="A3"/>
                <w:rFonts w:ascii="Arial" w:hAnsi="Arial"/>
                <w:color w:val="FFFFFF" w:themeColor="background1"/>
                <w:sz w:val="24"/>
              </w:rPr>
            </w:pPr>
            <w:r w:rsidRPr="00F923B5">
              <w:rPr>
                <w:rStyle w:val="A3"/>
                <w:rFonts w:ascii="Arial" w:hAnsi="Arial"/>
                <w:color w:val="FFFFFF" w:themeColor="background1"/>
                <w:sz w:val="24"/>
              </w:rPr>
              <w:t>T</w:t>
            </w:r>
            <w:r w:rsidRPr="00F923B5">
              <w:rPr>
                <w:rStyle w:val="A3"/>
                <w:rFonts w:ascii="Arial" w:hAnsi="Arial"/>
                <w:color w:val="FFFFFF" w:themeColor="background1"/>
                <w:sz w:val="24"/>
                <w:szCs w:val="14"/>
              </w:rPr>
              <w:t>ypical</w:t>
            </w:r>
            <w:r w:rsidRPr="00F923B5">
              <w:rPr>
                <w:rStyle w:val="A3"/>
                <w:rFonts w:ascii="Arial" w:hAnsi="Arial"/>
                <w:color w:val="FFFFFF" w:themeColor="background1"/>
                <w:sz w:val="24"/>
              </w:rPr>
              <w:t xml:space="preserve"> V</w:t>
            </w:r>
            <w:r w:rsidRPr="00F923B5">
              <w:rPr>
                <w:rStyle w:val="A3"/>
                <w:rFonts w:ascii="Arial" w:hAnsi="Arial"/>
                <w:color w:val="FFFFFF" w:themeColor="background1"/>
                <w:sz w:val="24"/>
                <w:szCs w:val="14"/>
              </w:rPr>
              <w:t>alue</w:t>
            </w:r>
          </w:p>
        </w:tc>
      </w:tr>
      <w:tr w:rsidR="007C0005" w:rsidRPr="007C0005" w:rsidTr="00745A99">
        <w:trPr>
          <w:cnfStyle w:val="000000100000" w:firstRow="0" w:lastRow="0" w:firstColumn="0" w:lastColumn="0" w:oddVBand="0" w:evenVBand="0" w:oddHBand="1" w:evenHBand="0" w:firstRowFirstColumn="0" w:firstRowLastColumn="0" w:lastRowFirstColumn="0" w:lastRowLastColumn="0"/>
          <w:trHeight w:val="680"/>
        </w:trPr>
        <w:tc>
          <w:tcPr>
            <w:tcW w:w="10206" w:type="dxa"/>
            <w:gridSpan w:val="5"/>
            <w:vAlign w:val="center"/>
          </w:tcPr>
          <w:p w:rsidR="008B4049" w:rsidRPr="007C0005" w:rsidRDefault="008B4049" w:rsidP="00EA0B69">
            <w:pPr>
              <w:pStyle w:val="Style4"/>
              <w:spacing w:after="40"/>
              <w:contextualSpacing/>
              <w:rPr>
                <w:b/>
                <w:sz w:val="18"/>
                <w:szCs w:val="18"/>
              </w:rPr>
            </w:pPr>
            <w:r w:rsidRPr="00EA0B69">
              <w:rPr>
                <w:b/>
                <w:sz w:val="20"/>
                <w:szCs w:val="18"/>
              </w:rPr>
              <w:t>Industrial Zones</w:t>
            </w:r>
          </w:p>
        </w:tc>
      </w:tr>
      <w:tr w:rsidR="00D12665" w:rsidRPr="007C0005" w:rsidTr="00745A99">
        <w:trPr>
          <w:cnfStyle w:val="000000010000" w:firstRow="0" w:lastRow="0" w:firstColumn="0" w:lastColumn="0" w:oddVBand="0" w:evenVBand="0" w:oddHBand="0" w:evenHBand="1" w:firstRowFirstColumn="0" w:firstRowLastColumn="0" w:lastRowFirstColumn="0" w:lastRowLastColumn="0"/>
          <w:trHeight w:val="680"/>
        </w:trPr>
        <w:tc>
          <w:tcPr>
            <w:tcW w:w="2549" w:type="dxa"/>
            <w:vAlign w:val="center"/>
          </w:tcPr>
          <w:p w:rsidR="008B4049" w:rsidRPr="007C0005" w:rsidRDefault="008B4049" w:rsidP="00EA0B69">
            <w:pPr>
              <w:pStyle w:val="Style4"/>
              <w:spacing w:after="40"/>
              <w:rPr>
                <w:rFonts w:cs="Humnst777 BT"/>
                <w:sz w:val="18"/>
                <w:szCs w:val="18"/>
              </w:rPr>
            </w:pPr>
            <w:r w:rsidRPr="007C0005">
              <w:rPr>
                <w:rStyle w:val="A11"/>
                <w:color w:val="auto"/>
                <w:szCs w:val="18"/>
              </w:rPr>
              <w:t>Industrial 1 Zone</w:t>
            </w:r>
          </w:p>
        </w:tc>
        <w:tc>
          <w:tcPr>
            <w:tcW w:w="1136" w:type="dxa"/>
            <w:vAlign w:val="center"/>
          </w:tcPr>
          <w:p w:rsidR="008B4049" w:rsidRPr="007C0005" w:rsidRDefault="008B4049" w:rsidP="00EA0B69">
            <w:pPr>
              <w:pStyle w:val="Style4"/>
              <w:spacing w:after="40"/>
              <w:rPr>
                <w:rFonts w:cs="Humnst777 BT"/>
                <w:sz w:val="18"/>
                <w:szCs w:val="18"/>
              </w:rPr>
            </w:pPr>
            <w:r w:rsidRPr="007C0005">
              <w:rPr>
                <w:rStyle w:val="A11"/>
                <w:color w:val="auto"/>
                <w:szCs w:val="18"/>
              </w:rPr>
              <w:t>IN1Z</w:t>
            </w:r>
          </w:p>
        </w:tc>
        <w:tc>
          <w:tcPr>
            <w:tcW w:w="3544" w:type="dxa"/>
            <w:vAlign w:val="center"/>
          </w:tcPr>
          <w:p w:rsidR="008B4049" w:rsidRPr="007C0005" w:rsidRDefault="008B4049" w:rsidP="00EA0B69">
            <w:pPr>
              <w:pStyle w:val="Style4"/>
              <w:spacing w:after="40"/>
              <w:rPr>
                <w:rFonts w:cs="Humnst777 BT"/>
                <w:sz w:val="18"/>
                <w:szCs w:val="18"/>
              </w:rPr>
            </w:pPr>
            <w:r w:rsidRPr="007C0005">
              <w:rPr>
                <w:rStyle w:val="A11"/>
                <w:color w:val="auto"/>
                <w:szCs w:val="18"/>
              </w:rPr>
              <w:t>Main zone to be applied in most industrial areas.</w:t>
            </w:r>
          </w:p>
        </w:tc>
        <w:tc>
          <w:tcPr>
            <w:tcW w:w="1535" w:type="dxa"/>
            <w:vAlign w:val="center"/>
          </w:tcPr>
          <w:p w:rsidR="008B4049" w:rsidRPr="007C0005" w:rsidRDefault="008B4049" w:rsidP="00EA0B69">
            <w:pPr>
              <w:pStyle w:val="Style4"/>
              <w:rPr>
                <w:rFonts w:cs="Humnst777 BT"/>
                <w:sz w:val="18"/>
                <w:szCs w:val="18"/>
              </w:rPr>
            </w:pPr>
            <w:r w:rsidRPr="007C0005">
              <w:rPr>
                <w:rStyle w:val="A11"/>
                <w:color w:val="auto"/>
                <w:szCs w:val="18"/>
              </w:rPr>
              <w:t>0.70 - 0.95</w:t>
            </w:r>
          </w:p>
        </w:tc>
        <w:tc>
          <w:tcPr>
            <w:tcW w:w="1442" w:type="dxa"/>
            <w:vAlign w:val="center"/>
          </w:tcPr>
          <w:p w:rsidR="008B4049" w:rsidRPr="007C0005" w:rsidRDefault="008B4049" w:rsidP="00EA0B69">
            <w:pPr>
              <w:pStyle w:val="Style4"/>
              <w:rPr>
                <w:rFonts w:cs="Humnst777 BT"/>
                <w:sz w:val="18"/>
                <w:szCs w:val="18"/>
              </w:rPr>
            </w:pPr>
            <w:r w:rsidRPr="007C0005">
              <w:rPr>
                <w:rStyle w:val="A11"/>
                <w:color w:val="auto"/>
                <w:szCs w:val="18"/>
              </w:rPr>
              <w:t>0.90</w:t>
            </w:r>
          </w:p>
        </w:tc>
      </w:tr>
      <w:tr w:rsidR="00D12665" w:rsidRPr="007C0005" w:rsidTr="00745A99">
        <w:trPr>
          <w:cnfStyle w:val="000000100000" w:firstRow="0" w:lastRow="0" w:firstColumn="0" w:lastColumn="0" w:oddVBand="0" w:evenVBand="0" w:oddHBand="1" w:evenHBand="0" w:firstRowFirstColumn="0" w:firstRowLastColumn="0" w:lastRowFirstColumn="0" w:lastRowLastColumn="0"/>
          <w:trHeight w:val="680"/>
        </w:trPr>
        <w:tc>
          <w:tcPr>
            <w:tcW w:w="2549" w:type="dxa"/>
            <w:vAlign w:val="center"/>
          </w:tcPr>
          <w:p w:rsidR="008B4049" w:rsidRPr="007C0005" w:rsidRDefault="008B4049" w:rsidP="00EA0B69">
            <w:pPr>
              <w:pStyle w:val="Style4"/>
              <w:spacing w:after="40"/>
              <w:rPr>
                <w:rStyle w:val="A11"/>
                <w:color w:val="auto"/>
                <w:szCs w:val="18"/>
              </w:rPr>
            </w:pPr>
            <w:r w:rsidRPr="007C0005">
              <w:rPr>
                <w:rStyle w:val="A11"/>
                <w:color w:val="auto"/>
                <w:szCs w:val="18"/>
              </w:rPr>
              <w:t>Industrial 2 Zone</w:t>
            </w:r>
          </w:p>
        </w:tc>
        <w:tc>
          <w:tcPr>
            <w:tcW w:w="1136" w:type="dxa"/>
            <w:vAlign w:val="center"/>
          </w:tcPr>
          <w:p w:rsidR="008B4049" w:rsidRPr="007C0005" w:rsidRDefault="008B4049" w:rsidP="00EA0B69">
            <w:pPr>
              <w:pStyle w:val="Style4"/>
              <w:spacing w:after="40"/>
              <w:rPr>
                <w:rStyle w:val="A11"/>
                <w:color w:val="auto"/>
                <w:szCs w:val="18"/>
              </w:rPr>
            </w:pPr>
            <w:r w:rsidRPr="007C0005">
              <w:rPr>
                <w:rStyle w:val="A11"/>
                <w:color w:val="auto"/>
                <w:szCs w:val="18"/>
              </w:rPr>
              <w:t>IN2Z</w:t>
            </w:r>
          </w:p>
        </w:tc>
        <w:tc>
          <w:tcPr>
            <w:tcW w:w="3544" w:type="dxa"/>
            <w:vAlign w:val="center"/>
          </w:tcPr>
          <w:p w:rsidR="008B4049" w:rsidRPr="007C0005" w:rsidRDefault="008B4049" w:rsidP="00EA0B69">
            <w:pPr>
              <w:pStyle w:val="Style4"/>
              <w:spacing w:after="40"/>
              <w:rPr>
                <w:rStyle w:val="A11"/>
                <w:color w:val="auto"/>
                <w:szCs w:val="18"/>
              </w:rPr>
            </w:pPr>
            <w:r w:rsidRPr="007C0005">
              <w:rPr>
                <w:rStyle w:val="A11"/>
                <w:color w:val="auto"/>
                <w:szCs w:val="18"/>
              </w:rPr>
              <w:t>Large industrial zones away from residential areas.</w:t>
            </w:r>
          </w:p>
        </w:tc>
        <w:tc>
          <w:tcPr>
            <w:tcW w:w="1535" w:type="dxa"/>
            <w:vAlign w:val="center"/>
          </w:tcPr>
          <w:p w:rsidR="008B4049" w:rsidRPr="007C0005" w:rsidRDefault="008B4049" w:rsidP="00EA0B69">
            <w:pPr>
              <w:pStyle w:val="Style4"/>
              <w:spacing w:after="40"/>
              <w:rPr>
                <w:rStyle w:val="A11"/>
                <w:color w:val="auto"/>
                <w:szCs w:val="18"/>
              </w:rPr>
            </w:pPr>
            <w:r w:rsidRPr="007C0005">
              <w:rPr>
                <w:rStyle w:val="A11"/>
                <w:color w:val="auto"/>
                <w:szCs w:val="18"/>
              </w:rPr>
              <w:t>0.70 - 0.95</w:t>
            </w:r>
          </w:p>
        </w:tc>
        <w:tc>
          <w:tcPr>
            <w:tcW w:w="1442" w:type="dxa"/>
            <w:vAlign w:val="center"/>
          </w:tcPr>
          <w:p w:rsidR="008B4049" w:rsidRPr="007C0005" w:rsidRDefault="008B4049" w:rsidP="00EA0B69">
            <w:pPr>
              <w:pStyle w:val="Style4"/>
              <w:spacing w:after="40"/>
              <w:rPr>
                <w:rStyle w:val="A11"/>
                <w:color w:val="auto"/>
                <w:szCs w:val="18"/>
              </w:rPr>
            </w:pPr>
            <w:r w:rsidRPr="007C0005">
              <w:rPr>
                <w:rStyle w:val="A11"/>
                <w:color w:val="auto"/>
                <w:szCs w:val="18"/>
              </w:rPr>
              <w:t>0.90</w:t>
            </w:r>
          </w:p>
        </w:tc>
      </w:tr>
      <w:tr w:rsidR="00D12665" w:rsidRPr="007C0005" w:rsidTr="00745A99">
        <w:trPr>
          <w:cnfStyle w:val="000000010000" w:firstRow="0" w:lastRow="0" w:firstColumn="0" w:lastColumn="0" w:oddVBand="0" w:evenVBand="0" w:oddHBand="0" w:evenHBand="1" w:firstRowFirstColumn="0" w:firstRowLastColumn="0" w:lastRowFirstColumn="0" w:lastRowLastColumn="0"/>
          <w:trHeight w:val="680"/>
        </w:trPr>
        <w:tc>
          <w:tcPr>
            <w:tcW w:w="2549" w:type="dxa"/>
            <w:vAlign w:val="center"/>
          </w:tcPr>
          <w:p w:rsidR="008B4049" w:rsidRPr="007C0005" w:rsidRDefault="008B4049" w:rsidP="00EA0B69">
            <w:pPr>
              <w:pStyle w:val="Style4"/>
              <w:spacing w:after="40"/>
              <w:rPr>
                <w:rStyle w:val="A11"/>
                <w:color w:val="auto"/>
                <w:szCs w:val="18"/>
              </w:rPr>
            </w:pPr>
            <w:r w:rsidRPr="007C0005">
              <w:rPr>
                <w:rStyle w:val="A11"/>
                <w:color w:val="auto"/>
                <w:szCs w:val="18"/>
              </w:rPr>
              <w:t>Industrial 3 Zone</w:t>
            </w:r>
          </w:p>
        </w:tc>
        <w:tc>
          <w:tcPr>
            <w:tcW w:w="1136" w:type="dxa"/>
            <w:vAlign w:val="center"/>
          </w:tcPr>
          <w:p w:rsidR="008B4049" w:rsidRPr="007C0005" w:rsidRDefault="008B4049" w:rsidP="00EA0B69">
            <w:pPr>
              <w:pStyle w:val="Style4"/>
              <w:spacing w:after="40"/>
              <w:rPr>
                <w:rStyle w:val="A11"/>
                <w:color w:val="auto"/>
                <w:szCs w:val="18"/>
              </w:rPr>
            </w:pPr>
            <w:r w:rsidRPr="007C0005">
              <w:rPr>
                <w:rStyle w:val="A11"/>
                <w:color w:val="auto"/>
                <w:szCs w:val="18"/>
              </w:rPr>
              <w:t>IN3Z</w:t>
            </w:r>
          </w:p>
        </w:tc>
        <w:tc>
          <w:tcPr>
            <w:tcW w:w="3544" w:type="dxa"/>
            <w:vAlign w:val="center"/>
          </w:tcPr>
          <w:p w:rsidR="008B4049" w:rsidRPr="007C0005" w:rsidRDefault="008B4049" w:rsidP="00EA0B69">
            <w:pPr>
              <w:pStyle w:val="Style4"/>
              <w:spacing w:after="40"/>
              <w:rPr>
                <w:rStyle w:val="A11"/>
                <w:color w:val="auto"/>
                <w:szCs w:val="18"/>
              </w:rPr>
            </w:pPr>
            <w:r w:rsidRPr="007C0005">
              <w:rPr>
                <w:rStyle w:val="A11"/>
                <w:color w:val="auto"/>
                <w:szCs w:val="18"/>
              </w:rPr>
              <w:t>Buffer between Zone 1 and Zone 3.</w:t>
            </w:r>
          </w:p>
        </w:tc>
        <w:tc>
          <w:tcPr>
            <w:tcW w:w="1535" w:type="dxa"/>
            <w:vAlign w:val="center"/>
          </w:tcPr>
          <w:p w:rsidR="008B4049" w:rsidRPr="007C0005" w:rsidRDefault="008B4049" w:rsidP="00EA0B69">
            <w:pPr>
              <w:pStyle w:val="Style4"/>
              <w:spacing w:after="40"/>
              <w:rPr>
                <w:rStyle w:val="A11"/>
                <w:color w:val="auto"/>
                <w:szCs w:val="18"/>
              </w:rPr>
            </w:pPr>
            <w:r w:rsidRPr="007C0005">
              <w:rPr>
                <w:rStyle w:val="A11"/>
                <w:color w:val="auto"/>
                <w:szCs w:val="18"/>
              </w:rPr>
              <w:t>0.70 - 0.95</w:t>
            </w:r>
          </w:p>
        </w:tc>
        <w:tc>
          <w:tcPr>
            <w:tcW w:w="1442" w:type="dxa"/>
            <w:vAlign w:val="center"/>
          </w:tcPr>
          <w:p w:rsidR="008B4049" w:rsidRPr="007C0005" w:rsidRDefault="008B4049" w:rsidP="00EA0B69">
            <w:pPr>
              <w:pStyle w:val="Style4"/>
              <w:spacing w:after="40"/>
              <w:rPr>
                <w:rStyle w:val="A11"/>
                <w:color w:val="auto"/>
                <w:szCs w:val="18"/>
              </w:rPr>
            </w:pPr>
            <w:r w:rsidRPr="007C0005">
              <w:rPr>
                <w:rStyle w:val="A11"/>
                <w:color w:val="auto"/>
                <w:szCs w:val="18"/>
              </w:rPr>
              <w:t>0.90</w:t>
            </w:r>
          </w:p>
        </w:tc>
      </w:tr>
      <w:tr w:rsidR="007C0005" w:rsidRPr="007C0005" w:rsidTr="00745A99">
        <w:trPr>
          <w:cnfStyle w:val="000000100000" w:firstRow="0" w:lastRow="0" w:firstColumn="0" w:lastColumn="0" w:oddVBand="0" w:evenVBand="0" w:oddHBand="1" w:evenHBand="0" w:firstRowFirstColumn="0" w:firstRowLastColumn="0" w:lastRowFirstColumn="0" w:lastRowLastColumn="0"/>
          <w:trHeight w:val="680"/>
        </w:trPr>
        <w:tc>
          <w:tcPr>
            <w:tcW w:w="2549" w:type="dxa"/>
            <w:vAlign w:val="center"/>
          </w:tcPr>
          <w:p w:rsidR="007C0005" w:rsidRPr="007C0005" w:rsidRDefault="007C0005" w:rsidP="00EA0B69">
            <w:pPr>
              <w:pStyle w:val="Style4"/>
              <w:spacing w:after="40"/>
              <w:rPr>
                <w:rStyle w:val="A11"/>
                <w:color w:val="auto"/>
                <w:szCs w:val="18"/>
              </w:rPr>
            </w:pPr>
          </w:p>
        </w:tc>
        <w:tc>
          <w:tcPr>
            <w:tcW w:w="1136" w:type="dxa"/>
            <w:vAlign w:val="center"/>
          </w:tcPr>
          <w:p w:rsidR="007C0005" w:rsidRPr="007C0005" w:rsidRDefault="007C0005" w:rsidP="00EA0B69">
            <w:pPr>
              <w:pStyle w:val="Style4"/>
              <w:spacing w:after="40"/>
              <w:rPr>
                <w:rStyle w:val="A11"/>
                <w:color w:val="auto"/>
                <w:szCs w:val="18"/>
              </w:rPr>
            </w:pPr>
          </w:p>
        </w:tc>
        <w:tc>
          <w:tcPr>
            <w:tcW w:w="3544"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 for garden supplies/nurseries.</w:t>
            </w:r>
          </w:p>
        </w:tc>
        <w:tc>
          <w:tcPr>
            <w:tcW w:w="1535"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0.30 - 0.60</w:t>
            </w:r>
          </w:p>
        </w:tc>
        <w:tc>
          <w:tcPr>
            <w:tcW w:w="1442"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0.50</w:t>
            </w:r>
          </w:p>
        </w:tc>
      </w:tr>
      <w:tr w:rsidR="007C0005" w:rsidRPr="007C0005" w:rsidTr="00745A99">
        <w:trPr>
          <w:cnfStyle w:val="000000010000" w:firstRow="0" w:lastRow="0" w:firstColumn="0" w:lastColumn="0" w:oddVBand="0" w:evenVBand="0" w:oddHBand="0" w:evenHBand="1" w:firstRowFirstColumn="0" w:firstRowLastColumn="0" w:lastRowFirstColumn="0" w:lastRowLastColumn="0"/>
          <w:trHeight w:val="680"/>
        </w:trPr>
        <w:tc>
          <w:tcPr>
            <w:tcW w:w="2549" w:type="dxa"/>
            <w:vAlign w:val="center"/>
          </w:tcPr>
          <w:p w:rsidR="007C0005" w:rsidRPr="007C0005" w:rsidRDefault="007C0005" w:rsidP="00EA0B69">
            <w:pPr>
              <w:pStyle w:val="Style4"/>
              <w:spacing w:after="40"/>
              <w:rPr>
                <w:rStyle w:val="A11"/>
                <w:color w:val="auto"/>
                <w:szCs w:val="18"/>
              </w:rPr>
            </w:pPr>
          </w:p>
        </w:tc>
        <w:tc>
          <w:tcPr>
            <w:tcW w:w="1136" w:type="dxa"/>
            <w:vAlign w:val="center"/>
          </w:tcPr>
          <w:p w:rsidR="007C0005" w:rsidRPr="007C0005" w:rsidRDefault="007C0005" w:rsidP="00EA0B69">
            <w:pPr>
              <w:pStyle w:val="Style4"/>
              <w:spacing w:after="40"/>
              <w:rPr>
                <w:rStyle w:val="A11"/>
                <w:color w:val="auto"/>
                <w:szCs w:val="18"/>
              </w:rPr>
            </w:pPr>
          </w:p>
        </w:tc>
        <w:tc>
          <w:tcPr>
            <w:tcW w:w="3544"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 for quarries.</w:t>
            </w:r>
          </w:p>
        </w:tc>
        <w:tc>
          <w:tcPr>
            <w:tcW w:w="1535"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0.10 - 0.40</w:t>
            </w:r>
          </w:p>
        </w:tc>
        <w:tc>
          <w:tcPr>
            <w:tcW w:w="1442"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0.30</w:t>
            </w:r>
          </w:p>
        </w:tc>
      </w:tr>
      <w:tr w:rsidR="007C0005" w:rsidRPr="007C0005" w:rsidTr="00745A99">
        <w:trPr>
          <w:cnfStyle w:val="000000100000" w:firstRow="0" w:lastRow="0" w:firstColumn="0" w:lastColumn="0" w:oddVBand="0" w:evenVBand="0" w:oddHBand="1" w:evenHBand="0" w:firstRowFirstColumn="0" w:firstRowLastColumn="0" w:lastRowFirstColumn="0" w:lastRowLastColumn="0"/>
          <w:trHeight w:val="680"/>
        </w:trPr>
        <w:tc>
          <w:tcPr>
            <w:tcW w:w="10206" w:type="dxa"/>
            <w:gridSpan w:val="5"/>
            <w:vAlign w:val="center"/>
          </w:tcPr>
          <w:p w:rsidR="007C0005" w:rsidRPr="007C0005" w:rsidRDefault="007C0005" w:rsidP="00EA0B69">
            <w:pPr>
              <w:pStyle w:val="Style4"/>
              <w:spacing w:after="40"/>
              <w:rPr>
                <w:rStyle w:val="A11"/>
                <w:color w:val="auto"/>
                <w:szCs w:val="18"/>
              </w:rPr>
            </w:pPr>
            <w:r w:rsidRPr="00EA0B69">
              <w:rPr>
                <w:b/>
                <w:sz w:val="20"/>
                <w:szCs w:val="18"/>
              </w:rPr>
              <w:t>Business Zones</w:t>
            </w:r>
          </w:p>
        </w:tc>
      </w:tr>
      <w:tr w:rsidR="00D12665" w:rsidRPr="007C0005" w:rsidTr="00745A99">
        <w:trPr>
          <w:cnfStyle w:val="000000010000" w:firstRow="0" w:lastRow="0" w:firstColumn="0" w:lastColumn="0" w:oddVBand="0" w:evenVBand="0" w:oddHBand="0" w:evenHBand="1" w:firstRowFirstColumn="0" w:firstRowLastColumn="0" w:lastRowFirstColumn="0" w:lastRowLastColumn="0"/>
          <w:trHeight w:val="680"/>
        </w:trPr>
        <w:tc>
          <w:tcPr>
            <w:tcW w:w="2549"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Business 1 Zone</w:t>
            </w:r>
          </w:p>
        </w:tc>
        <w:tc>
          <w:tcPr>
            <w:tcW w:w="1136"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B1Z</w:t>
            </w:r>
          </w:p>
        </w:tc>
        <w:tc>
          <w:tcPr>
            <w:tcW w:w="3544"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Main zone to be applied in most commercial areas.</w:t>
            </w:r>
          </w:p>
        </w:tc>
        <w:tc>
          <w:tcPr>
            <w:tcW w:w="1535"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0.70 - 0.95</w:t>
            </w:r>
          </w:p>
        </w:tc>
        <w:tc>
          <w:tcPr>
            <w:tcW w:w="1442"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0.90</w:t>
            </w:r>
          </w:p>
        </w:tc>
      </w:tr>
      <w:tr w:rsidR="00D12665" w:rsidRPr="007C0005" w:rsidTr="00745A99">
        <w:trPr>
          <w:cnfStyle w:val="000000100000" w:firstRow="0" w:lastRow="0" w:firstColumn="0" w:lastColumn="0" w:oddVBand="0" w:evenVBand="0" w:oddHBand="1" w:evenHBand="0" w:firstRowFirstColumn="0" w:firstRowLastColumn="0" w:lastRowFirstColumn="0" w:lastRowLastColumn="0"/>
          <w:trHeight w:val="680"/>
        </w:trPr>
        <w:tc>
          <w:tcPr>
            <w:tcW w:w="2549"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Business 2 Zone</w:t>
            </w:r>
          </w:p>
        </w:tc>
        <w:tc>
          <w:tcPr>
            <w:tcW w:w="1136"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B2Z</w:t>
            </w:r>
          </w:p>
        </w:tc>
        <w:tc>
          <w:tcPr>
            <w:tcW w:w="3544"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Offices and associated commercial uses.</w:t>
            </w:r>
          </w:p>
        </w:tc>
        <w:tc>
          <w:tcPr>
            <w:tcW w:w="1535"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0.70 - 0.95</w:t>
            </w:r>
          </w:p>
        </w:tc>
        <w:tc>
          <w:tcPr>
            <w:tcW w:w="1442"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0.90</w:t>
            </w:r>
          </w:p>
        </w:tc>
      </w:tr>
      <w:tr w:rsidR="00D12665" w:rsidRPr="007C0005" w:rsidTr="00745A99">
        <w:trPr>
          <w:cnfStyle w:val="000000010000" w:firstRow="0" w:lastRow="0" w:firstColumn="0" w:lastColumn="0" w:oddVBand="0" w:evenVBand="0" w:oddHBand="0" w:evenHBand="1" w:firstRowFirstColumn="0" w:firstRowLastColumn="0" w:lastRowFirstColumn="0" w:lastRowLastColumn="0"/>
          <w:trHeight w:val="680"/>
        </w:trPr>
        <w:tc>
          <w:tcPr>
            <w:tcW w:w="2549"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Business 3 Zone</w:t>
            </w:r>
          </w:p>
        </w:tc>
        <w:tc>
          <w:tcPr>
            <w:tcW w:w="1136"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B3Z</w:t>
            </w:r>
          </w:p>
        </w:tc>
        <w:tc>
          <w:tcPr>
            <w:tcW w:w="3544"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Offices, manufacturing industries &amp; associated uses.</w:t>
            </w:r>
          </w:p>
        </w:tc>
        <w:tc>
          <w:tcPr>
            <w:tcW w:w="1535"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0.70 - 0.95</w:t>
            </w:r>
          </w:p>
        </w:tc>
        <w:tc>
          <w:tcPr>
            <w:tcW w:w="1442"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0.90</w:t>
            </w:r>
          </w:p>
        </w:tc>
      </w:tr>
      <w:tr w:rsidR="00D12665" w:rsidRPr="007C0005" w:rsidTr="00745A99">
        <w:trPr>
          <w:cnfStyle w:val="000000100000" w:firstRow="0" w:lastRow="0" w:firstColumn="0" w:lastColumn="0" w:oddVBand="0" w:evenVBand="0" w:oddHBand="1" w:evenHBand="0" w:firstRowFirstColumn="0" w:firstRowLastColumn="0" w:lastRowFirstColumn="0" w:lastRowLastColumn="0"/>
          <w:trHeight w:val="680"/>
        </w:trPr>
        <w:tc>
          <w:tcPr>
            <w:tcW w:w="2549"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Business 4 Zone</w:t>
            </w:r>
          </w:p>
        </w:tc>
        <w:tc>
          <w:tcPr>
            <w:tcW w:w="1136"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B4Z</w:t>
            </w:r>
          </w:p>
        </w:tc>
        <w:tc>
          <w:tcPr>
            <w:tcW w:w="3544"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Mix of bulky goods retailing &amp; manufacturing industries.</w:t>
            </w:r>
          </w:p>
        </w:tc>
        <w:tc>
          <w:tcPr>
            <w:tcW w:w="1535"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0.70 - 0.95</w:t>
            </w:r>
          </w:p>
        </w:tc>
        <w:tc>
          <w:tcPr>
            <w:tcW w:w="1442"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0.90</w:t>
            </w:r>
          </w:p>
        </w:tc>
      </w:tr>
      <w:tr w:rsidR="00D12665" w:rsidRPr="007C0005" w:rsidTr="00745A99">
        <w:trPr>
          <w:cnfStyle w:val="000000010000" w:firstRow="0" w:lastRow="0" w:firstColumn="0" w:lastColumn="0" w:oddVBand="0" w:evenVBand="0" w:oddHBand="0" w:evenHBand="1" w:firstRowFirstColumn="0" w:firstRowLastColumn="0" w:lastRowFirstColumn="0" w:lastRowLastColumn="0"/>
          <w:trHeight w:val="680"/>
        </w:trPr>
        <w:tc>
          <w:tcPr>
            <w:tcW w:w="2549"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Business 5 Zone</w:t>
            </w:r>
          </w:p>
        </w:tc>
        <w:tc>
          <w:tcPr>
            <w:tcW w:w="1136"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B5Z</w:t>
            </w:r>
          </w:p>
        </w:tc>
        <w:tc>
          <w:tcPr>
            <w:tcW w:w="3544"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Mix of offices &amp; multi-dwelling units.</w:t>
            </w:r>
          </w:p>
        </w:tc>
        <w:tc>
          <w:tcPr>
            <w:tcW w:w="1535"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0.70 - 0.95</w:t>
            </w:r>
          </w:p>
        </w:tc>
        <w:tc>
          <w:tcPr>
            <w:tcW w:w="1442"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0.90</w:t>
            </w:r>
          </w:p>
        </w:tc>
      </w:tr>
      <w:tr w:rsidR="007C0005" w:rsidRPr="007C0005" w:rsidTr="00745A99">
        <w:trPr>
          <w:cnfStyle w:val="000000100000" w:firstRow="0" w:lastRow="0" w:firstColumn="0" w:lastColumn="0" w:oddVBand="0" w:evenVBand="0" w:oddHBand="1" w:evenHBand="0" w:firstRowFirstColumn="0" w:firstRowLastColumn="0" w:lastRowFirstColumn="0" w:lastRowLastColumn="0"/>
          <w:trHeight w:val="680"/>
        </w:trPr>
        <w:tc>
          <w:tcPr>
            <w:tcW w:w="10206" w:type="dxa"/>
            <w:gridSpan w:val="5"/>
            <w:vAlign w:val="center"/>
          </w:tcPr>
          <w:p w:rsidR="007C0005" w:rsidRPr="007C0005" w:rsidRDefault="007C0005" w:rsidP="00EA0B69">
            <w:pPr>
              <w:pStyle w:val="Style4"/>
              <w:spacing w:after="40"/>
              <w:rPr>
                <w:rStyle w:val="A11"/>
                <w:color w:val="auto"/>
                <w:szCs w:val="18"/>
              </w:rPr>
            </w:pPr>
            <w:r w:rsidRPr="00EA0B69">
              <w:rPr>
                <w:b/>
                <w:sz w:val="20"/>
                <w:szCs w:val="18"/>
              </w:rPr>
              <w:t>Public Land Zones</w:t>
            </w:r>
          </w:p>
        </w:tc>
      </w:tr>
      <w:tr w:rsidR="00D12665" w:rsidRPr="007C0005" w:rsidTr="00745A99">
        <w:trPr>
          <w:cnfStyle w:val="000000010000" w:firstRow="0" w:lastRow="0" w:firstColumn="0" w:lastColumn="0" w:oddVBand="0" w:evenVBand="0" w:oddHBand="0" w:evenHBand="1" w:firstRowFirstColumn="0" w:firstRowLastColumn="0" w:lastRowFirstColumn="0" w:lastRowLastColumn="0"/>
          <w:trHeight w:val="680"/>
        </w:trPr>
        <w:tc>
          <w:tcPr>
            <w:tcW w:w="2549" w:type="dxa"/>
            <w:vAlign w:val="center"/>
          </w:tcPr>
          <w:p w:rsidR="007C0005" w:rsidRPr="007C0005" w:rsidRDefault="007C0005" w:rsidP="00EA0B69">
            <w:pPr>
              <w:pStyle w:val="Style4"/>
              <w:spacing w:after="40"/>
              <w:rPr>
                <w:rStyle w:val="A11"/>
                <w:color w:val="auto"/>
                <w:szCs w:val="18"/>
              </w:rPr>
            </w:pPr>
            <w:r w:rsidRPr="00EA0B69">
              <w:rPr>
                <w:rStyle w:val="A11"/>
                <w:color w:val="auto"/>
                <w:szCs w:val="18"/>
              </w:rPr>
              <w:t>Public Use Zone</w:t>
            </w:r>
          </w:p>
        </w:tc>
        <w:tc>
          <w:tcPr>
            <w:tcW w:w="1136" w:type="dxa"/>
            <w:vAlign w:val="center"/>
          </w:tcPr>
          <w:p w:rsidR="007C0005" w:rsidRPr="007C0005" w:rsidRDefault="007C0005" w:rsidP="00EA0B69">
            <w:pPr>
              <w:pStyle w:val="Style4"/>
              <w:spacing w:after="40"/>
              <w:rPr>
                <w:rStyle w:val="A11"/>
                <w:color w:val="auto"/>
                <w:szCs w:val="18"/>
              </w:rPr>
            </w:pPr>
          </w:p>
        </w:tc>
        <w:tc>
          <w:tcPr>
            <w:tcW w:w="3544"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Use of land for public purposes</w:t>
            </w:r>
          </w:p>
        </w:tc>
        <w:tc>
          <w:tcPr>
            <w:tcW w:w="1535" w:type="dxa"/>
            <w:vAlign w:val="center"/>
          </w:tcPr>
          <w:p w:rsidR="007C0005" w:rsidRPr="007C0005" w:rsidRDefault="007C0005" w:rsidP="00EA0B69">
            <w:pPr>
              <w:pStyle w:val="Style4"/>
              <w:spacing w:after="40"/>
              <w:rPr>
                <w:rStyle w:val="A11"/>
                <w:color w:val="auto"/>
                <w:szCs w:val="18"/>
              </w:rPr>
            </w:pPr>
          </w:p>
        </w:tc>
        <w:tc>
          <w:tcPr>
            <w:tcW w:w="1442" w:type="dxa"/>
            <w:vAlign w:val="center"/>
          </w:tcPr>
          <w:p w:rsidR="007C0005" w:rsidRPr="007C0005" w:rsidRDefault="007C0005" w:rsidP="00EA0B69">
            <w:pPr>
              <w:pStyle w:val="Style4"/>
              <w:spacing w:after="40"/>
              <w:rPr>
                <w:rStyle w:val="A11"/>
                <w:color w:val="auto"/>
                <w:szCs w:val="18"/>
              </w:rPr>
            </w:pPr>
          </w:p>
        </w:tc>
      </w:tr>
      <w:tr w:rsidR="007C0005" w:rsidRPr="007C0005" w:rsidTr="00745A99">
        <w:trPr>
          <w:cnfStyle w:val="000000100000" w:firstRow="0" w:lastRow="0" w:firstColumn="0" w:lastColumn="0" w:oddVBand="0" w:evenVBand="0" w:oddHBand="1" w:evenHBand="0" w:firstRowFirstColumn="0" w:firstRowLastColumn="0" w:lastRowFirstColumn="0" w:lastRowLastColumn="0"/>
          <w:trHeight w:val="680"/>
        </w:trPr>
        <w:tc>
          <w:tcPr>
            <w:tcW w:w="2549"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  Service and Utility</w:t>
            </w:r>
          </w:p>
        </w:tc>
        <w:tc>
          <w:tcPr>
            <w:tcW w:w="1136"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PU1Z</w:t>
            </w:r>
          </w:p>
        </w:tc>
        <w:tc>
          <w:tcPr>
            <w:tcW w:w="3544"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    power lines, pipe tracks and retarding basins.</w:t>
            </w:r>
          </w:p>
        </w:tc>
        <w:tc>
          <w:tcPr>
            <w:tcW w:w="1535"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0.20 - 0.30</w:t>
            </w:r>
          </w:p>
        </w:tc>
        <w:tc>
          <w:tcPr>
            <w:tcW w:w="1442"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0.25</w:t>
            </w:r>
          </w:p>
        </w:tc>
      </w:tr>
      <w:tr w:rsidR="00D12665" w:rsidRPr="007C0005" w:rsidTr="00745A99">
        <w:trPr>
          <w:cnfStyle w:val="000000010000" w:firstRow="0" w:lastRow="0" w:firstColumn="0" w:lastColumn="0" w:oddVBand="0" w:evenVBand="0" w:oddHBand="0" w:evenHBand="1" w:firstRowFirstColumn="0" w:firstRowLastColumn="0" w:lastRowFirstColumn="0" w:lastRowLastColumn="0"/>
          <w:trHeight w:val="680"/>
        </w:trPr>
        <w:tc>
          <w:tcPr>
            <w:tcW w:w="2549" w:type="dxa"/>
            <w:vAlign w:val="center"/>
          </w:tcPr>
          <w:p w:rsidR="007C0005" w:rsidRPr="007C0005" w:rsidRDefault="00B02C68" w:rsidP="00EA0B69">
            <w:pPr>
              <w:pStyle w:val="Style4"/>
              <w:spacing w:after="40"/>
              <w:rPr>
                <w:rStyle w:val="A11"/>
                <w:color w:val="auto"/>
                <w:szCs w:val="18"/>
              </w:rPr>
            </w:pPr>
            <w:r>
              <w:rPr>
                <w:rStyle w:val="A11"/>
                <w:color w:val="auto"/>
                <w:szCs w:val="18"/>
              </w:rPr>
              <w:t>-  R</w:t>
            </w:r>
            <w:r w:rsidR="007C0005" w:rsidRPr="007C0005">
              <w:rPr>
                <w:rStyle w:val="A11"/>
                <w:color w:val="auto"/>
                <w:szCs w:val="18"/>
              </w:rPr>
              <w:t>eservoirs.</w:t>
            </w:r>
          </w:p>
        </w:tc>
        <w:tc>
          <w:tcPr>
            <w:tcW w:w="1136"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0.40 - 0.60</w:t>
            </w:r>
          </w:p>
        </w:tc>
        <w:tc>
          <w:tcPr>
            <w:tcW w:w="3544"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0.50</w:t>
            </w:r>
          </w:p>
        </w:tc>
        <w:tc>
          <w:tcPr>
            <w:tcW w:w="1535" w:type="dxa"/>
            <w:vAlign w:val="center"/>
          </w:tcPr>
          <w:p w:rsidR="007C0005" w:rsidRPr="007C0005" w:rsidRDefault="007C0005" w:rsidP="00EA0B69">
            <w:pPr>
              <w:pStyle w:val="Style4"/>
              <w:spacing w:after="40"/>
              <w:rPr>
                <w:rStyle w:val="A11"/>
                <w:color w:val="auto"/>
                <w:szCs w:val="18"/>
              </w:rPr>
            </w:pPr>
          </w:p>
        </w:tc>
        <w:tc>
          <w:tcPr>
            <w:tcW w:w="1442" w:type="dxa"/>
            <w:vAlign w:val="center"/>
          </w:tcPr>
          <w:p w:rsidR="007C0005" w:rsidRPr="007C0005" w:rsidRDefault="007C0005" w:rsidP="00EA0B69">
            <w:pPr>
              <w:pStyle w:val="Style4"/>
              <w:spacing w:after="40"/>
              <w:rPr>
                <w:rStyle w:val="A11"/>
                <w:color w:val="auto"/>
                <w:szCs w:val="18"/>
              </w:rPr>
            </w:pPr>
          </w:p>
        </w:tc>
      </w:tr>
      <w:tr w:rsidR="00D12665" w:rsidRPr="007C0005" w:rsidTr="00745A99">
        <w:trPr>
          <w:cnfStyle w:val="000000100000" w:firstRow="0" w:lastRow="0" w:firstColumn="0" w:lastColumn="0" w:oddVBand="0" w:evenVBand="0" w:oddHBand="1" w:evenHBand="0" w:firstRowFirstColumn="0" w:firstRowLastColumn="0" w:lastRowFirstColumn="0" w:lastRowLastColumn="0"/>
          <w:trHeight w:val="680"/>
        </w:trPr>
        <w:tc>
          <w:tcPr>
            <w:tcW w:w="2549"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  Education</w:t>
            </w:r>
          </w:p>
        </w:tc>
        <w:tc>
          <w:tcPr>
            <w:tcW w:w="1136"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PU2Z</w:t>
            </w:r>
          </w:p>
        </w:tc>
        <w:tc>
          <w:tcPr>
            <w:tcW w:w="3544"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    schools and universities.</w:t>
            </w:r>
          </w:p>
        </w:tc>
        <w:tc>
          <w:tcPr>
            <w:tcW w:w="1535"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0.60 - 0.80</w:t>
            </w:r>
          </w:p>
        </w:tc>
        <w:tc>
          <w:tcPr>
            <w:tcW w:w="1442"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0.70</w:t>
            </w:r>
          </w:p>
        </w:tc>
      </w:tr>
      <w:tr w:rsidR="00D12665" w:rsidRPr="007C0005" w:rsidTr="00745A99">
        <w:trPr>
          <w:cnfStyle w:val="000000010000" w:firstRow="0" w:lastRow="0" w:firstColumn="0" w:lastColumn="0" w:oddVBand="0" w:evenVBand="0" w:oddHBand="0" w:evenHBand="1" w:firstRowFirstColumn="0" w:firstRowLastColumn="0" w:lastRowFirstColumn="0" w:lastRowLastColumn="0"/>
          <w:trHeight w:val="680"/>
        </w:trPr>
        <w:tc>
          <w:tcPr>
            <w:tcW w:w="2549"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  Health and Community</w:t>
            </w:r>
          </w:p>
        </w:tc>
        <w:tc>
          <w:tcPr>
            <w:tcW w:w="1136"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PU3Z</w:t>
            </w:r>
          </w:p>
        </w:tc>
        <w:tc>
          <w:tcPr>
            <w:tcW w:w="3544"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    hospitals.</w:t>
            </w:r>
          </w:p>
        </w:tc>
        <w:tc>
          <w:tcPr>
            <w:tcW w:w="1535"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0.90 - 0.80</w:t>
            </w:r>
          </w:p>
        </w:tc>
        <w:tc>
          <w:tcPr>
            <w:tcW w:w="1442" w:type="dxa"/>
            <w:vAlign w:val="center"/>
          </w:tcPr>
          <w:p w:rsidR="007C0005" w:rsidRPr="007C0005" w:rsidRDefault="007C0005" w:rsidP="00EA0B69">
            <w:pPr>
              <w:pStyle w:val="Style4"/>
              <w:spacing w:after="40"/>
              <w:rPr>
                <w:rStyle w:val="A11"/>
                <w:color w:val="auto"/>
                <w:szCs w:val="18"/>
              </w:rPr>
            </w:pPr>
            <w:r w:rsidRPr="007C0005">
              <w:rPr>
                <w:rStyle w:val="A11"/>
                <w:color w:val="auto"/>
                <w:szCs w:val="18"/>
              </w:rPr>
              <w:t>0.70</w:t>
            </w:r>
          </w:p>
        </w:tc>
      </w:tr>
      <w:tr w:rsidR="00E3502C" w:rsidRPr="007C0005" w:rsidTr="00813021">
        <w:trPr>
          <w:cnfStyle w:val="000000100000" w:firstRow="0" w:lastRow="0" w:firstColumn="0" w:lastColumn="0" w:oddVBand="0" w:evenVBand="0" w:oddHBand="1" w:evenHBand="0" w:firstRowFirstColumn="0" w:firstRowLastColumn="0" w:lastRowFirstColumn="0" w:lastRowLastColumn="0"/>
          <w:trHeight w:val="680"/>
        </w:trPr>
        <w:tc>
          <w:tcPr>
            <w:tcW w:w="2549" w:type="dxa"/>
            <w:shd w:val="clear" w:color="auto" w:fill="365F91" w:themeFill="accent1" w:themeFillShade="BF"/>
            <w:vAlign w:val="center"/>
          </w:tcPr>
          <w:p w:rsidR="00E3502C" w:rsidRPr="00E3502C" w:rsidRDefault="00E3502C" w:rsidP="00E3502C">
            <w:pPr>
              <w:pStyle w:val="Style4"/>
              <w:rPr>
                <w:rStyle w:val="A3"/>
                <w:rFonts w:ascii="Arial" w:hAnsi="Arial"/>
                <w:b/>
                <w:bCs/>
                <w:color w:val="FFFFFF" w:themeColor="background1"/>
                <w:sz w:val="24"/>
              </w:rPr>
            </w:pPr>
            <w:r w:rsidRPr="00E3502C">
              <w:rPr>
                <w:rStyle w:val="A3"/>
                <w:rFonts w:ascii="Arial" w:hAnsi="Arial"/>
                <w:b/>
                <w:bCs/>
                <w:color w:val="FFFFFF" w:themeColor="background1"/>
                <w:sz w:val="24"/>
              </w:rPr>
              <w:lastRenderedPageBreak/>
              <w:t>Zone</w:t>
            </w:r>
            <w:r w:rsidRPr="00E3502C">
              <w:rPr>
                <w:rStyle w:val="A3"/>
                <w:rFonts w:ascii="Arial" w:hAnsi="Arial"/>
                <w:b/>
                <w:bCs/>
                <w:color w:val="FFFFFF" w:themeColor="background1"/>
                <w:sz w:val="24"/>
              </w:rPr>
              <w:tab/>
            </w:r>
          </w:p>
        </w:tc>
        <w:tc>
          <w:tcPr>
            <w:tcW w:w="1136" w:type="dxa"/>
            <w:shd w:val="clear" w:color="auto" w:fill="365F91" w:themeFill="accent1" w:themeFillShade="BF"/>
            <w:vAlign w:val="center"/>
          </w:tcPr>
          <w:p w:rsidR="00E3502C" w:rsidRPr="00E3502C" w:rsidRDefault="00E3502C" w:rsidP="00E3502C">
            <w:pPr>
              <w:pStyle w:val="Style4"/>
              <w:rPr>
                <w:rStyle w:val="A3"/>
                <w:rFonts w:ascii="Arial" w:hAnsi="Arial"/>
                <w:b/>
                <w:bCs/>
                <w:color w:val="FFFFFF" w:themeColor="background1"/>
                <w:sz w:val="24"/>
              </w:rPr>
            </w:pPr>
            <w:r w:rsidRPr="00E3502C">
              <w:rPr>
                <w:rStyle w:val="A3"/>
                <w:rFonts w:ascii="Arial" w:hAnsi="Arial"/>
                <w:b/>
                <w:bCs/>
                <w:color w:val="FFFFFF" w:themeColor="background1"/>
                <w:sz w:val="24"/>
              </w:rPr>
              <w:t>Zone Code</w:t>
            </w:r>
          </w:p>
        </w:tc>
        <w:tc>
          <w:tcPr>
            <w:tcW w:w="3544" w:type="dxa"/>
            <w:shd w:val="clear" w:color="auto" w:fill="365F91" w:themeFill="accent1" w:themeFillShade="BF"/>
            <w:vAlign w:val="center"/>
          </w:tcPr>
          <w:p w:rsidR="00E3502C" w:rsidRPr="00E3502C" w:rsidRDefault="00E3502C" w:rsidP="00E3502C">
            <w:pPr>
              <w:pStyle w:val="Style4"/>
              <w:rPr>
                <w:rStyle w:val="A3"/>
                <w:rFonts w:ascii="Arial" w:hAnsi="Arial"/>
                <w:b/>
                <w:bCs/>
                <w:color w:val="FFFFFF" w:themeColor="background1"/>
                <w:sz w:val="24"/>
              </w:rPr>
            </w:pPr>
            <w:r w:rsidRPr="00E3502C">
              <w:rPr>
                <w:rStyle w:val="A3"/>
                <w:rFonts w:ascii="Arial" w:hAnsi="Arial"/>
                <w:b/>
                <w:bCs/>
                <w:color w:val="FFFFFF" w:themeColor="background1"/>
                <w:sz w:val="24"/>
              </w:rPr>
              <w:t>Brief Description / Examples</w:t>
            </w:r>
          </w:p>
        </w:tc>
        <w:tc>
          <w:tcPr>
            <w:tcW w:w="1535" w:type="dxa"/>
            <w:shd w:val="clear" w:color="auto" w:fill="365F91" w:themeFill="accent1" w:themeFillShade="BF"/>
            <w:vAlign w:val="center"/>
          </w:tcPr>
          <w:p w:rsidR="00E3502C" w:rsidRPr="00E3502C" w:rsidRDefault="00E3502C" w:rsidP="00E3502C">
            <w:pPr>
              <w:pStyle w:val="Style4"/>
              <w:rPr>
                <w:rStyle w:val="A3"/>
                <w:rFonts w:ascii="Arial" w:hAnsi="Arial"/>
                <w:b/>
                <w:bCs/>
                <w:color w:val="FFFFFF" w:themeColor="background1"/>
                <w:sz w:val="24"/>
              </w:rPr>
            </w:pPr>
            <w:r w:rsidRPr="00E3502C">
              <w:rPr>
                <w:rStyle w:val="A3"/>
                <w:rFonts w:ascii="Arial" w:hAnsi="Arial"/>
                <w:b/>
                <w:bCs/>
                <w:color w:val="FFFFFF" w:themeColor="background1"/>
                <w:sz w:val="24"/>
              </w:rPr>
              <w:t>Normal Range</w:t>
            </w:r>
          </w:p>
        </w:tc>
        <w:tc>
          <w:tcPr>
            <w:tcW w:w="1442" w:type="dxa"/>
            <w:shd w:val="clear" w:color="auto" w:fill="365F91" w:themeFill="accent1" w:themeFillShade="BF"/>
            <w:vAlign w:val="center"/>
          </w:tcPr>
          <w:p w:rsidR="00E3502C" w:rsidRPr="00E3502C" w:rsidRDefault="00E3502C" w:rsidP="00E3502C">
            <w:pPr>
              <w:pStyle w:val="Style4"/>
              <w:rPr>
                <w:rStyle w:val="A3"/>
                <w:rFonts w:ascii="Arial" w:hAnsi="Arial"/>
                <w:b/>
                <w:bCs/>
                <w:color w:val="FFFFFF" w:themeColor="background1"/>
                <w:sz w:val="24"/>
              </w:rPr>
            </w:pPr>
            <w:r w:rsidRPr="00E3502C">
              <w:rPr>
                <w:rStyle w:val="A3"/>
                <w:rFonts w:ascii="Arial" w:hAnsi="Arial"/>
                <w:b/>
                <w:bCs/>
                <w:color w:val="FFFFFF" w:themeColor="background1"/>
                <w:sz w:val="24"/>
              </w:rPr>
              <w:t>Typical Value</w:t>
            </w:r>
          </w:p>
        </w:tc>
      </w:tr>
      <w:tr w:rsidR="00E3502C" w:rsidRPr="007C0005" w:rsidTr="00745A99">
        <w:trPr>
          <w:cnfStyle w:val="000000010000" w:firstRow="0" w:lastRow="0" w:firstColumn="0" w:lastColumn="0" w:oddVBand="0" w:evenVBand="0" w:oddHBand="0" w:evenHBand="1" w:firstRowFirstColumn="0" w:firstRowLastColumn="0" w:lastRowFirstColumn="0" w:lastRowLastColumn="0"/>
          <w:trHeight w:val="680"/>
        </w:trPr>
        <w:tc>
          <w:tcPr>
            <w:tcW w:w="2549"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  Cemetery / Crematorium</w:t>
            </w:r>
          </w:p>
        </w:tc>
        <w:tc>
          <w:tcPr>
            <w:tcW w:w="1136"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PU5Z</w:t>
            </w:r>
          </w:p>
        </w:tc>
        <w:tc>
          <w:tcPr>
            <w:tcW w:w="3544"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    cemeteries and crematoriums.</w:t>
            </w:r>
          </w:p>
        </w:tc>
        <w:tc>
          <w:tcPr>
            <w:tcW w:w="1535"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0.50 - 0.70</w:t>
            </w:r>
          </w:p>
        </w:tc>
        <w:tc>
          <w:tcPr>
            <w:tcW w:w="1442"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0.60</w:t>
            </w:r>
          </w:p>
        </w:tc>
      </w:tr>
      <w:tr w:rsidR="00E3502C" w:rsidRPr="007C0005" w:rsidTr="00745A99">
        <w:trPr>
          <w:cnfStyle w:val="000000100000" w:firstRow="0" w:lastRow="0" w:firstColumn="0" w:lastColumn="0" w:oddVBand="0" w:evenVBand="0" w:oddHBand="1" w:evenHBand="0" w:firstRowFirstColumn="0" w:firstRowLastColumn="0" w:lastRowFirstColumn="0" w:lastRowLastColumn="0"/>
          <w:trHeight w:val="680"/>
        </w:trPr>
        <w:tc>
          <w:tcPr>
            <w:tcW w:w="2549"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  Local Government</w:t>
            </w:r>
          </w:p>
        </w:tc>
        <w:tc>
          <w:tcPr>
            <w:tcW w:w="1136"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PU6Z</w:t>
            </w:r>
          </w:p>
        </w:tc>
        <w:tc>
          <w:tcPr>
            <w:tcW w:w="3544"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    libraries, sports complexes and offices / depots.</w:t>
            </w:r>
          </w:p>
        </w:tc>
        <w:tc>
          <w:tcPr>
            <w:tcW w:w="1535"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0.70 - 0.90</w:t>
            </w:r>
          </w:p>
        </w:tc>
        <w:tc>
          <w:tcPr>
            <w:tcW w:w="1442"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0.80</w:t>
            </w:r>
          </w:p>
        </w:tc>
      </w:tr>
      <w:tr w:rsidR="00E3502C" w:rsidRPr="007C0005" w:rsidTr="00745A99">
        <w:trPr>
          <w:cnfStyle w:val="000000010000" w:firstRow="0" w:lastRow="0" w:firstColumn="0" w:lastColumn="0" w:oddVBand="0" w:evenVBand="0" w:oddHBand="0" w:evenHBand="1" w:firstRowFirstColumn="0" w:firstRowLastColumn="0" w:lastRowFirstColumn="0" w:lastRowLastColumn="0"/>
          <w:trHeight w:val="680"/>
        </w:trPr>
        <w:tc>
          <w:tcPr>
            <w:tcW w:w="2549"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  Other Public Use</w:t>
            </w:r>
          </w:p>
        </w:tc>
        <w:tc>
          <w:tcPr>
            <w:tcW w:w="1136"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PU7Z</w:t>
            </w:r>
          </w:p>
        </w:tc>
        <w:tc>
          <w:tcPr>
            <w:tcW w:w="3544"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    museums.</w:t>
            </w:r>
          </w:p>
        </w:tc>
        <w:tc>
          <w:tcPr>
            <w:tcW w:w="1535"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0.50 - 0.80</w:t>
            </w:r>
          </w:p>
        </w:tc>
        <w:tc>
          <w:tcPr>
            <w:tcW w:w="1442"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0.60</w:t>
            </w:r>
          </w:p>
        </w:tc>
      </w:tr>
      <w:tr w:rsidR="00E3502C" w:rsidRPr="007C0005" w:rsidTr="00745A99">
        <w:trPr>
          <w:cnfStyle w:val="000000100000" w:firstRow="0" w:lastRow="0" w:firstColumn="0" w:lastColumn="0" w:oddVBand="0" w:evenVBand="0" w:oddHBand="1" w:evenHBand="0" w:firstRowFirstColumn="0" w:firstRowLastColumn="0" w:lastRowFirstColumn="0" w:lastRowLastColumn="0"/>
          <w:trHeight w:val="680"/>
        </w:trPr>
        <w:tc>
          <w:tcPr>
            <w:tcW w:w="2549"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Public Park and Recreation Zone</w:t>
            </w:r>
          </w:p>
        </w:tc>
        <w:tc>
          <w:tcPr>
            <w:tcW w:w="1136"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PPRZ</w:t>
            </w:r>
          </w:p>
        </w:tc>
        <w:tc>
          <w:tcPr>
            <w:tcW w:w="3544"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Main zone for public open space, incl golf courses.</w:t>
            </w:r>
          </w:p>
        </w:tc>
        <w:tc>
          <w:tcPr>
            <w:tcW w:w="1535"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0.20 - 0.30</w:t>
            </w:r>
          </w:p>
        </w:tc>
        <w:tc>
          <w:tcPr>
            <w:tcW w:w="1442"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0.25</w:t>
            </w:r>
          </w:p>
        </w:tc>
      </w:tr>
      <w:tr w:rsidR="00E3502C" w:rsidRPr="007C0005" w:rsidTr="00745A99">
        <w:trPr>
          <w:cnfStyle w:val="000000010000" w:firstRow="0" w:lastRow="0" w:firstColumn="0" w:lastColumn="0" w:oddVBand="0" w:evenVBand="0" w:oddHBand="0" w:evenHBand="1" w:firstRowFirstColumn="0" w:firstRowLastColumn="0" w:lastRowFirstColumn="0" w:lastRowLastColumn="0"/>
          <w:trHeight w:val="680"/>
        </w:trPr>
        <w:tc>
          <w:tcPr>
            <w:tcW w:w="2549"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Public Conservation and Resource Zone</w:t>
            </w:r>
          </w:p>
        </w:tc>
        <w:tc>
          <w:tcPr>
            <w:tcW w:w="1136"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PCRZ</w:t>
            </w:r>
          </w:p>
        </w:tc>
        <w:tc>
          <w:tcPr>
            <w:tcW w:w="3544"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Protection of natural environment or resources.</w:t>
            </w:r>
          </w:p>
        </w:tc>
        <w:tc>
          <w:tcPr>
            <w:tcW w:w="1535"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0.05 - 0.25</w:t>
            </w:r>
          </w:p>
        </w:tc>
        <w:tc>
          <w:tcPr>
            <w:tcW w:w="1442"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0.25</w:t>
            </w:r>
          </w:p>
        </w:tc>
      </w:tr>
      <w:tr w:rsidR="00E3502C" w:rsidRPr="007C0005" w:rsidTr="00745A99">
        <w:trPr>
          <w:cnfStyle w:val="000000100000" w:firstRow="0" w:lastRow="0" w:firstColumn="0" w:lastColumn="0" w:oddVBand="0" w:evenVBand="0" w:oddHBand="1" w:evenHBand="0" w:firstRowFirstColumn="0" w:firstRowLastColumn="0" w:lastRowFirstColumn="0" w:lastRowLastColumn="0"/>
          <w:trHeight w:val="680"/>
        </w:trPr>
        <w:tc>
          <w:tcPr>
            <w:tcW w:w="2549"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Road Zone – Category 1</w:t>
            </w:r>
          </w:p>
        </w:tc>
        <w:tc>
          <w:tcPr>
            <w:tcW w:w="1136"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RDZ1</w:t>
            </w:r>
          </w:p>
        </w:tc>
        <w:tc>
          <w:tcPr>
            <w:tcW w:w="3544"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Major roads and freeways.</w:t>
            </w:r>
          </w:p>
        </w:tc>
        <w:tc>
          <w:tcPr>
            <w:tcW w:w="1535"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0.60 - 0.90</w:t>
            </w:r>
          </w:p>
        </w:tc>
        <w:tc>
          <w:tcPr>
            <w:tcW w:w="1442"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0.75</w:t>
            </w:r>
          </w:p>
        </w:tc>
      </w:tr>
      <w:tr w:rsidR="00E3502C" w:rsidRPr="007C0005" w:rsidTr="00745A99">
        <w:trPr>
          <w:cnfStyle w:val="000000010000" w:firstRow="0" w:lastRow="0" w:firstColumn="0" w:lastColumn="0" w:oddVBand="0" w:evenVBand="0" w:oddHBand="0" w:evenHBand="1" w:firstRowFirstColumn="0" w:firstRowLastColumn="0" w:lastRowFirstColumn="0" w:lastRowLastColumn="0"/>
          <w:trHeight w:val="680"/>
        </w:trPr>
        <w:tc>
          <w:tcPr>
            <w:tcW w:w="2549"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Road Zone – Category 2</w:t>
            </w:r>
          </w:p>
        </w:tc>
        <w:tc>
          <w:tcPr>
            <w:tcW w:w="1136"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RDZ1</w:t>
            </w:r>
          </w:p>
        </w:tc>
        <w:tc>
          <w:tcPr>
            <w:tcW w:w="3544"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Secondary and local roads.</w:t>
            </w:r>
          </w:p>
        </w:tc>
        <w:tc>
          <w:tcPr>
            <w:tcW w:w="1535"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0.50 - 0.80</w:t>
            </w:r>
          </w:p>
        </w:tc>
        <w:tc>
          <w:tcPr>
            <w:tcW w:w="1442"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0.60</w:t>
            </w:r>
          </w:p>
        </w:tc>
      </w:tr>
      <w:tr w:rsidR="00E3502C" w:rsidRPr="007C0005" w:rsidTr="00745A99">
        <w:trPr>
          <w:cnfStyle w:val="000000100000" w:firstRow="0" w:lastRow="0" w:firstColumn="0" w:lastColumn="0" w:oddVBand="0" w:evenVBand="0" w:oddHBand="1" w:evenHBand="0" w:firstRowFirstColumn="0" w:firstRowLastColumn="0" w:lastRowFirstColumn="0" w:lastRowLastColumn="0"/>
          <w:trHeight w:val="680"/>
        </w:trPr>
        <w:tc>
          <w:tcPr>
            <w:tcW w:w="2549"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Special Purpose Zones :</w:t>
            </w:r>
          </w:p>
        </w:tc>
        <w:tc>
          <w:tcPr>
            <w:tcW w:w="1136" w:type="dxa"/>
            <w:vAlign w:val="center"/>
          </w:tcPr>
          <w:p w:rsidR="00E3502C" w:rsidRPr="007C0005" w:rsidRDefault="00E3502C" w:rsidP="00E3502C">
            <w:pPr>
              <w:pStyle w:val="Style4"/>
              <w:spacing w:after="40"/>
              <w:rPr>
                <w:rStyle w:val="A11"/>
                <w:color w:val="auto"/>
                <w:szCs w:val="18"/>
              </w:rPr>
            </w:pPr>
          </w:p>
        </w:tc>
        <w:tc>
          <w:tcPr>
            <w:tcW w:w="3544" w:type="dxa"/>
            <w:vAlign w:val="center"/>
          </w:tcPr>
          <w:p w:rsidR="00E3502C" w:rsidRPr="007C0005" w:rsidRDefault="00E3502C" w:rsidP="00E3502C">
            <w:pPr>
              <w:pStyle w:val="Style4"/>
              <w:spacing w:after="40"/>
              <w:rPr>
                <w:rStyle w:val="A11"/>
                <w:color w:val="auto"/>
                <w:szCs w:val="18"/>
              </w:rPr>
            </w:pPr>
          </w:p>
        </w:tc>
        <w:tc>
          <w:tcPr>
            <w:tcW w:w="1535" w:type="dxa"/>
            <w:vAlign w:val="center"/>
          </w:tcPr>
          <w:p w:rsidR="00E3502C" w:rsidRPr="007C0005" w:rsidRDefault="00E3502C" w:rsidP="00E3502C">
            <w:pPr>
              <w:pStyle w:val="Style4"/>
              <w:spacing w:after="40"/>
              <w:rPr>
                <w:rStyle w:val="A11"/>
                <w:color w:val="auto"/>
                <w:szCs w:val="18"/>
              </w:rPr>
            </w:pPr>
          </w:p>
        </w:tc>
        <w:tc>
          <w:tcPr>
            <w:tcW w:w="1442" w:type="dxa"/>
            <w:vAlign w:val="center"/>
          </w:tcPr>
          <w:p w:rsidR="00E3502C" w:rsidRPr="007C0005" w:rsidRDefault="00E3502C" w:rsidP="00E3502C">
            <w:pPr>
              <w:pStyle w:val="Style4"/>
              <w:spacing w:after="40"/>
              <w:rPr>
                <w:rStyle w:val="A11"/>
                <w:color w:val="auto"/>
                <w:szCs w:val="18"/>
              </w:rPr>
            </w:pPr>
          </w:p>
        </w:tc>
      </w:tr>
      <w:tr w:rsidR="00E3502C" w:rsidRPr="007C0005" w:rsidTr="00745A99">
        <w:trPr>
          <w:cnfStyle w:val="000000010000" w:firstRow="0" w:lastRow="0" w:firstColumn="0" w:lastColumn="0" w:oddVBand="0" w:evenVBand="0" w:oddHBand="0" w:evenHBand="1" w:firstRowFirstColumn="0" w:firstRowLastColumn="0" w:lastRowFirstColumn="0" w:lastRowLastColumn="0"/>
          <w:trHeight w:val="680"/>
        </w:trPr>
        <w:tc>
          <w:tcPr>
            <w:tcW w:w="2549"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Special Use Zone</w:t>
            </w:r>
          </w:p>
        </w:tc>
        <w:tc>
          <w:tcPr>
            <w:tcW w:w="1136"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SUZn</w:t>
            </w:r>
          </w:p>
        </w:tc>
        <w:tc>
          <w:tcPr>
            <w:tcW w:w="3544"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Development for specific purposes.</w:t>
            </w:r>
          </w:p>
        </w:tc>
        <w:tc>
          <w:tcPr>
            <w:tcW w:w="1535"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0.50 - 0.80</w:t>
            </w:r>
          </w:p>
        </w:tc>
        <w:tc>
          <w:tcPr>
            <w:tcW w:w="1442"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0.60</w:t>
            </w:r>
          </w:p>
        </w:tc>
      </w:tr>
      <w:tr w:rsidR="00E3502C" w:rsidRPr="007C0005" w:rsidTr="00745A99">
        <w:trPr>
          <w:cnfStyle w:val="000000100000" w:firstRow="0" w:lastRow="0" w:firstColumn="0" w:lastColumn="0" w:oddVBand="0" w:evenVBand="0" w:oddHBand="1" w:evenHBand="0" w:firstRowFirstColumn="0" w:firstRowLastColumn="0" w:lastRowFirstColumn="0" w:lastRowLastColumn="0"/>
          <w:trHeight w:val="680"/>
        </w:trPr>
        <w:tc>
          <w:tcPr>
            <w:tcW w:w="2549"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Comprehensive Development Zone</w:t>
            </w:r>
          </w:p>
        </w:tc>
        <w:tc>
          <w:tcPr>
            <w:tcW w:w="1136"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CDZn</w:t>
            </w:r>
          </w:p>
        </w:tc>
        <w:tc>
          <w:tcPr>
            <w:tcW w:w="3544"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Large and complex developments – residential.</w:t>
            </w:r>
          </w:p>
        </w:tc>
        <w:tc>
          <w:tcPr>
            <w:tcW w:w="1535"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0.40 - 0.80</w:t>
            </w:r>
          </w:p>
        </w:tc>
        <w:tc>
          <w:tcPr>
            <w:tcW w:w="1442"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0.50</w:t>
            </w:r>
          </w:p>
        </w:tc>
      </w:tr>
      <w:tr w:rsidR="00E3502C" w:rsidRPr="007C0005" w:rsidTr="00745A99">
        <w:trPr>
          <w:cnfStyle w:val="000000010000" w:firstRow="0" w:lastRow="0" w:firstColumn="0" w:lastColumn="0" w:oddVBand="0" w:evenVBand="0" w:oddHBand="0" w:evenHBand="1" w:firstRowFirstColumn="0" w:firstRowLastColumn="0" w:lastRowFirstColumn="0" w:lastRowLastColumn="0"/>
          <w:trHeight w:val="680"/>
        </w:trPr>
        <w:tc>
          <w:tcPr>
            <w:tcW w:w="2549"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Urban Floodway Zone</w:t>
            </w:r>
          </w:p>
        </w:tc>
        <w:tc>
          <w:tcPr>
            <w:tcW w:w="1136"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UFZ</w:t>
            </w:r>
          </w:p>
        </w:tc>
        <w:tc>
          <w:tcPr>
            <w:tcW w:w="3544"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Land identified as part of an active floodway.</w:t>
            </w:r>
          </w:p>
        </w:tc>
        <w:tc>
          <w:tcPr>
            <w:tcW w:w="1535"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0.05 - 0.25</w:t>
            </w:r>
          </w:p>
        </w:tc>
        <w:tc>
          <w:tcPr>
            <w:tcW w:w="1442"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0.25</w:t>
            </w:r>
          </w:p>
        </w:tc>
      </w:tr>
      <w:tr w:rsidR="00E3502C" w:rsidRPr="007C0005" w:rsidTr="00745A99">
        <w:trPr>
          <w:cnfStyle w:val="000000100000" w:firstRow="0" w:lastRow="0" w:firstColumn="0" w:lastColumn="0" w:oddVBand="0" w:evenVBand="0" w:oddHBand="1" w:evenHBand="0" w:firstRowFirstColumn="0" w:firstRowLastColumn="0" w:lastRowFirstColumn="0" w:lastRowLastColumn="0"/>
          <w:trHeight w:val="680"/>
        </w:trPr>
        <w:tc>
          <w:tcPr>
            <w:tcW w:w="2549"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Capital City Zone</w:t>
            </w:r>
          </w:p>
        </w:tc>
        <w:tc>
          <w:tcPr>
            <w:tcW w:w="1136"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CCZn</w:t>
            </w:r>
          </w:p>
        </w:tc>
        <w:tc>
          <w:tcPr>
            <w:tcW w:w="3544"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Special Use Zone for land in Melbourne’s central city.</w:t>
            </w:r>
          </w:p>
        </w:tc>
        <w:tc>
          <w:tcPr>
            <w:tcW w:w="1535"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0.70 - 0.90</w:t>
            </w:r>
          </w:p>
        </w:tc>
        <w:tc>
          <w:tcPr>
            <w:tcW w:w="1442"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0.80</w:t>
            </w:r>
          </w:p>
        </w:tc>
      </w:tr>
      <w:tr w:rsidR="00E3502C" w:rsidRPr="007C0005" w:rsidTr="00745A99">
        <w:trPr>
          <w:cnfStyle w:val="000000010000" w:firstRow="0" w:lastRow="0" w:firstColumn="0" w:lastColumn="0" w:oddVBand="0" w:evenVBand="0" w:oddHBand="0" w:evenHBand="1" w:firstRowFirstColumn="0" w:firstRowLastColumn="0" w:lastRowFirstColumn="0" w:lastRowLastColumn="0"/>
          <w:trHeight w:val="680"/>
        </w:trPr>
        <w:tc>
          <w:tcPr>
            <w:tcW w:w="2549"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Docklands Zone</w:t>
            </w:r>
          </w:p>
        </w:tc>
        <w:tc>
          <w:tcPr>
            <w:tcW w:w="1136"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DZn</w:t>
            </w:r>
          </w:p>
        </w:tc>
        <w:tc>
          <w:tcPr>
            <w:tcW w:w="3544"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Special Use Zone for land in Docklands area.</w:t>
            </w:r>
          </w:p>
        </w:tc>
        <w:tc>
          <w:tcPr>
            <w:tcW w:w="1535"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0.70 - 0.90</w:t>
            </w:r>
          </w:p>
        </w:tc>
        <w:tc>
          <w:tcPr>
            <w:tcW w:w="1442"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0.80</w:t>
            </w:r>
          </w:p>
        </w:tc>
      </w:tr>
      <w:tr w:rsidR="00E3502C" w:rsidRPr="007C0005" w:rsidTr="00745A99">
        <w:trPr>
          <w:cnfStyle w:val="000000100000" w:firstRow="0" w:lastRow="0" w:firstColumn="0" w:lastColumn="0" w:oddVBand="0" w:evenVBand="0" w:oddHBand="1" w:evenHBand="0" w:firstRowFirstColumn="0" w:firstRowLastColumn="0" w:lastRowFirstColumn="0" w:lastRowLastColumn="0"/>
          <w:trHeight w:val="680"/>
        </w:trPr>
        <w:tc>
          <w:tcPr>
            <w:tcW w:w="2549" w:type="dxa"/>
            <w:vAlign w:val="center"/>
          </w:tcPr>
          <w:p w:rsidR="00E3502C" w:rsidRPr="007C0005" w:rsidRDefault="00E3502C" w:rsidP="00E3502C">
            <w:pPr>
              <w:pStyle w:val="Style4"/>
              <w:spacing w:after="40"/>
              <w:rPr>
                <w:rStyle w:val="A11"/>
                <w:color w:val="auto"/>
                <w:szCs w:val="18"/>
              </w:rPr>
            </w:pPr>
            <w:r w:rsidRPr="00EA0B69">
              <w:rPr>
                <w:b/>
                <w:sz w:val="20"/>
                <w:szCs w:val="18"/>
              </w:rPr>
              <w:t>Commonwealth Land :</w:t>
            </w:r>
          </w:p>
        </w:tc>
        <w:tc>
          <w:tcPr>
            <w:tcW w:w="1136" w:type="dxa"/>
            <w:vAlign w:val="center"/>
          </w:tcPr>
          <w:p w:rsidR="00E3502C" w:rsidRPr="007C0005" w:rsidRDefault="00E3502C" w:rsidP="00E3502C">
            <w:pPr>
              <w:pStyle w:val="Style4"/>
              <w:spacing w:after="40"/>
              <w:rPr>
                <w:rStyle w:val="A11"/>
                <w:color w:val="auto"/>
                <w:szCs w:val="18"/>
              </w:rPr>
            </w:pPr>
          </w:p>
        </w:tc>
        <w:tc>
          <w:tcPr>
            <w:tcW w:w="3544" w:type="dxa"/>
            <w:vAlign w:val="center"/>
          </w:tcPr>
          <w:p w:rsidR="00E3502C" w:rsidRPr="007C0005" w:rsidRDefault="00E3502C" w:rsidP="00E3502C">
            <w:pPr>
              <w:pStyle w:val="Style4"/>
              <w:spacing w:after="40"/>
              <w:rPr>
                <w:rStyle w:val="A11"/>
                <w:color w:val="auto"/>
                <w:szCs w:val="18"/>
              </w:rPr>
            </w:pPr>
          </w:p>
        </w:tc>
        <w:tc>
          <w:tcPr>
            <w:tcW w:w="1535" w:type="dxa"/>
            <w:vAlign w:val="center"/>
          </w:tcPr>
          <w:p w:rsidR="00E3502C" w:rsidRPr="007C0005" w:rsidRDefault="00E3502C" w:rsidP="00E3502C">
            <w:pPr>
              <w:pStyle w:val="Style4"/>
              <w:spacing w:after="40"/>
              <w:rPr>
                <w:rStyle w:val="A11"/>
                <w:color w:val="auto"/>
                <w:szCs w:val="18"/>
              </w:rPr>
            </w:pPr>
          </w:p>
        </w:tc>
        <w:tc>
          <w:tcPr>
            <w:tcW w:w="1442" w:type="dxa"/>
            <w:vAlign w:val="center"/>
          </w:tcPr>
          <w:p w:rsidR="00E3502C" w:rsidRPr="007C0005" w:rsidRDefault="00E3502C" w:rsidP="00E3502C">
            <w:pPr>
              <w:pStyle w:val="Style4"/>
              <w:spacing w:after="40"/>
              <w:rPr>
                <w:rStyle w:val="A11"/>
                <w:color w:val="auto"/>
                <w:szCs w:val="18"/>
              </w:rPr>
            </w:pPr>
          </w:p>
        </w:tc>
      </w:tr>
      <w:tr w:rsidR="00E3502C" w:rsidRPr="007C0005" w:rsidTr="00745A99">
        <w:trPr>
          <w:cnfStyle w:val="000000010000" w:firstRow="0" w:lastRow="0" w:firstColumn="0" w:lastColumn="0" w:oddVBand="0" w:evenVBand="0" w:oddHBand="0" w:evenHBand="1" w:firstRowFirstColumn="0" w:firstRowLastColumn="0" w:lastRowFirstColumn="0" w:lastRowLastColumn="0"/>
          <w:trHeight w:val="680"/>
        </w:trPr>
        <w:tc>
          <w:tcPr>
            <w:tcW w:w="2549"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Commonwealth Land</w:t>
            </w:r>
          </w:p>
        </w:tc>
        <w:tc>
          <w:tcPr>
            <w:tcW w:w="1136"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CA</w:t>
            </w:r>
          </w:p>
        </w:tc>
        <w:tc>
          <w:tcPr>
            <w:tcW w:w="3544"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Army barracks, CSIRO.</w:t>
            </w:r>
          </w:p>
        </w:tc>
        <w:tc>
          <w:tcPr>
            <w:tcW w:w="1535"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0.50 - 0.80</w:t>
            </w:r>
          </w:p>
        </w:tc>
        <w:tc>
          <w:tcPr>
            <w:tcW w:w="1442" w:type="dxa"/>
            <w:vAlign w:val="center"/>
          </w:tcPr>
          <w:p w:rsidR="00E3502C" w:rsidRPr="007C0005" w:rsidRDefault="00E3502C" w:rsidP="00E3502C">
            <w:pPr>
              <w:pStyle w:val="Style4"/>
              <w:spacing w:after="40"/>
              <w:rPr>
                <w:rStyle w:val="A11"/>
                <w:color w:val="auto"/>
                <w:szCs w:val="18"/>
              </w:rPr>
            </w:pPr>
            <w:r w:rsidRPr="007C0005">
              <w:rPr>
                <w:rStyle w:val="A11"/>
                <w:color w:val="auto"/>
                <w:szCs w:val="18"/>
              </w:rPr>
              <w:t>0.60</w:t>
            </w:r>
          </w:p>
        </w:tc>
      </w:tr>
    </w:tbl>
    <w:p w:rsidR="00640E8A" w:rsidRPr="008B4049" w:rsidRDefault="00640E8A" w:rsidP="008B4049">
      <w:pPr>
        <w:pStyle w:val="Style4"/>
        <w:spacing w:after="40"/>
        <w:rPr>
          <w:rStyle w:val="A11"/>
          <w:color w:val="auto"/>
        </w:rPr>
      </w:pPr>
    </w:p>
    <w:p w:rsidR="00EA0B69" w:rsidRDefault="00640E8A" w:rsidP="00D12665">
      <w:pPr>
        <w:pStyle w:val="Style4"/>
      </w:pPr>
      <w:r>
        <w:t xml:space="preserve">To simplify the number of coefficients applied, runoff coefficients have been limited to the </w:t>
      </w:r>
      <w:r w:rsidR="00C71897">
        <w:t>Melton region</w:t>
      </w:r>
      <w:r>
        <w:t xml:space="preserve"> listed in</w:t>
      </w:r>
      <w:r w:rsidRPr="00C71897">
        <w:rPr>
          <w:b/>
          <w:color w:val="auto"/>
        </w:rPr>
        <w:t xml:space="preserve"> </w:t>
      </w:r>
      <w:r w:rsidR="000923FD">
        <w:fldChar w:fldCharType="begin"/>
      </w:r>
      <w:r w:rsidR="000923FD">
        <w:instrText xml:space="preserve"> REF _Ref453677468 \h  \* MERGEFORMAT </w:instrText>
      </w:r>
      <w:r w:rsidR="000923FD">
        <w:fldChar w:fldCharType="separate"/>
      </w:r>
      <w:r w:rsidR="00A87978" w:rsidRPr="00A87978">
        <w:rPr>
          <w:rStyle w:val="Caption1Char"/>
          <w:color w:val="auto"/>
          <w:sz w:val="22"/>
          <w:szCs w:val="22"/>
        </w:rPr>
        <w:t>Table 14</w:t>
      </w:r>
      <w:r w:rsidR="000923FD">
        <w:fldChar w:fldCharType="end"/>
      </w:r>
      <w:r w:rsidR="00C71897" w:rsidRPr="00804710">
        <w:rPr>
          <w:b/>
          <w:color w:val="auto"/>
          <w:sz w:val="20"/>
        </w:rPr>
        <w:t>.</w:t>
      </w:r>
    </w:p>
    <w:p w:rsidR="00EA0B69" w:rsidRDefault="00EA0B69">
      <w:pPr>
        <w:rPr>
          <w:rFonts w:ascii="Arial" w:hAnsi="Arial" w:cs="Arial"/>
          <w:color w:val="211D1E"/>
        </w:rPr>
      </w:pPr>
      <w:r>
        <w:br w:type="page"/>
      </w:r>
    </w:p>
    <w:p w:rsidR="00D12665" w:rsidRDefault="00186193" w:rsidP="00B63547">
      <w:pPr>
        <w:pStyle w:val="Caption"/>
        <w:rPr>
          <w:rFonts w:cs="Arial"/>
          <w:color w:val="2B272A"/>
        </w:rPr>
      </w:pPr>
      <w:bookmarkStart w:id="96" w:name="_Ref453677468"/>
      <w:bookmarkStart w:id="97" w:name="_Toc485808545"/>
      <w:r w:rsidRPr="00B63547">
        <w:lastRenderedPageBreak/>
        <w:t xml:space="preserve">Table </w:t>
      </w:r>
      <w:r w:rsidR="00F96AB0" w:rsidRPr="00B63547">
        <w:fldChar w:fldCharType="begin"/>
      </w:r>
      <w:r w:rsidRPr="00B63547">
        <w:instrText xml:space="preserve"> SEQ Table \* ARABIC </w:instrText>
      </w:r>
      <w:r w:rsidR="00F96AB0" w:rsidRPr="00B63547">
        <w:fldChar w:fldCharType="separate"/>
      </w:r>
      <w:r w:rsidR="00A87978">
        <w:rPr>
          <w:noProof/>
        </w:rPr>
        <w:t>14</w:t>
      </w:r>
      <w:r w:rsidR="00F96AB0" w:rsidRPr="00B63547">
        <w:fldChar w:fldCharType="end"/>
      </w:r>
      <w:bookmarkEnd w:id="96"/>
      <w:r w:rsidRPr="00B63547">
        <w:t>:</w:t>
      </w:r>
      <w:r w:rsidR="00B63547">
        <w:rPr>
          <w:rStyle w:val="A6"/>
          <w:rFonts w:ascii="Arial" w:hAnsi="Arial"/>
          <w:color w:val="235E73"/>
          <w:sz w:val="22"/>
        </w:rPr>
        <w:tab/>
      </w:r>
      <w:r w:rsidR="00D12665" w:rsidRPr="00144EBE">
        <w:rPr>
          <w:rFonts w:cs="Arial"/>
          <w:color w:val="2B272A"/>
        </w:rPr>
        <w:t>“C” Values</w:t>
      </w:r>
      <w:bookmarkEnd w:id="97"/>
    </w:p>
    <w:p w:rsidR="00813021" w:rsidRPr="00813021" w:rsidRDefault="00813021" w:rsidP="00813021"/>
    <w:tbl>
      <w:tblPr>
        <w:tblStyle w:val="ColorfulGrid-Accent5"/>
        <w:tblW w:w="0" w:type="auto"/>
        <w:tblLook w:val="0420" w:firstRow="1" w:lastRow="0" w:firstColumn="0" w:lastColumn="0" w:noHBand="0" w:noVBand="1"/>
      </w:tblPr>
      <w:tblGrid>
        <w:gridCol w:w="1654"/>
        <w:gridCol w:w="1655"/>
        <w:gridCol w:w="1655"/>
        <w:gridCol w:w="1655"/>
        <w:gridCol w:w="1655"/>
        <w:gridCol w:w="1899"/>
      </w:tblGrid>
      <w:tr w:rsidR="00D12665" w:rsidRPr="00EA0B69" w:rsidTr="00745A99">
        <w:trPr>
          <w:cnfStyle w:val="100000000000" w:firstRow="1" w:lastRow="0" w:firstColumn="0" w:lastColumn="0" w:oddVBand="0" w:evenVBand="0" w:oddHBand="0" w:evenHBand="0" w:firstRowFirstColumn="0" w:firstRowLastColumn="0" w:lastRowFirstColumn="0" w:lastRowLastColumn="0"/>
          <w:trHeight w:val="680"/>
        </w:trPr>
        <w:tc>
          <w:tcPr>
            <w:tcW w:w="10173" w:type="dxa"/>
            <w:gridSpan w:val="6"/>
            <w:vAlign w:val="center"/>
          </w:tcPr>
          <w:p w:rsidR="00D12665" w:rsidRPr="00EA0B69" w:rsidRDefault="00F923B5" w:rsidP="00EA0B69">
            <w:pPr>
              <w:pStyle w:val="Style4"/>
              <w:rPr>
                <w:sz w:val="20"/>
                <w:szCs w:val="20"/>
              </w:rPr>
            </w:pPr>
            <w:r w:rsidRPr="00F923B5">
              <w:rPr>
                <w:rStyle w:val="A3"/>
                <w:rFonts w:ascii="Arial" w:hAnsi="Arial"/>
                <w:color w:val="FFFFFF" w:themeColor="background1"/>
                <w:sz w:val="24"/>
                <w:szCs w:val="20"/>
              </w:rPr>
              <w:t>Melton</w:t>
            </w:r>
          </w:p>
        </w:tc>
      </w:tr>
      <w:tr w:rsidR="00D12665" w:rsidRPr="00EA0B69" w:rsidTr="00745A99">
        <w:trPr>
          <w:cnfStyle w:val="000000100000" w:firstRow="0" w:lastRow="0" w:firstColumn="0" w:lastColumn="0" w:oddVBand="0" w:evenVBand="0" w:oddHBand="1" w:evenHBand="0" w:firstRowFirstColumn="0" w:firstRowLastColumn="0" w:lastRowFirstColumn="0" w:lastRowLastColumn="0"/>
          <w:trHeight w:val="680"/>
        </w:trPr>
        <w:tc>
          <w:tcPr>
            <w:tcW w:w="1654" w:type="dxa"/>
            <w:shd w:val="clear" w:color="auto" w:fill="808080" w:themeFill="background1" w:themeFillShade="80"/>
            <w:vAlign w:val="center"/>
          </w:tcPr>
          <w:p w:rsidR="00D12665" w:rsidRPr="00EA0B69" w:rsidRDefault="00D12665" w:rsidP="00EA0B69">
            <w:pPr>
              <w:pStyle w:val="Style4"/>
              <w:ind w:left="0"/>
              <w:rPr>
                <w:color w:val="FFFFFF" w:themeColor="background1"/>
                <w:sz w:val="20"/>
                <w:szCs w:val="20"/>
              </w:rPr>
            </w:pPr>
            <w:r w:rsidRPr="00EA0B69">
              <w:rPr>
                <w:color w:val="FFFFFF" w:themeColor="background1"/>
                <w:sz w:val="20"/>
                <w:szCs w:val="20"/>
              </w:rPr>
              <w:t>C’</w:t>
            </w:r>
            <w:r w:rsidRPr="00EA0B69">
              <w:rPr>
                <w:color w:val="FFFFFF" w:themeColor="background1"/>
                <w:sz w:val="20"/>
                <w:szCs w:val="20"/>
                <w:vertAlign w:val="subscript"/>
              </w:rPr>
              <w:t>10</w:t>
            </w:r>
          </w:p>
        </w:tc>
        <w:tc>
          <w:tcPr>
            <w:tcW w:w="1655" w:type="dxa"/>
            <w:shd w:val="clear" w:color="auto" w:fill="808080" w:themeFill="background1" w:themeFillShade="80"/>
            <w:vAlign w:val="center"/>
          </w:tcPr>
          <w:p w:rsidR="00D12665" w:rsidRPr="00EA0B69" w:rsidRDefault="00D12665" w:rsidP="00EA0B69">
            <w:pPr>
              <w:pStyle w:val="Style4"/>
              <w:ind w:left="0"/>
              <w:rPr>
                <w:color w:val="FFFFFF" w:themeColor="background1"/>
                <w:sz w:val="20"/>
                <w:szCs w:val="20"/>
              </w:rPr>
            </w:pPr>
            <w:r w:rsidRPr="00EA0B69">
              <w:rPr>
                <w:color w:val="FFFFFF" w:themeColor="background1"/>
                <w:sz w:val="20"/>
                <w:szCs w:val="20"/>
              </w:rPr>
              <w:t>0.15445632</w:t>
            </w:r>
          </w:p>
        </w:tc>
        <w:tc>
          <w:tcPr>
            <w:tcW w:w="1655" w:type="dxa"/>
            <w:shd w:val="clear" w:color="auto" w:fill="808080" w:themeFill="background1" w:themeFillShade="80"/>
            <w:vAlign w:val="center"/>
          </w:tcPr>
          <w:p w:rsidR="00D12665" w:rsidRPr="00EA0B69" w:rsidRDefault="00D12665" w:rsidP="00EA0B69">
            <w:pPr>
              <w:pStyle w:val="Style4"/>
              <w:ind w:left="0"/>
              <w:rPr>
                <w:color w:val="FFFFFF" w:themeColor="background1"/>
                <w:sz w:val="20"/>
                <w:szCs w:val="20"/>
              </w:rPr>
            </w:pPr>
          </w:p>
        </w:tc>
        <w:tc>
          <w:tcPr>
            <w:tcW w:w="1655" w:type="dxa"/>
            <w:shd w:val="clear" w:color="auto" w:fill="808080" w:themeFill="background1" w:themeFillShade="80"/>
            <w:vAlign w:val="center"/>
          </w:tcPr>
          <w:p w:rsidR="00D12665" w:rsidRPr="00EA0B69" w:rsidRDefault="00D12665" w:rsidP="00EA0B69">
            <w:pPr>
              <w:pStyle w:val="Style4"/>
              <w:ind w:left="0"/>
              <w:rPr>
                <w:color w:val="FFFFFF" w:themeColor="background1"/>
                <w:sz w:val="20"/>
                <w:szCs w:val="20"/>
              </w:rPr>
            </w:pPr>
          </w:p>
        </w:tc>
        <w:tc>
          <w:tcPr>
            <w:tcW w:w="1655" w:type="dxa"/>
            <w:shd w:val="clear" w:color="auto" w:fill="808080" w:themeFill="background1" w:themeFillShade="80"/>
            <w:vAlign w:val="center"/>
          </w:tcPr>
          <w:p w:rsidR="00D12665" w:rsidRPr="00EA0B69" w:rsidRDefault="00D12665" w:rsidP="00EA0B69">
            <w:pPr>
              <w:pStyle w:val="Style4"/>
              <w:ind w:left="0"/>
              <w:rPr>
                <w:color w:val="FFFFFF" w:themeColor="background1"/>
                <w:sz w:val="20"/>
                <w:szCs w:val="20"/>
              </w:rPr>
            </w:pPr>
          </w:p>
        </w:tc>
        <w:tc>
          <w:tcPr>
            <w:tcW w:w="1899" w:type="dxa"/>
            <w:shd w:val="clear" w:color="auto" w:fill="808080" w:themeFill="background1" w:themeFillShade="80"/>
            <w:vAlign w:val="center"/>
          </w:tcPr>
          <w:p w:rsidR="00D12665" w:rsidRPr="00EA0B69" w:rsidRDefault="00D12665" w:rsidP="00EA0B69">
            <w:pPr>
              <w:pStyle w:val="Style4"/>
              <w:ind w:left="0"/>
              <w:rPr>
                <w:color w:val="FFFFFF" w:themeColor="background1"/>
                <w:sz w:val="20"/>
                <w:szCs w:val="20"/>
              </w:rPr>
            </w:pPr>
          </w:p>
        </w:tc>
      </w:tr>
      <w:tr w:rsidR="00D12665" w:rsidRPr="00EA0B69" w:rsidTr="00745A99">
        <w:trPr>
          <w:cnfStyle w:val="000000010000" w:firstRow="0" w:lastRow="0" w:firstColumn="0" w:lastColumn="0" w:oddVBand="0" w:evenVBand="0" w:oddHBand="0" w:evenHBand="1" w:firstRowFirstColumn="0" w:firstRowLastColumn="0" w:lastRowFirstColumn="0" w:lastRowLastColumn="0"/>
          <w:trHeight w:val="680"/>
        </w:trPr>
        <w:tc>
          <w:tcPr>
            <w:tcW w:w="1654" w:type="dxa"/>
            <w:vAlign w:val="center"/>
          </w:tcPr>
          <w:p w:rsidR="00D12665" w:rsidRPr="00EA0B69" w:rsidRDefault="00D12665" w:rsidP="00EA0B69">
            <w:pPr>
              <w:pStyle w:val="Style4"/>
              <w:spacing w:after="40"/>
              <w:rPr>
                <w:rStyle w:val="A11"/>
                <w:color w:val="auto"/>
                <w:sz w:val="20"/>
                <w:szCs w:val="20"/>
              </w:rPr>
            </w:pPr>
          </w:p>
        </w:tc>
        <w:tc>
          <w:tcPr>
            <w:tcW w:w="1655" w:type="dxa"/>
            <w:vAlign w:val="center"/>
          </w:tcPr>
          <w:p w:rsidR="00D12665" w:rsidRPr="00EA0B69" w:rsidRDefault="00D12665" w:rsidP="00EA0B69">
            <w:pPr>
              <w:pStyle w:val="Style4"/>
              <w:spacing w:after="40"/>
              <w:rPr>
                <w:rStyle w:val="A11"/>
                <w:color w:val="auto"/>
                <w:sz w:val="20"/>
                <w:szCs w:val="20"/>
              </w:rPr>
            </w:pPr>
          </w:p>
        </w:tc>
        <w:tc>
          <w:tcPr>
            <w:tcW w:w="1655" w:type="dxa"/>
            <w:vAlign w:val="center"/>
          </w:tcPr>
          <w:p w:rsidR="00D12665" w:rsidRPr="00EA0B69" w:rsidRDefault="00D12665" w:rsidP="00EA0B69">
            <w:pPr>
              <w:pStyle w:val="Pa36"/>
              <w:spacing w:after="40"/>
              <w:ind w:left="284"/>
              <w:rPr>
                <w:rStyle w:val="A11"/>
                <w:rFonts w:ascii="Arial" w:hAnsi="Arial" w:cs="Arial"/>
                <w:color w:val="auto"/>
                <w:sz w:val="20"/>
                <w:szCs w:val="20"/>
              </w:rPr>
            </w:pPr>
            <w:r w:rsidRPr="00EA0B69">
              <w:rPr>
                <w:rStyle w:val="A11"/>
                <w:rFonts w:ascii="Arial" w:hAnsi="Arial" w:cs="Arial"/>
                <w:color w:val="auto"/>
                <w:sz w:val="20"/>
                <w:szCs w:val="20"/>
              </w:rPr>
              <w:t>ƒ</w:t>
            </w:r>
          </w:p>
        </w:tc>
        <w:tc>
          <w:tcPr>
            <w:tcW w:w="1655" w:type="dxa"/>
            <w:vAlign w:val="center"/>
          </w:tcPr>
          <w:p w:rsidR="00D12665" w:rsidRPr="00EA0B69" w:rsidRDefault="00D12665" w:rsidP="00EA0B69">
            <w:pPr>
              <w:pStyle w:val="Pa28"/>
              <w:spacing w:after="40"/>
              <w:ind w:left="284"/>
              <w:rPr>
                <w:rStyle w:val="A11"/>
                <w:rFonts w:ascii="Arial" w:hAnsi="Arial" w:cs="Arial"/>
                <w:color w:val="auto"/>
                <w:sz w:val="20"/>
                <w:szCs w:val="20"/>
              </w:rPr>
            </w:pPr>
          </w:p>
        </w:tc>
        <w:tc>
          <w:tcPr>
            <w:tcW w:w="1655" w:type="dxa"/>
            <w:vAlign w:val="center"/>
          </w:tcPr>
          <w:p w:rsidR="00D12665" w:rsidRPr="00EA0B69" w:rsidRDefault="00D12665" w:rsidP="00EA0B69">
            <w:pPr>
              <w:pStyle w:val="Pa28"/>
              <w:spacing w:after="40"/>
              <w:ind w:left="284"/>
              <w:rPr>
                <w:rStyle w:val="A11"/>
                <w:rFonts w:ascii="Arial" w:hAnsi="Arial" w:cs="Arial"/>
                <w:color w:val="auto"/>
                <w:sz w:val="20"/>
                <w:szCs w:val="20"/>
              </w:rPr>
            </w:pPr>
            <w:r w:rsidRPr="00EA0B69">
              <w:rPr>
                <w:rStyle w:val="A11"/>
                <w:rFonts w:ascii="Arial" w:hAnsi="Arial" w:cs="Arial"/>
                <w:color w:val="auto"/>
                <w:sz w:val="20"/>
                <w:szCs w:val="20"/>
              </w:rPr>
              <w:t>C10</w:t>
            </w:r>
          </w:p>
        </w:tc>
        <w:tc>
          <w:tcPr>
            <w:tcW w:w="1899" w:type="dxa"/>
            <w:vAlign w:val="center"/>
          </w:tcPr>
          <w:p w:rsidR="00D12665" w:rsidRPr="00EA0B69" w:rsidRDefault="00D12665" w:rsidP="00EA0B69">
            <w:pPr>
              <w:pStyle w:val="Pa28"/>
              <w:spacing w:after="40"/>
              <w:ind w:left="284"/>
              <w:rPr>
                <w:rStyle w:val="A11"/>
                <w:rFonts w:ascii="Arial" w:hAnsi="Arial" w:cs="Arial"/>
                <w:color w:val="auto"/>
                <w:sz w:val="20"/>
                <w:szCs w:val="20"/>
              </w:rPr>
            </w:pPr>
            <w:r w:rsidRPr="00EA0B69">
              <w:rPr>
                <w:rStyle w:val="A11"/>
                <w:rFonts w:ascii="Arial" w:hAnsi="Arial" w:cs="Arial"/>
                <w:color w:val="auto"/>
                <w:sz w:val="20"/>
                <w:szCs w:val="20"/>
              </w:rPr>
              <w:t>C100</w:t>
            </w:r>
          </w:p>
        </w:tc>
      </w:tr>
      <w:tr w:rsidR="00D12665" w:rsidRPr="00EA0B69" w:rsidTr="00745A99">
        <w:trPr>
          <w:cnfStyle w:val="000000100000" w:firstRow="0" w:lastRow="0" w:firstColumn="0" w:lastColumn="0" w:oddVBand="0" w:evenVBand="0" w:oddHBand="1" w:evenHBand="0" w:firstRowFirstColumn="0" w:firstRowLastColumn="0" w:lastRowFirstColumn="0" w:lastRowLastColumn="0"/>
          <w:trHeight w:val="680"/>
        </w:trPr>
        <w:tc>
          <w:tcPr>
            <w:tcW w:w="1654" w:type="dxa"/>
            <w:vAlign w:val="center"/>
          </w:tcPr>
          <w:p w:rsidR="00D12665" w:rsidRPr="00EA0B69" w:rsidRDefault="00D12665" w:rsidP="00EA0B69">
            <w:pPr>
              <w:pStyle w:val="Style4"/>
              <w:spacing w:after="40"/>
              <w:rPr>
                <w:rStyle w:val="A11"/>
                <w:color w:val="auto"/>
                <w:sz w:val="20"/>
                <w:szCs w:val="20"/>
              </w:rPr>
            </w:pPr>
          </w:p>
        </w:tc>
        <w:tc>
          <w:tcPr>
            <w:tcW w:w="1655" w:type="dxa"/>
            <w:vAlign w:val="center"/>
          </w:tcPr>
          <w:p w:rsidR="00D12665" w:rsidRPr="00EA0B69" w:rsidRDefault="00D12665" w:rsidP="00EA0B69">
            <w:pPr>
              <w:pStyle w:val="Style4"/>
              <w:spacing w:after="40"/>
              <w:rPr>
                <w:rStyle w:val="A11"/>
                <w:color w:val="auto"/>
                <w:sz w:val="20"/>
                <w:szCs w:val="20"/>
              </w:rPr>
            </w:pPr>
          </w:p>
        </w:tc>
        <w:tc>
          <w:tcPr>
            <w:tcW w:w="1655" w:type="dxa"/>
            <w:vAlign w:val="center"/>
          </w:tcPr>
          <w:p w:rsidR="00D12665" w:rsidRPr="00EA0B69" w:rsidRDefault="00D12665" w:rsidP="00EA0B69">
            <w:pPr>
              <w:pStyle w:val="Pa28"/>
              <w:spacing w:after="40"/>
              <w:ind w:left="284"/>
              <w:rPr>
                <w:rStyle w:val="A11"/>
                <w:rFonts w:ascii="Arial" w:hAnsi="Arial" w:cs="Arial"/>
                <w:color w:val="auto"/>
                <w:sz w:val="20"/>
                <w:szCs w:val="20"/>
              </w:rPr>
            </w:pPr>
            <w:r w:rsidRPr="00EA0B69">
              <w:rPr>
                <w:rStyle w:val="A11"/>
                <w:rFonts w:ascii="Arial" w:hAnsi="Arial" w:cs="Arial"/>
                <w:color w:val="auto"/>
                <w:sz w:val="20"/>
                <w:szCs w:val="20"/>
              </w:rPr>
              <w:t>0.2</w:t>
            </w:r>
          </w:p>
        </w:tc>
        <w:tc>
          <w:tcPr>
            <w:tcW w:w="1655" w:type="dxa"/>
            <w:vAlign w:val="center"/>
          </w:tcPr>
          <w:p w:rsidR="00D12665" w:rsidRPr="00EA0B69" w:rsidRDefault="00D12665" w:rsidP="00EA0B69">
            <w:pPr>
              <w:pStyle w:val="Pa28"/>
              <w:spacing w:after="40"/>
              <w:ind w:left="284"/>
              <w:rPr>
                <w:rStyle w:val="A11"/>
                <w:rFonts w:ascii="Arial" w:hAnsi="Arial" w:cs="Arial"/>
                <w:color w:val="auto"/>
                <w:sz w:val="20"/>
                <w:szCs w:val="20"/>
              </w:rPr>
            </w:pPr>
          </w:p>
        </w:tc>
        <w:tc>
          <w:tcPr>
            <w:tcW w:w="1655" w:type="dxa"/>
            <w:vAlign w:val="center"/>
          </w:tcPr>
          <w:p w:rsidR="00D12665" w:rsidRPr="00EA0B69" w:rsidRDefault="00D12665" w:rsidP="00EA0B69">
            <w:pPr>
              <w:pStyle w:val="Pa28"/>
              <w:spacing w:after="40"/>
              <w:ind w:left="284"/>
              <w:rPr>
                <w:rStyle w:val="A11"/>
                <w:rFonts w:ascii="Arial" w:hAnsi="Arial" w:cs="Arial"/>
                <w:color w:val="auto"/>
                <w:sz w:val="20"/>
                <w:szCs w:val="20"/>
              </w:rPr>
            </w:pPr>
            <w:r w:rsidRPr="00EA0B69">
              <w:rPr>
                <w:rStyle w:val="A11"/>
                <w:rFonts w:ascii="Arial" w:hAnsi="Arial" w:cs="Arial"/>
                <w:color w:val="auto"/>
                <w:sz w:val="20"/>
                <w:szCs w:val="20"/>
              </w:rPr>
              <w:t>0.304</w:t>
            </w:r>
          </w:p>
        </w:tc>
        <w:tc>
          <w:tcPr>
            <w:tcW w:w="1899" w:type="dxa"/>
            <w:vAlign w:val="center"/>
          </w:tcPr>
          <w:p w:rsidR="00D12665" w:rsidRPr="00EA0B69" w:rsidRDefault="00D12665" w:rsidP="00EA0B69">
            <w:pPr>
              <w:pStyle w:val="Pa28"/>
              <w:spacing w:after="40"/>
              <w:ind w:left="284"/>
              <w:rPr>
                <w:rStyle w:val="A11"/>
                <w:rFonts w:ascii="Arial" w:hAnsi="Arial" w:cs="Arial"/>
                <w:color w:val="auto"/>
                <w:sz w:val="20"/>
                <w:szCs w:val="20"/>
              </w:rPr>
            </w:pPr>
            <w:r w:rsidRPr="00EA0B69">
              <w:rPr>
                <w:rStyle w:val="A11"/>
                <w:rFonts w:ascii="Arial" w:hAnsi="Arial" w:cs="Arial"/>
                <w:color w:val="auto"/>
                <w:sz w:val="20"/>
                <w:szCs w:val="20"/>
              </w:rPr>
              <w:t>0.364</w:t>
            </w:r>
          </w:p>
        </w:tc>
      </w:tr>
      <w:tr w:rsidR="00D12665" w:rsidRPr="00EA0B69" w:rsidTr="00745A99">
        <w:trPr>
          <w:cnfStyle w:val="000000010000" w:firstRow="0" w:lastRow="0" w:firstColumn="0" w:lastColumn="0" w:oddVBand="0" w:evenVBand="0" w:oddHBand="0" w:evenHBand="1" w:firstRowFirstColumn="0" w:firstRowLastColumn="0" w:lastRowFirstColumn="0" w:lastRowLastColumn="0"/>
          <w:trHeight w:val="680"/>
        </w:trPr>
        <w:tc>
          <w:tcPr>
            <w:tcW w:w="1654" w:type="dxa"/>
            <w:vAlign w:val="center"/>
          </w:tcPr>
          <w:p w:rsidR="00D12665" w:rsidRPr="00EA0B69" w:rsidRDefault="00D12665" w:rsidP="00EA0B69">
            <w:pPr>
              <w:pStyle w:val="Style4"/>
              <w:spacing w:after="40"/>
              <w:rPr>
                <w:rStyle w:val="A11"/>
                <w:color w:val="auto"/>
                <w:sz w:val="20"/>
                <w:szCs w:val="20"/>
              </w:rPr>
            </w:pPr>
          </w:p>
        </w:tc>
        <w:tc>
          <w:tcPr>
            <w:tcW w:w="1655" w:type="dxa"/>
            <w:vAlign w:val="center"/>
          </w:tcPr>
          <w:p w:rsidR="00D12665" w:rsidRPr="00EA0B69" w:rsidRDefault="00D12665" w:rsidP="00EA0B69">
            <w:pPr>
              <w:pStyle w:val="Style4"/>
              <w:spacing w:after="40"/>
              <w:rPr>
                <w:rStyle w:val="A11"/>
                <w:color w:val="auto"/>
                <w:sz w:val="20"/>
                <w:szCs w:val="20"/>
              </w:rPr>
            </w:pPr>
          </w:p>
        </w:tc>
        <w:tc>
          <w:tcPr>
            <w:tcW w:w="1655" w:type="dxa"/>
            <w:vAlign w:val="center"/>
          </w:tcPr>
          <w:p w:rsidR="00D12665" w:rsidRPr="00EA0B69" w:rsidRDefault="00D12665" w:rsidP="00EA0B69">
            <w:pPr>
              <w:pStyle w:val="Pa28"/>
              <w:spacing w:after="40"/>
              <w:ind w:left="284"/>
              <w:rPr>
                <w:rStyle w:val="A11"/>
                <w:rFonts w:ascii="Arial" w:hAnsi="Arial" w:cs="Arial"/>
                <w:color w:val="auto"/>
                <w:sz w:val="20"/>
                <w:szCs w:val="20"/>
              </w:rPr>
            </w:pPr>
            <w:r w:rsidRPr="00EA0B69">
              <w:rPr>
                <w:rStyle w:val="A11"/>
                <w:rFonts w:ascii="Arial" w:hAnsi="Arial" w:cs="Arial"/>
                <w:color w:val="auto"/>
                <w:sz w:val="20"/>
                <w:szCs w:val="20"/>
              </w:rPr>
              <w:t>0.5</w:t>
            </w:r>
          </w:p>
        </w:tc>
        <w:tc>
          <w:tcPr>
            <w:tcW w:w="1655" w:type="dxa"/>
            <w:vAlign w:val="center"/>
          </w:tcPr>
          <w:p w:rsidR="00D12665" w:rsidRPr="00EA0B69" w:rsidRDefault="00D12665" w:rsidP="00EA0B69">
            <w:pPr>
              <w:pStyle w:val="Pa28"/>
              <w:spacing w:after="40"/>
              <w:ind w:left="284"/>
              <w:rPr>
                <w:rStyle w:val="A11"/>
                <w:rFonts w:ascii="Arial" w:hAnsi="Arial" w:cs="Arial"/>
                <w:color w:val="auto"/>
                <w:sz w:val="20"/>
                <w:szCs w:val="20"/>
              </w:rPr>
            </w:pPr>
          </w:p>
        </w:tc>
        <w:tc>
          <w:tcPr>
            <w:tcW w:w="1655" w:type="dxa"/>
            <w:vAlign w:val="center"/>
          </w:tcPr>
          <w:p w:rsidR="00D12665" w:rsidRPr="00EA0B69" w:rsidRDefault="00D12665" w:rsidP="00EA0B69">
            <w:pPr>
              <w:pStyle w:val="Pa28"/>
              <w:spacing w:after="40"/>
              <w:ind w:left="284"/>
              <w:rPr>
                <w:rStyle w:val="A11"/>
                <w:rFonts w:ascii="Arial" w:hAnsi="Arial" w:cs="Arial"/>
                <w:color w:val="auto"/>
                <w:sz w:val="20"/>
                <w:szCs w:val="20"/>
              </w:rPr>
            </w:pPr>
            <w:r w:rsidRPr="00EA0B69">
              <w:rPr>
                <w:rStyle w:val="A11"/>
                <w:rFonts w:ascii="Arial" w:hAnsi="Arial" w:cs="Arial"/>
                <w:color w:val="auto"/>
                <w:sz w:val="20"/>
                <w:szCs w:val="20"/>
              </w:rPr>
              <w:t>0.527</w:t>
            </w:r>
          </w:p>
        </w:tc>
        <w:tc>
          <w:tcPr>
            <w:tcW w:w="1899" w:type="dxa"/>
            <w:vAlign w:val="center"/>
          </w:tcPr>
          <w:p w:rsidR="00D12665" w:rsidRPr="00EA0B69" w:rsidRDefault="00D12665" w:rsidP="00EA0B69">
            <w:pPr>
              <w:pStyle w:val="Pa28"/>
              <w:spacing w:after="40"/>
              <w:ind w:left="284"/>
              <w:rPr>
                <w:rStyle w:val="A11"/>
                <w:rFonts w:ascii="Arial" w:hAnsi="Arial" w:cs="Arial"/>
                <w:color w:val="auto"/>
                <w:sz w:val="20"/>
                <w:szCs w:val="20"/>
              </w:rPr>
            </w:pPr>
            <w:r w:rsidRPr="00EA0B69">
              <w:rPr>
                <w:rStyle w:val="A11"/>
                <w:rFonts w:ascii="Arial" w:hAnsi="Arial" w:cs="Arial"/>
                <w:color w:val="auto"/>
                <w:sz w:val="20"/>
                <w:szCs w:val="20"/>
              </w:rPr>
              <w:t>0.633</w:t>
            </w:r>
          </w:p>
        </w:tc>
      </w:tr>
      <w:tr w:rsidR="00D12665" w:rsidRPr="00EA0B69" w:rsidTr="00745A99">
        <w:trPr>
          <w:cnfStyle w:val="000000100000" w:firstRow="0" w:lastRow="0" w:firstColumn="0" w:lastColumn="0" w:oddVBand="0" w:evenVBand="0" w:oddHBand="1" w:evenHBand="0" w:firstRowFirstColumn="0" w:firstRowLastColumn="0" w:lastRowFirstColumn="0" w:lastRowLastColumn="0"/>
          <w:trHeight w:val="680"/>
        </w:trPr>
        <w:tc>
          <w:tcPr>
            <w:tcW w:w="1654" w:type="dxa"/>
            <w:vAlign w:val="center"/>
          </w:tcPr>
          <w:p w:rsidR="00D12665" w:rsidRPr="00EA0B69" w:rsidRDefault="00D12665" w:rsidP="00EA0B69">
            <w:pPr>
              <w:pStyle w:val="Style4"/>
              <w:spacing w:after="40"/>
              <w:rPr>
                <w:rStyle w:val="A11"/>
                <w:color w:val="auto"/>
                <w:sz w:val="20"/>
                <w:szCs w:val="20"/>
              </w:rPr>
            </w:pPr>
          </w:p>
        </w:tc>
        <w:tc>
          <w:tcPr>
            <w:tcW w:w="1655" w:type="dxa"/>
            <w:vAlign w:val="center"/>
          </w:tcPr>
          <w:p w:rsidR="00D12665" w:rsidRPr="00EA0B69" w:rsidRDefault="00D12665" w:rsidP="00EA0B69">
            <w:pPr>
              <w:pStyle w:val="Style4"/>
              <w:spacing w:after="40"/>
              <w:rPr>
                <w:rStyle w:val="A11"/>
                <w:color w:val="auto"/>
                <w:sz w:val="20"/>
                <w:szCs w:val="20"/>
              </w:rPr>
            </w:pPr>
          </w:p>
        </w:tc>
        <w:tc>
          <w:tcPr>
            <w:tcW w:w="1655" w:type="dxa"/>
            <w:vAlign w:val="center"/>
          </w:tcPr>
          <w:p w:rsidR="00D12665" w:rsidRPr="00EA0B69" w:rsidRDefault="00D12665" w:rsidP="00EA0B69">
            <w:pPr>
              <w:pStyle w:val="Pa28"/>
              <w:spacing w:after="40"/>
              <w:ind w:left="284"/>
              <w:rPr>
                <w:rStyle w:val="A11"/>
                <w:rFonts w:ascii="Arial" w:hAnsi="Arial" w:cs="Arial"/>
                <w:color w:val="auto"/>
                <w:sz w:val="20"/>
                <w:szCs w:val="20"/>
              </w:rPr>
            </w:pPr>
            <w:r w:rsidRPr="00EA0B69">
              <w:rPr>
                <w:rStyle w:val="A11"/>
                <w:rFonts w:ascii="Arial" w:hAnsi="Arial" w:cs="Arial"/>
                <w:color w:val="auto"/>
                <w:sz w:val="20"/>
                <w:szCs w:val="20"/>
              </w:rPr>
              <w:t>0.6</w:t>
            </w:r>
          </w:p>
        </w:tc>
        <w:tc>
          <w:tcPr>
            <w:tcW w:w="1655" w:type="dxa"/>
            <w:vAlign w:val="center"/>
          </w:tcPr>
          <w:p w:rsidR="00D12665" w:rsidRPr="00EA0B69" w:rsidRDefault="00D12665" w:rsidP="00EA0B69">
            <w:pPr>
              <w:pStyle w:val="Pa28"/>
              <w:spacing w:after="40"/>
              <w:ind w:left="284"/>
              <w:rPr>
                <w:rStyle w:val="A11"/>
                <w:rFonts w:ascii="Arial" w:hAnsi="Arial" w:cs="Arial"/>
                <w:color w:val="auto"/>
                <w:sz w:val="20"/>
                <w:szCs w:val="20"/>
              </w:rPr>
            </w:pPr>
          </w:p>
        </w:tc>
        <w:tc>
          <w:tcPr>
            <w:tcW w:w="1655" w:type="dxa"/>
            <w:vAlign w:val="center"/>
          </w:tcPr>
          <w:p w:rsidR="00D12665" w:rsidRPr="00EA0B69" w:rsidRDefault="00D12665" w:rsidP="00EA0B69">
            <w:pPr>
              <w:pStyle w:val="Pa28"/>
              <w:spacing w:after="40"/>
              <w:ind w:left="284"/>
              <w:rPr>
                <w:rStyle w:val="A11"/>
                <w:rFonts w:ascii="Arial" w:hAnsi="Arial" w:cs="Arial"/>
                <w:color w:val="auto"/>
                <w:sz w:val="20"/>
                <w:szCs w:val="20"/>
              </w:rPr>
            </w:pPr>
            <w:r w:rsidRPr="00EA0B69">
              <w:rPr>
                <w:rStyle w:val="A11"/>
                <w:rFonts w:ascii="Arial" w:hAnsi="Arial" w:cs="Arial"/>
                <w:color w:val="auto"/>
                <w:sz w:val="20"/>
                <w:szCs w:val="20"/>
              </w:rPr>
              <w:t>0.602</w:t>
            </w:r>
          </w:p>
        </w:tc>
        <w:tc>
          <w:tcPr>
            <w:tcW w:w="1899" w:type="dxa"/>
            <w:vAlign w:val="center"/>
          </w:tcPr>
          <w:p w:rsidR="00D12665" w:rsidRPr="00EA0B69" w:rsidRDefault="00D12665" w:rsidP="00EA0B69">
            <w:pPr>
              <w:pStyle w:val="Pa28"/>
              <w:spacing w:after="40"/>
              <w:ind w:left="284"/>
              <w:rPr>
                <w:rStyle w:val="A11"/>
                <w:rFonts w:ascii="Arial" w:hAnsi="Arial" w:cs="Arial"/>
                <w:color w:val="auto"/>
                <w:sz w:val="20"/>
                <w:szCs w:val="20"/>
              </w:rPr>
            </w:pPr>
            <w:r w:rsidRPr="00EA0B69">
              <w:rPr>
                <w:rStyle w:val="A11"/>
                <w:rFonts w:ascii="Arial" w:hAnsi="Arial" w:cs="Arial"/>
                <w:color w:val="auto"/>
                <w:sz w:val="20"/>
                <w:szCs w:val="20"/>
              </w:rPr>
              <w:t>0.722</w:t>
            </w:r>
          </w:p>
        </w:tc>
      </w:tr>
      <w:tr w:rsidR="00D12665" w:rsidRPr="00EA0B69" w:rsidTr="00745A99">
        <w:trPr>
          <w:cnfStyle w:val="000000010000" w:firstRow="0" w:lastRow="0" w:firstColumn="0" w:lastColumn="0" w:oddVBand="0" w:evenVBand="0" w:oddHBand="0" w:evenHBand="1" w:firstRowFirstColumn="0" w:firstRowLastColumn="0" w:lastRowFirstColumn="0" w:lastRowLastColumn="0"/>
          <w:trHeight w:val="680"/>
        </w:trPr>
        <w:tc>
          <w:tcPr>
            <w:tcW w:w="1654" w:type="dxa"/>
            <w:vAlign w:val="center"/>
          </w:tcPr>
          <w:p w:rsidR="00D12665" w:rsidRPr="00EA0B69" w:rsidRDefault="00D12665" w:rsidP="00EA0B69">
            <w:pPr>
              <w:pStyle w:val="Style4"/>
              <w:spacing w:after="40"/>
              <w:rPr>
                <w:rStyle w:val="A11"/>
                <w:color w:val="auto"/>
                <w:sz w:val="20"/>
                <w:szCs w:val="20"/>
              </w:rPr>
            </w:pPr>
          </w:p>
        </w:tc>
        <w:tc>
          <w:tcPr>
            <w:tcW w:w="1655" w:type="dxa"/>
            <w:vAlign w:val="center"/>
          </w:tcPr>
          <w:p w:rsidR="00D12665" w:rsidRPr="00EA0B69" w:rsidRDefault="00D12665" w:rsidP="00EA0B69">
            <w:pPr>
              <w:pStyle w:val="Style4"/>
              <w:spacing w:after="40"/>
              <w:rPr>
                <w:rStyle w:val="A11"/>
                <w:color w:val="auto"/>
                <w:sz w:val="20"/>
                <w:szCs w:val="20"/>
              </w:rPr>
            </w:pPr>
          </w:p>
        </w:tc>
        <w:tc>
          <w:tcPr>
            <w:tcW w:w="1655" w:type="dxa"/>
            <w:vAlign w:val="center"/>
          </w:tcPr>
          <w:p w:rsidR="00D12665" w:rsidRPr="00EA0B69" w:rsidRDefault="00D12665" w:rsidP="00EA0B69">
            <w:pPr>
              <w:pStyle w:val="Pa28"/>
              <w:spacing w:after="40"/>
              <w:ind w:left="284"/>
              <w:rPr>
                <w:rStyle w:val="A11"/>
                <w:rFonts w:ascii="Arial" w:hAnsi="Arial" w:cs="Arial"/>
                <w:color w:val="auto"/>
                <w:sz w:val="20"/>
                <w:szCs w:val="20"/>
              </w:rPr>
            </w:pPr>
            <w:r w:rsidRPr="00EA0B69">
              <w:rPr>
                <w:rStyle w:val="A11"/>
                <w:rFonts w:ascii="Arial" w:hAnsi="Arial" w:cs="Arial"/>
                <w:color w:val="auto"/>
                <w:sz w:val="20"/>
                <w:szCs w:val="20"/>
              </w:rPr>
              <w:t>0.7</w:t>
            </w:r>
          </w:p>
        </w:tc>
        <w:tc>
          <w:tcPr>
            <w:tcW w:w="1655" w:type="dxa"/>
            <w:vAlign w:val="center"/>
          </w:tcPr>
          <w:p w:rsidR="00D12665" w:rsidRPr="00EA0B69" w:rsidRDefault="00D12665" w:rsidP="00EA0B69">
            <w:pPr>
              <w:pStyle w:val="Pa28"/>
              <w:spacing w:after="40"/>
              <w:ind w:left="284"/>
              <w:rPr>
                <w:rStyle w:val="A11"/>
                <w:rFonts w:ascii="Arial" w:hAnsi="Arial" w:cs="Arial"/>
                <w:color w:val="auto"/>
                <w:sz w:val="20"/>
                <w:szCs w:val="20"/>
              </w:rPr>
            </w:pPr>
          </w:p>
        </w:tc>
        <w:tc>
          <w:tcPr>
            <w:tcW w:w="1655" w:type="dxa"/>
            <w:vAlign w:val="center"/>
          </w:tcPr>
          <w:p w:rsidR="00D12665" w:rsidRPr="00EA0B69" w:rsidRDefault="00D12665" w:rsidP="00EA0B69">
            <w:pPr>
              <w:pStyle w:val="Pa28"/>
              <w:spacing w:after="40"/>
              <w:ind w:left="284"/>
              <w:rPr>
                <w:rStyle w:val="A11"/>
                <w:rFonts w:ascii="Arial" w:hAnsi="Arial" w:cs="Arial"/>
                <w:color w:val="auto"/>
                <w:sz w:val="20"/>
                <w:szCs w:val="20"/>
              </w:rPr>
            </w:pPr>
            <w:r w:rsidRPr="00EA0B69">
              <w:rPr>
                <w:rStyle w:val="A11"/>
                <w:rFonts w:ascii="Arial" w:hAnsi="Arial" w:cs="Arial"/>
                <w:color w:val="auto"/>
                <w:sz w:val="20"/>
                <w:szCs w:val="20"/>
              </w:rPr>
              <w:t>0.676</w:t>
            </w:r>
          </w:p>
        </w:tc>
        <w:tc>
          <w:tcPr>
            <w:tcW w:w="1899" w:type="dxa"/>
            <w:vAlign w:val="center"/>
          </w:tcPr>
          <w:p w:rsidR="00D12665" w:rsidRPr="00EA0B69" w:rsidRDefault="00D12665" w:rsidP="00EA0B69">
            <w:pPr>
              <w:pStyle w:val="Pa28"/>
              <w:spacing w:after="40"/>
              <w:ind w:left="284"/>
              <w:rPr>
                <w:rStyle w:val="A11"/>
                <w:rFonts w:ascii="Arial" w:hAnsi="Arial" w:cs="Arial"/>
                <w:color w:val="auto"/>
                <w:sz w:val="20"/>
                <w:szCs w:val="20"/>
              </w:rPr>
            </w:pPr>
            <w:r w:rsidRPr="00EA0B69">
              <w:rPr>
                <w:rStyle w:val="A11"/>
                <w:rFonts w:ascii="Arial" w:hAnsi="Arial" w:cs="Arial"/>
                <w:color w:val="auto"/>
                <w:sz w:val="20"/>
                <w:szCs w:val="20"/>
              </w:rPr>
              <w:t>0.812</w:t>
            </w:r>
          </w:p>
        </w:tc>
      </w:tr>
      <w:tr w:rsidR="00D12665" w:rsidRPr="00EA0B69" w:rsidTr="00745A99">
        <w:trPr>
          <w:cnfStyle w:val="000000100000" w:firstRow="0" w:lastRow="0" w:firstColumn="0" w:lastColumn="0" w:oddVBand="0" w:evenVBand="0" w:oddHBand="1" w:evenHBand="0" w:firstRowFirstColumn="0" w:firstRowLastColumn="0" w:lastRowFirstColumn="0" w:lastRowLastColumn="0"/>
          <w:trHeight w:val="680"/>
        </w:trPr>
        <w:tc>
          <w:tcPr>
            <w:tcW w:w="1654" w:type="dxa"/>
            <w:vAlign w:val="center"/>
          </w:tcPr>
          <w:p w:rsidR="00D12665" w:rsidRPr="00EA0B69" w:rsidRDefault="00D12665" w:rsidP="00EA0B69">
            <w:pPr>
              <w:pStyle w:val="Style4"/>
              <w:spacing w:after="40"/>
              <w:rPr>
                <w:rStyle w:val="A11"/>
                <w:color w:val="auto"/>
                <w:sz w:val="20"/>
                <w:szCs w:val="20"/>
              </w:rPr>
            </w:pPr>
          </w:p>
        </w:tc>
        <w:tc>
          <w:tcPr>
            <w:tcW w:w="1655" w:type="dxa"/>
            <w:vAlign w:val="center"/>
          </w:tcPr>
          <w:p w:rsidR="00D12665" w:rsidRPr="00EA0B69" w:rsidRDefault="00D12665" w:rsidP="00EA0B69">
            <w:pPr>
              <w:pStyle w:val="Style4"/>
              <w:spacing w:after="40"/>
              <w:rPr>
                <w:rStyle w:val="A11"/>
                <w:color w:val="auto"/>
                <w:sz w:val="20"/>
                <w:szCs w:val="20"/>
              </w:rPr>
            </w:pPr>
          </w:p>
        </w:tc>
        <w:tc>
          <w:tcPr>
            <w:tcW w:w="1655" w:type="dxa"/>
            <w:vAlign w:val="center"/>
          </w:tcPr>
          <w:p w:rsidR="00D12665" w:rsidRPr="00EA0B69" w:rsidRDefault="00D12665" w:rsidP="00EA0B69">
            <w:pPr>
              <w:pStyle w:val="Pa28"/>
              <w:spacing w:after="40"/>
              <w:ind w:left="284"/>
              <w:rPr>
                <w:rStyle w:val="A11"/>
                <w:rFonts w:ascii="Arial" w:hAnsi="Arial" w:cs="Arial"/>
                <w:color w:val="auto"/>
                <w:sz w:val="20"/>
                <w:szCs w:val="20"/>
              </w:rPr>
            </w:pPr>
            <w:r w:rsidRPr="00EA0B69">
              <w:rPr>
                <w:rStyle w:val="A11"/>
                <w:rFonts w:ascii="Arial" w:hAnsi="Arial" w:cs="Arial"/>
                <w:color w:val="auto"/>
                <w:sz w:val="20"/>
                <w:szCs w:val="20"/>
              </w:rPr>
              <w:t>0.8</w:t>
            </w:r>
          </w:p>
        </w:tc>
        <w:tc>
          <w:tcPr>
            <w:tcW w:w="1655" w:type="dxa"/>
            <w:vAlign w:val="center"/>
          </w:tcPr>
          <w:p w:rsidR="00D12665" w:rsidRPr="00EA0B69" w:rsidRDefault="00D12665" w:rsidP="00EA0B69">
            <w:pPr>
              <w:pStyle w:val="Pa28"/>
              <w:spacing w:after="40"/>
              <w:ind w:left="284"/>
              <w:rPr>
                <w:rStyle w:val="A11"/>
                <w:rFonts w:ascii="Arial" w:hAnsi="Arial" w:cs="Arial"/>
                <w:color w:val="auto"/>
                <w:sz w:val="20"/>
                <w:szCs w:val="20"/>
              </w:rPr>
            </w:pPr>
          </w:p>
        </w:tc>
        <w:tc>
          <w:tcPr>
            <w:tcW w:w="1655" w:type="dxa"/>
            <w:vAlign w:val="center"/>
          </w:tcPr>
          <w:p w:rsidR="00D12665" w:rsidRPr="00EA0B69" w:rsidRDefault="00D12665" w:rsidP="00EA0B69">
            <w:pPr>
              <w:pStyle w:val="Pa28"/>
              <w:spacing w:after="40"/>
              <w:ind w:left="284"/>
              <w:rPr>
                <w:rStyle w:val="A11"/>
                <w:rFonts w:ascii="Arial" w:hAnsi="Arial" w:cs="Arial"/>
                <w:color w:val="auto"/>
                <w:sz w:val="20"/>
                <w:szCs w:val="20"/>
              </w:rPr>
            </w:pPr>
            <w:r w:rsidRPr="00EA0B69">
              <w:rPr>
                <w:rStyle w:val="A11"/>
                <w:rFonts w:ascii="Arial" w:hAnsi="Arial" w:cs="Arial"/>
                <w:color w:val="auto"/>
                <w:sz w:val="20"/>
                <w:szCs w:val="20"/>
              </w:rPr>
              <w:t>0.751</w:t>
            </w:r>
          </w:p>
        </w:tc>
        <w:tc>
          <w:tcPr>
            <w:tcW w:w="1899" w:type="dxa"/>
            <w:vAlign w:val="center"/>
          </w:tcPr>
          <w:p w:rsidR="00D12665" w:rsidRPr="00EA0B69" w:rsidRDefault="00D12665" w:rsidP="00EA0B69">
            <w:pPr>
              <w:pStyle w:val="Pa28"/>
              <w:spacing w:after="40"/>
              <w:ind w:left="284"/>
              <w:rPr>
                <w:rStyle w:val="A11"/>
                <w:rFonts w:ascii="Arial" w:hAnsi="Arial" w:cs="Arial"/>
                <w:color w:val="auto"/>
                <w:sz w:val="20"/>
                <w:szCs w:val="20"/>
              </w:rPr>
            </w:pPr>
            <w:r w:rsidRPr="00EA0B69">
              <w:rPr>
                <w:rStyle w:val="A11"/>
                <w:rFonts w:ascii="Arial" w:hAnsi="Arial" w:cs="Arial"/>
                <w:color w:val="auto"/>
                <w:sz w:val="20"/>
                <w:szCs w:val="20"/>
              </w:rPr>
              <w:t>0.901</w:t>
            </w:r>
          </w:p>
        </w:tc>
      </w:tr>
      <w:tr w:rsidR="00D12665" w:rsidRPr="00EA0B69" w:rsidTr="00745A99">
        <w:trPr>
          <w:cnfStyle w:val="000000010000" w:firstRow="0" w:lastRow="0" w:firstColumn="0" w:lastColumn="0" w:oddVBand="0" w:evenVBand="0" w:oddHBand="0" w:evenHBand="1" w:firstRowFirstColumn="0" w:firstRowLastColumn="0" w:lastRowFirstColumn="0" w:lastRowLastColumn="0"/>
          <w:trHeight w:val="680"/>
        </w:trPr>
        <w:tc>
          <w:tcPr>
            <w:tcW w:w="1654" w:type="dxa"/>
            <w:vAlign w:val="center"/>
          </w:tcPr>
          <w:p w:rsidR="00D12665" w:rsidRPr="00EA0B69" w:rsidRDefault="00D12665" w:rsidP="00EA0B69">
            <w:pPr>
              <w:pStyle w:val="Style4"/>
              <w:spacing w:after="40"/>
              <w:rPr>
                <w:rStyle w:val="A11"/>
                <w:color w:val="auto"/>
                <w:sz w:val="20"/>
                <w:szCs w:val="20"/>
              </w:rPr>
            </w:pPr>
          </w:p>
        </w:tc>
        <w:tc>
          <w:tcPr>
            <w:tcW w:w="1655" w:type="dxa"/>
            <w:vAlign w:val="center"/>
          </w:tcPr>
          <w:p w:rsidR="00D12665" w:rsidRPr="00EA0B69" w:rsidRDefault="00D12665" w:rsidP="00EA0B69">
            <w:pPr>
              <w:pStyle w:val="Style4"/>
              <w:spacing w:after="40"/>
              <w:rPr>
                <w:rStyle w:val="A11"/>
                <w:color w:val="auto"/>
                <w:sz w:val="20"/>
                <w:szCs w:val="20"/>
              </w:rPr>
            </w:pPr>
          </w:p>
        </w:tc>
        <w:tc>
          <w:tcPr>
            <w:tcW w:w="1655" w:type="dxa"/>
            <w:vAlign w:val="center"/>
          </w:tcPr>
          <w:p w:rsidR="00D12665" w:rsidRPr="00EA0B69" w:rsidRDefault="00D12665" w:rsidP="00EA0B69">
            <w:pPr>
              <w:pStyle w:val="Pa28"/>
              <w:spacing w:after="40"/>
              <w:ind w:left="284"/>
              <w:rPr>
                <w:rStyle w:val="A11"/>
                <w:rFonts w:ascii="Arial" w:hAnsi="Arial" w:cs="Arial"/>
                <w:color w:val="auto"/>
                <w:sz w:val="20"/>
                <w:szCs w:val="20"/>
              </w:rPr>
            </w:pPr>
            <w:r w:rsidRPr="00EA0B69">
              <w:rPr>
                <w:rStyle w:val="A11"/>
                <w:rFonts w:ascii="Arial" w:hAnsi="Arial" w:cs="Arial"/>
                <w:color w:val="auto"/>
                <w:sz w:val="20"/>
                <w:szCs w:val="20"/>
              </w:rPr>
              <w:t>0.9</w:t>
            </w:r>
          </w:p>
        </w:tc>
        <w:tc>
          <w:tcPr>
            <w:tcW w:w="1655" w:type="dxa"/>
            <w:vAlign w:val="center"/>
          </w:tcPr>
          <w:p w:rsidR="00D12665" w:rsidRPr="00EA0B69" w:rsidRDefault="00D12665" w:rsidP="00EA0B69">
            <w:pPr>
              <w:pStyle w:val="Pa28"/>
              <w:spacing w:after="40"/>
              <w:ind w:left="284"/>
              <w:rPr>
                <w:rStyle w:val="A11"/>
                <w:rFonts w:ascii="Arial" w:hAnsi="Arial" w:cs="Arial"/>
                <w:color w:val="auto"/>
                <w:sz w:val="20"/>
                <w:szCs w:val="20"/>
              </w:rPr>
            </w:pPr>
          </w:p>
        </w:tc>
        <w:tc>
          <w:tcPr>
            <w:tcW w:w="1655" w:type="dxa"/>
            <w:vAlign w:val="center"/>
          </w:tcPr>
          <w:p w:rsidR="00D12665" w:rsidRPr="00EA0B69" w:rsidRDefault="00D12665" w:rsidP="00EA0B69">
            <w:pPr>
              <w:pStyle w:val="Pa28"/>
              <w:spacing w:after="40"/>
              <w:ind w:left="284"/>
              <w:rPr>
                <w:rStyle w:val="A11"/>
                <w:rFonts w:ascii="Arial" w:hAnsi="Arial" w:cs="Arial"/>
                <w:color w:val="auto"/>
                <w:sz w:val="20"/>
                <w:szCs w:val="20"/>
              </w:rPr>
            </w:pPr>
            <w:r w:rsidRPr="00EA0B69">
              <w:rPr>
                <w:rStyle w:val="A11"/>
                <w:rFonts w:ascii="Arial" w:hAnsi="Arial" w:cs="Arial"/>
                <w:color w:val="auto"/>
                <w:sz w:val="20"/>
                <w:szCs w:val="20"/>
              </w:rPr>
              <w:t>0.825</w:t>
            </w:r>
          </w:p>
        </w:tc>
        <w:tc>
          <w:tcPr>
            <w:tcW w:w="1899" w:type="dxa"/>
            <w:vAlign w:val="center"/>
          </w:tcPr>
          <w:p w:rsidR="00D12665" w:rsidRPr="00EA0B69" w:rsidRDefault="00D12665" w:rsidP="00EA0B69">
            <w:pPr>
              <w:pStyle w:val="Pa28"/>
              <w:spacing w:after="40"/>
              <w:ind w:left="284"/>
              <w:rPr>
                <w:rStyle w:val="A11"/>
                <w:rFonts w:ascii="Arial" w:hAnsi="Arial" w:cs="Arial"/>
                <w:color w:val="auto"/>
                <w:sz w:val="20"/>
                <w:szCs w:val="20"/>
              </w:rPr>
            </w:pPr>
            <w:r w:rsidRPr="00EA0B69">
              <w:rPr>
                <w:rStyle w:val="A11"/>
                <w:rFonts w:ascii="Arial" w:hAnsi="Arial" w:cs="Arial"/>
                <w:color w:val="auto"/>
                <w:sz w:val="20"/>
                <w:szCs w:val="20"/>
              </w:rPr>
              <w:t>0.991</w:t>
            </w:r>
          </w:p>
        </w:tc>
      </w:tr>
      <w:tr w:rsidR="00D12665" w:rsidRPr="00EA0B69" w:rsidTr="00745A99">
        <w:trPr>
          <w:cnfStyle w:val="000000100000" w:firstRow="0" w:lastRow="0" w:firstColumn="0" w:lastColumn="0" w:oddVBand="0" w:evenVBand="0" w:oddHBand="1" w:evenHBand="0" w:firstRowFirstColumn="0" w:firstRowLastColumn="0" w:lastRowFirstColumn="0" w:lastRowLastColumn="0"/>
          <w:trHeight w:val="680"/>
        </w:trPr>
        <w:tc>
          <w:tcPr>
            <w:tcW w:w="1654" w:type="dxa"/>
            <w:vAlign w:val="center"/>
          </w:tcPr>
          <w:p w:rsidR="00D12665" w:rsidRPr="00EA0B69" w:rsidRDefault="00D12665" w:rsidP="00EA0B69">
            <w:pPr>
              <w:pStyle w:val="Style4"/>
              <w:spacing w:after="40"/>
              <w:rPr>
                <w:rStyle w:val="A11"/>
                <w:color w:val="auto"/>
                <w:sz w:val="20"/>
                <w:szCs w:val="20"/>
              </w:rPr>
            </w:pPr>
          </w:p>
        </w:tc>
        <w:tc>
          <w:tcPr>
            <w:tcW w:w="1655" w:type="dxa"/>
            <w:vAlign w:val="center"/>
          </w:tcPr>
          <w:p w:rsidR="00D12665" w:rsidRPr="00EA0B69" w:rsidRDefault="00D12665" w:rsidP="00EA0B69">
            <w:pPr>
              <w:pStyle w:val="Style4"/>
              <w:spacing w:after="40"/>
              <w:rPr>
                <w:rStyle w:val="A11"/>
                <w:color w:val="auto"/>
                <w:sz w:val="20"/>
                <w:szCs w:val="20"/>
              </w:rPr>
            </w:pPr>
          </w:p>
        </w:tc>
        <w:tc>
          <w:tcPr>
            <w:tcW w:w="1655" w:type="dxa"/>
            <w:vAlign w:val="center"/>
          </w:tcPr>
          <w:p w:rsidR="00D12665" w:rsidRPr="00EA0B69" w:rsidRDefault="00D12665" w:rsidP="00EA0B69">
            <w:pPr>
              <w:pStyle w:val="Pa28"/>
              <w:spacing w:after="40"/>
              <w:ind w:left="284"/>
              <w:rPr>
                <w:rStyle w:val="A11"/>
                <w:rFonts w:ascii="Arial" w:hAnsi="Arial" w:cs="Arial"/>
                <w:color w:val="auto"/>
                <w:sz w:val="20"/>
                <w:szCs w:val="20"/>
              </w:rPr>
            </w:pPr>
            <w:r w:rsidRPr="00EA0B69">
              <w:rPr>
                <w:rStyle w:val="A11"/>
                <w:rFonts w:ascii="Arial" w:hAnsi="Arial" w:cs="Arial"/>
                <w:color w:val="auto"/>
                <w:sz w:val="20"/>
                <w:szCs w:val="20"/>
              </w:rPr>
              <w:t>1.0</w:t>
            </w:r>
          </w:p>
        </w:tc>
        <w:tc>
          <w:tcPr>
            <w:tcW w:w="1655" w:type="dxa"/>
            <w:vAlign w:val="center"/>
          </w:tcPr>
          <w:p w:rsidR="00D12665" w:rsidRPr="00EA0B69" w:rsidRDefault="00D12665" w:rsidP="00EA0B69">
            <w:pPr>
              <w:pStyle w:val="Pa28"/>
              <w:spacing w:after="40"/>
              <w:ind w:left="284"/>
              <w:rPr>
                <w:rStyle w:val="A11"/>
                <w:rFonts w:ascii="Arial" w:hAnsi="Arial" w:cs="Arial"/>
                <w:color w:val="auto"/>
                <w:sz w:val="20"/>
                <w:szCs w:val="20"/>
              </w:rPr>
            </w:pPr>
          </w:p>
        </w:tc>
        <w:tc>
          <w:tcPr>
            <w:tcW w:w="1655" w:type="dxa"/>
            <w:vAlign w:val="center"/>
          </w:tcPr>
          <w:p w:rsidR="00D12665" w:rsidRPr="00EA0B69" w:rsidRDefault="00D12665" w:rsidP="00EA0B69">
            <w:pPr>
              <w:pStyle w:val="Pa28"/>
              <w:spacing w:after="40"/>
              <w:ind w:left="284"/>
              <w:rPr>
                <w:rStyle w:val="A11"/>
                <w:rFonts w:ascii="Arial" w:hAnsi="Arial" w:cs="Arial"/>
                <w:color w:val="auto"/>
                <w:sz w:val="20"/>
                <w:szCs w:val="20"/>
              </w:rPr>
            </w:pPr>
            <w:r w:rsidRPr="00EA0B69">
              <w:rPr>
                <w:rStyle w:val="A11"/>
                <w:rFonts w:ascii="Arial" w:hAnsi="Arial" w:cs="Arial"/>
                <w:color w:val="auto"/>
                <w:sz w:val="20"/>
                <w:szCs w:val="20"/>
              </w:rPr>
              <w:t>0.900</w:t>
            </w:r>
          </w:p>
        </w:tc>
        <w:tc>
          <w:tcPr>
            <w:tcW w:w="1899" w:type="dxa"/>
            <w:vAlign w:val="center"/>
          </w:tcPr>
          <w:p w:rsidR="00D12665" w:rsidRPr="00EA0B69" w:rsidRDefault="00D12665" w:rsidP="00EA0B69">
            <w:pPr>
              <w:pStyle w:val="Pa28"/>
              <w:spacing w:after="40"/>
              <w:ind w:left="284"/>
              <w:rPr>
                <w:rStyle w:val="A11"/>
                <w:rFonts w:ascii="Arial" w:hAnsi="Arial" w:cs="Arial"/>
                <w:color w:val="auto"/>
                <w:sz w:val="20"/>
                <w:szCs w:val="20"/>
              </w:rPr>
            </w:pPr>
            <w:r w:rsidRPr="00EA0B69">
              <w:rPr>
                <w:rStyle w:val="A11"/>
                <w:rFonts w:ascii="Arial" w:hAnsi="Arial" w:cs="Arial"/>
                <w:color w:val="auto"/>
                <w:sz w:val="20"/>
                <w:szCs w:val="20"/>
              </w:rPr>
              <w:t>1.000</w:t>
            </w:r>
          </w:p>
        </w:tc>
      </w:tr>
    </w:tbl>
    <w:p w:rsidR="00D12665" w:rsidRDefault="00D12665" w:rsidP="00640E8A">
      <w:pPr>
        <w:pStyle w:val="Default"/>
        <w:rPr>
          <w:rFonts w:cstheme="minorBidi"/>
          <w:color w:val="auto"/>
        </w:rPr>
      </w:pPr>
    </w:p>
    <w:p w:rsidR="00D12665" w:rsidRDefault="00D12665">
      <w:pPr>
        <w:rPr>
          <w:rFonts w:ascii="Humnst777 BT" w:hAnsi="Humnst777 BT"/>
          <w:sz w:val="24"/>
          <w:szCs w:val="24"/>
        </w:rPr>
      </w:pPr>
      <w:r>
        <w:br w:type="page"/>
      </w:r>
    </w:p>
    <w:p w:rsidR="00640E8A" w:rsidRDefault="00640E8A" w:rsidP="00015A5E">
      <w:pPr>
        <w:pStyle w:val="Style2"/>
      </w:pPr>
      <w:bookmarkStart w:id="98" w:name="_Toc453747772"/>
      <w:bookmarkStart w:id="99" w:name="_Toc485798004"/>
      <w:r>
        <w:lastRenderedPageBreak/>
        <w:t>HYDRAULICS</w:t>
      </w:r>
      <w:bookmarkEnd w:id="98"/>
      <w:bookmarkEnd w:id="99"/>
    </w:p>
    <w:p w:rsidR="00640E8A" w:rsidRDefault="00640E8A" w:rsidP="00D12665">
      <w:pPr>
        <w:pStyle w:val="Style4"/>
      </w:pPr>
      <w:r>
        <w:t>Drainage design shall be based on hydraulic grade line analysis, using appropriate pipe friction and drainage structure head loss coefficients. All pipe sizes are to be computed using a velocity and discharge diagram based upon Manning’s equation. HGL’s shall be shown on drainage plans.</w:t>
      </w:r>
    </w:p>
    <w:p w:rsidR="00EB5CFB" w:rsidRDefault="00EB5CFB" w:rsidP="00D12665">
      <w:pPr>
        <w:pStyle w:val="Style4"/>
      </w:pPr>
    </w:p>
    <w:p w:rsidR="00640E8A" w:rsidRDefault="00640E8A" w:rsidP="00015A5E">
      <w:pPr>
        <w:pStyle w:val="Style2"/>
      </w:pPr>
      <w:bookmarkStart w:id="100" w:name="_Toc453747773"/>
      <w:bookmarkStart w:id="101" w:name="_Toc485798005"/>
      <w:r>
        <w:t>HYDRAULIC GRADE LINE</w:t>
      </w:r>
      <w:bookmarkEnd w:id="100"/>
      <w:bookmarkEnd w:id="101"/>
    </w:p>
    <w:p w:rsidR="00640E8A" w:rsidRDefault="00640E8A" w:rsidP="00D12665">
      <w:pPr>
        <w:pStyle w:val="Style4"/>
      </w:pPr>
      <w:r>
        <w:t>The hydraulic grade line shall be at least 300mm below the surface or kerb or channel invert, and not more than 2m above the pipe obvert.</w:t>
      </w:r>
    </w:p>
    <w:p w:rsidR="00EB5CFB" w:rsidRDefault="00EB5CFB" w:rsidP="00D12665">
      <w:pPr>
        <w:pStyle w:val="Style4"/>
      </w:pPr>
    </w:p>
    <w:p w:rsidR="00640E8A" w:rsidRDefault="00640E8A" w:rsidP="00015A5E">
      <w:pPr>
        <w:pStyle w:val="Style2"/>
      </w:pPr>
      <w:bookmarkStart w:id="102" w:name="_Toc453747774"/>
      <w:bookmarkStart w:id="103" w:name="_Toc485798006"/>
      <w:r>
        <w:t>PIPE GRADE AND ALIGNMENT</w:t>
      </w:r>
      <w:bookmarkEnd w:id="102"/>
      <w:bookmarkEnd w:id="103"/>
    </w:p>
    <w:p w:rsidR="00EB5CFB" w:rsidRDefault="00640E8A" w:rsidP="00D12665">
      <w:pPr>
        <w:pStyle w:val="Style4"/>
      </w:pPr>
      <w:r>
        <w:t xml:space="preserve">Pipes shall be uniformly graded and generally designed in a straight line between pits. </w:t>
      </w:r>
    </w:p>
    <w:p w:rsidR="00D569AF" w:rsidRDefault="00D569AF" w:rsidP="00D12665">
      <w:pPr>
        <w:pStyle w:val="Style4"/>
      </w:pPr>
    </w:p>
    <w:p w:rsidR="00640E8A" w:rsidRDefault="00640E8A" w:rsidP="00015A5E">
      <w:pPr>
        <w:pStyle w:val="Style2"/>
      </w:pPr>
      <w:bookmarkStart w:id="104" w:name="_Toc453747775"/>
      <w:bookmarkStart w:id="105" w:name="_Toc485798007"/>
      <w:r>
        <w:t>MINIMUM COVER (TO TOP OF PIPE)</w:t>
      </w:r>
      <w:bookmarkEnd w:id="104"/>
      <w:bookmarkEnd w:id="105"/>
    </w:p>
    <w:p w:rsidR="00640E8A" w:rsidRDefault="00640E8A" w:rsidP="00D12665">
      <w:pPr>
        <w:pStyle w:val="Style4"/>
      </w:pPr>
      <w:r>
        <w:rPr>
          <w:b/>
          <w:bCs/>
        </w:rPr>
        <w:t>Under road pavements</w:t>
      </w:r>
      <w:r>
        <w:t xml:space="preserve"> for concrete pipes, the greater of 750mm below design surface level or 150mm below pavement depth (including any capping layer). </w:t>
      </w:r>
    </w:p>
    <w:p w:rsidR="00640E8A" w:rsidRDefault="00640E8A" w:rsidP="00D12665">
      <w:pPr>
        <w:pStyle w:val="Style4"/>
      </w:pPr>
      <w:r>
        <w:t>NOTE: Pipe Class may need to be increased if cover is not sufficient under subgrade due to construction traffic loading</w:t>
      </w:r>
    </w:p>
    <w:p w:rsidR="00640E8A" w:rsidRDefault="00640E8A" w:rsidP="00D12665">
      <w:pPr>
        <w:pStyle w:val="Style4"/>
      </w:pPr>
      <w:r>
        <w:rPr>
          <w:b/>
          <w:bCs/>
        </w:rPr>
        <w:t>Elsewhere</w:t>
      </w:r>
      <w:r>
        <w:t xml:space="preserve"> 450mm for concrete pipes subject to pipe class requirements</w:t>
      </w:r>
    </w:p>
    <w:p w:rsidR="00640E8A" w:rsidRDefault="00640E8A" w:rsidP="00D12665">
      <w:pPr>
        <w:pStyle w:val="Style4"/>
      </w:pPr>
      <w:r>
        <w:t>The design of pipe cover shall consider the effects of all utility services and conduits and provide the necessary clearances required by the relevant utility authority. The design shall also consider the control of sub surface drains</w:t>
      </w:r>
      <w:r w:rsidR="00EB5CFB">
        <w:t>.</w:t>
      </w:r>
    </w:p>
    <w:p w:rsidR="00EB5CFB" w:rsidRDefault="00EB5CFB" w:rsidP="00D12665">
      <w:pPr>
        <w:pStyle w:val="Style4"/>
      </w:pPr>
    </w:p>
    <w:p w:rsidR="00640E8A" w:rsidRDefault="00640E8A" w:rsidP="00015A5E">
      <w:pPr>
        <w:pStyle w:val="Style2"/>
      </w:pPr>
      <w:bookmarkStart w:id="106" w:name="_Toc453747776"/>
      <w:bookmarkStart w:id="107" w:name="_Toc485798008"/>
      <w:r>
        <w:t>PIPE FRICTION</w:t>
      </w:r>
      <w:bookmarkEnd w:id="106"/>
      <w:bookmarkEnd w:id="107"/>
    </w:p>
    <w:p w:rsidR="00640E8A" w:rsidRDefault="00186193" w:rsidP="00186193">
      <w:pPr>
        <w:pStyle w:val="Pa22"/>
        <w:spacing w:before="160" w:after="160"/>
        <w:ind w:left="284"/>
        <w:rPr>
          <w:rFonts w:ascii="Arial" w:hAnsi="Arial" w:cs="Arial"/>
          <w:b/>
          <w:bCs/>
          <w:color w:val="2B272A"/>
          <w:sz w:val="21"/>
          <w:szCs w:val="23"/>
        </w:rPr>
      </w:pPr>
      <w:bookmarkStart w:id="108" w:name="_Ref453677504"/>
      <w:bookmarkStart w:id="109" w:name="_Toc485808546"/>
      <w:r w:rsidRPr="00B63547">
        <w:rPr>
          <w:rStyle w:val="CaptionChar"/>
        </w:rPr>
        <w:t xml:space="preserve">Table </w:t>
      </w:r>
      <w:r w:rsidR="00F96AB0" w:rsidRPr="00B63547">
        <w:rPr>
          <w:rStyle w:val="CaptionChar"/>
        </w:rPr>
        <w:fldChar w:fldCharType="begin"/>
      </w:r>
      <w:r w:rsidRPr="00B63547">
        <w:rPr>
          <w:rStyle w:val="CaptionChar"/>
        </w:rPr>
        <w:instrText xml:space="preserve"> SEQ Table \* ARABIC </w:instrText>
      </w:r>
      <w:r w:rsidR="00F96AB0" w:rsidRPr="00B63547">
        <w:rPr>
          <w:rStyle w:val="CaptionChar"/>
        </w:rPr>
        <w:fldChar w:fldCharType="separate"/>
      </w:r>
      <w:r w:rsidR="00A87978">
        <w:rPr>
          <w:rStyle w:val="CaptionChar"/>
          <w:noProof/>
        </w:rPr>
        <w:t>15</w:t>
      </w:r>
      <w:r w:rsidR="00F96AB0" w:rsidRPr="00B63547">
        <w:rPr>
          <w:rStyle w:val="CaptionChar"/>
        </w:rPr>
        <w:fldChar w:fldCharType="end"/>
      </w:r>
      <w:bookmarkEnd w:id="108"/>
      <w:r w:rsidR="00B63547">
        <w:rPr>
          <w:rStyle w:val="Caption1Char"/>
          <w:rFonts w:cs="Arial"/>
          <w:sz w:val="22"/>
        </w:rPr>
        <w:t>:</w:t>
      </w:r>
      <w:r w:rsidR="00144EBE">
        <w:rPr>
          <w:rStyle w:val="Caption1Char"/>
          <w:rFonts w:cs="Arial"/>
          <w:sz w:val="22"/>
        </w:rPr>
        <w:tab/>
      </w:r>
      <w:r w:rsidR="00640E8A" w:rsidRPr="000E2472">
        <w:rPr>
          <w:rFonts w:ascii="Arial" w:hAnsi="Arial" w:cs="Arial"/>
          <w:b/>
          <w:bCs/>
          <w:color w:val="2B272A"/>
          <w:sz w:val="21"/>
          <w:szCs w:val="23"/>
        </w:rPr>
        <w:t>Friction Factors</w:t>
      </w:r>
      <w:bookmarkEnd w:id="109"/>
    </w:p>
    <w:p w:rsidR="00813021" w:rsidRPr="00813021" w:rsidRDefault="00813021" w:rsidP="00813021">
      <w:pPr>
        <w:pStyle w:val="Default"/>
      </w:pPr>
    </w:p>
    <w:tbl>
      <w:tblPr>
        <w:tblStyle w:val="ColorfulGrid-Accent5"/>
        <w:tblW w:w="0" w:type="auto"/>
        <w:tblInd w:w="392" w:type="dxa"/>
        <w:tblLook w:val="0420" w:firstRow="1" w:lastRow="0" w:firstColumn="0" w:lastColumn="0" w:noHBand="0" w:noVBand="1"/>
      </w:tblPr>
      <w:tblGrid>
        <w:gridCol w:w="3048"/>
        <w:gridCol w:w="3440"/>
        <w:gridCol w:w="3293"/>
      </w:tblGrid>
      <w:tr w:rsidR="00D12665" w:rsidTr="00745A99">
        <w:trPr>
          <w:cnfStyle w:val="100000000000" w:firstRow="1" w:lastRow="0" w:firstColumn="0" w:lastColumn="0" w:oddVBand="0" w:evenVBand="0" w:oddHBand="0" w:evenHBand="0" w:firstRowFirstColumn="0" w:firstRowLastColumn="0" w:lastRowFirstColumn="0" w:lastRowLastColumn="0"/>
          <w:trHeight w:val="680"/>
        </w:trPr>
        <w:tc>
          <w:tcPr>
            <w:tcW w:w="3048" w:type="dxa"/>
            <w:vAlign w:val="center"/>
          </w:tcPr>
          <w:p w:rsidR="00D12665" w:rsidRDefault="00D12665" w:rsidP="00EA0B69">
            <w:pPr>
              <w:pStyle w:val="Style4"/>
              <w:spacing w:after="40"/>
            </w:pPr>
          </w:p>
        </w:tc>
        <w:tc>
          <w:tcPr>
            <w:tcW w:w="3440" w:type="dxa"/>
            <w:vAlign w:val="center"/>
          </w:tcPr>
          <w:p w:rsidR="00D12665" w:rsidRPr="00F923B5" w:rsidRDefault="00F923B5" w:rsidP="00EA0B69">
            <w:pPr>
              <w:pStyle w:val="Style4"/>
              <w:spacing w:after="40"/>
              <w:rPr>
                <w:color w:val="FFFFFF" w:themeColor="background1"/>
                <w:sz w:val="24"/>
              </w:rPr>
            </w:pPr>
            <w:r w:rsidRPr="00F923B5">
              <w:rPr>
                <w:color w:val="FFFFFF" w:themeColor="background1"/>
                <w:sz w:val="24"/>
              </w:rPr>
              <w:t>Manning</w:t>
            </w:r>
          </w:p>
        </w:tc>
        <w:tc>
          <w:tcPr>
            <w:tcW w:w="3293" w:type="dxa"/>
            <w:vAlign w:val="center"/>
          </w:tcPr>
          <w:p w:rsidR="00D12665" w:rsidRPr="00F923B5" w:rsidRDefault="00F923B5" w:rsidP="00EA0B69">
            <w:pPr>
              <w:pStyle w:val="Style4"/>
              <w:spacing w:after="40"/>
              <w:rPr>
                <w:color w:val="FFFFFF" w:themeColor="background1"/>
                <w:sz w:val="24"/>
              </w:rPr>
            </w:pPr>
            <w:r w:rsidRPr="00F923B5">
              <w:rPr>
                <w:color w:val="FFFFFF" w:themeColor="background1"/>
                <w:sz w:val="24"/>
              </w:rPr>
              <w:t>Colebrook - White</w:t>
            </w:r>
          </w:p>
        </w:tc>
      </w:tr>
      <w:tr w:rsidR="00D12665" w:rsidTr="00745A99">
        <w:trPr>
          <w:cnfStyle w:val="000000100000" w:firstRow="0" w:lastRow="0" w:firstColumn="0" w:lastColumn="0" w:oddVBand="0" w:evenVBand="0" w:oddHBand="1" w:evenHBand="0" w:firstRowFirstColumn="0" w:firstRowLastColumn="0" w:lastRowFirstColumn="0" w:lastRowLastColumn="0"/>
          <w:trHeight w:val="680"/>
        </w:trPr>
        <w:tc>
          <w:tcPr>
            <w:tcW w:w="3048" w:type="dxa"/>
            <w:shd w:val="clear" w:color="auto" w:fill="808080" w:themeFill="background1" w:themeFillShade="80"/>
            <w:vAlign w:val="center"/>
          </w:tcPr>
          <w:p w:rsidR="00D12665" w:rsidRDefault="00D12665" w:rsidP="00EA0B69">
            <w:pPr>
              <w:pStyle w:val="Style4"/>
              <w:spacing w:after="40"/>
            </w:pPr>
          </w:p>
        </w:tc>
        <w:tc>
          <w:tcPr>
            <w:tcW w:w="3440" w:type="dxa"/>
            <w:shd w:val="clear" w:color="auto" w:fill="808080" w:themeFill="background1" w:themeFillShade="80"/>
            <w:vAlign w:val="center"/>
          </w:tcPr>
          <w:p w:rsidR="00D12665" w:rsidRPr="00EA0B69" w:rsidRDefault="00D12665" w:rsidP="00EA0B69">
            <w:pPr>
              <w:pStyle w:val="Style4"/>
              <w:spacing w:after="40"/>
              <w:rPr>
                <w:rFonts w:cs="Humnst777 BT"/>
                <w:color w:val="FFFFFF" w:themeColor="background1"/>
                <w:sz w:val="20"/>
                <w:szCs w:val="20"/>
              </w:rPr>
            </w:pPr>
            <w:r w:rsidRPr="00EA0B69">
              <w:rPr>
                <w:rFonts w:cs="Humnst777 BT"/>
                <w:color w:val="FFFFFF" w:themeColor="background1"/>
                <w:sz w:val="20"/>
                <w:szCs w:val="20"/>
              </w:rPr>
              <w:t>N</w:t>
            </w:r>
          </w:p>
        </w:tc>
        <w:tc>
          <w:tcPr>
            <w:tcW w:w="3293" w:type="dxa"/>
            <w:shd w:val="clear" w:color="auto" w:fill="808080" w:themeFill="background1" w:themeFillShade="80"/>
            <w:vAlign w:val="center"/>
          </w:tcPr>
          <w:p w:rsidR="00D12665" w:rsidRPr="00EA0B69" w:rsidRDefault="00D12665" w:rsidP="00EA0B69">
            <w:pPr>
              <w:pStyle w:val="Style4"/>
              <w:spacing w:after="40"/>
              <w:rPr>
                <w:rFonts w:cs="Humnst777 BT"/>
                <w:color w:val="FFFFFF" w:themeColor="background1"/>
                <w:sz w:val="20"/>
                <w:szCs w:val="20"/>
              </w:rPr>
            </w:pPr>
            <w:r w:rsidRPr="00EA0B69">
              <w:rPr>
                <w:rFonts w:cs="Humnst777 BT"/>
                <w:color w:val="FFFFFF" w:themeColor="background1"/>
                <w:sz w:val="20"/>
                <w:szCs w:val="20"/>
              </w:rPr>
              <w:t>k (mm)</w:t>
            </w:r>
          </w:p>
        </w:tc>
      </w:tr>
      <w:tr w:rsidR="00D12665" w:rsidTr="00745A99">
        <w:trPr>
          <w:cnfStyle w:val="000000010000" w:firstRow="0" w:lastRow="0" w:firstColumn="0" w:lastColumn="0" w:oddVBand="0" w:evenVBand="0" w:oddHBand="0" w:evenHBand="1" w:firstRowFirstColumn="0" w:firstRowLastColumn="0" w:lastRowFirstColumn="0" w:lastRowLastColumn="0"/>
          <w:trHeight w:val="680"/>
        </w:trPr>
        <w:tc>
          <w:tcPr>
            <w:tcW w:w="3048" w:type="dxa"/>
            <w:vAlign w:val="center"/>
          </w:tcPr>
          <w:p w:rsidR="00D12665" w:rsidRPr="00D12665" w:rsidRDefault="00D12665" w:rsidP="00EA0B69">
            <w:pPr>
              <w:pStyle w:val="Style4"/>
              <w:spacing w:after="40"/>
              <w:rPr>
                <w:rFonts w:cs="Humnst777 BT"/>
                <w:color w:val="auto"/>
                <w:sz w:val="20"/>
                <w:szCs w:val="20"/>
              </w:rPr>
            </w:pPr>
            <w:r w:rsidRPr="00D12665">
              <w:rPr>
                <w:rFonts w:cs="Humnst777 BT"/>
                <w:color w:val="auto"/>
                <w:sz w:val="20"/>
                <w:szCs w:val="20"/>
              </w:rPr>
              <w:t>Concrete</w:t>
            </w:r>
          </w:p>
        </w:tc>
        <w:tc>
          <w:tcPr>
            <w:tcW w:w="3440" w:type="dxa"/>
            <w:vAlign w:val="center"/>
          </w:tcPr>
          <w:p w:rsidR="00D12665" w:rsidRPr="00D12665" w:rsidRDefault="00D12665" w:rsidP="00EA0B69">
            <w:pPr>
              <w:pStyle w:val="Style4"/>
              <w:spacing w:after="40"/>
              <w:rPr>
                <w:rFonts w:cs="Humnst777 BT"/>
                <w:color w:val="auto"/>
                <w:sz w:val="20"/>
                <w:szCs w:val="20"/>
              </w:rPr>
            </w:pPr>
            <w:r w:rsidRPr="00D12665">
              <w:rPr>
                <w:rFonts w:cs="Humnst777 BT"/>
                <w:color w:val="auto"/>
                <w:sz w:val="20"/>
                <w:szCs w:val="20"/>
              </w:rPr>
              <w:t>0.013</w:t>
            </w:r>
          </w:p>
        </w:tc>
        <w:tc>
          <w:tcPr>
            <w:tcW w:w="3293" w:type="dxa"/>
            <w:vAlign w:val="center"/>
          </w:tcPr>
          <w:p w:rsidR="00D12665" w:rsidRPr="00D12665" w:rsidRDefault="00D12665" w:rsidP="00EA0B69">
            <w:pPr>
              <w:pStyle w:val="Style4"/>
              <w:spacing w:after="40"/>
              <w:rPr>
                <w:rFonts w:cs="Humnst777 BT"/>
                <w:color w:val="auto"/>
                <w:sz w:val="20"/>
                <w:szCs w:val="20"/>
              </w:rPr>
            </w:pPr>
            <w:r w:rsidRPr="00D12665">
              <w:rPr>
                <w:rFonts w:cs="Humnst777 BT"/>
                <w:color w:val="auto"/>
                <w:sz w:val="20"/>
                <w:szCs w:val="20"/>
              </w:rPr>
              <w:t>0.6</w:t>
            </w:r>
          </w:p>
        </w:tc>
      </w:tr>
      <w:tr w:rsidR="00D12665" w:rsidTr="00745A99">
        <w:trPr>
          <w:cnfStyle w:val="000000100000" w:firstRow="0" w:lastRow="0" w:firstColumn="0" w:lastColumn="0" w:oddVBand="0" w:evenVBand="0" w:oddHBand="1" w:evenHBand="0" w:firstRowFirstColumn="0" w:firstRowLastColumn="0" w:lastRowFirstColumn="0" w:lastRowLastColumn="0"/>
          <w:trHeight w:val="680"/>
        </w:trPr>
        <w:tc>
          <w:tcPr>
            <w:tcW w:w="3048" w:type="dxa"/>
            <w:vAlign w:val="center"/>
          </w:tcPr>
          <w:p w:rsidR="00D12665" w:rsidRPr="00D12665" w:rsidRDefault="00D12665" w:rsidP="00EA0B69">
            <w:pPr>
              <w:pStyle w:val="Style4"/>
              <w:spacing w:after="40"/>
              <w:rPr>
                <w:rFonts w:cs="Humnst777 BT"/>
                <w:color w:val="auto"/>
                <w:sz w:val="20"/>
                <w:szCs w:val="20"/>
              </w:rPr>
            </w:pPr>
            <w:r w:rsidRPr="00D12665">
              <w:rPr>
                <w:rFonts w:cs="Humnst777 BT"/>
                <w:color w:val="auto"/>
                <w:sz w:val="20"/>
                <w:szCs w:val="20"/>
              </w:rPr>
              <w:t>Other Materials</w:t>
            </w:r>
          </w:p>
        </w:tc>
        <w:tc>
          <w:tcPr>
            <w:tcW w:w="3440" w:type="dxa"/>
            <w:vAlign w:val="center"/>
          </w:tcPr>
          <w:p w:rsidR="00D12665" w:rsidRPr="00D12665" w:rsidRDefault="00D12665" w:rsidP="00EA0B69">
            <w:pPr>
              <w:pStyle w:val="Style4"/>
              <w:spacing w:after="40"/>
              <w:rPr>
                <w:rFonts w:cs="Humnst777 BT"/>
                <w:color w:val="auto"/>
                <w:sz w:val="20"/>
                <w:szCs w:val="20"/>
              </w:rPr>
            </w:pPr>
            <w:r w:rsidRPr="00D12665">
              <w:rPr>
                <w:rFonts w:cs="Humnst777 BT"/>
                <w:color w:val="auto"/>
                <w:sz w:val="20"/>
                <w:szCs w:val="20"/>
              </w:rPr>
              <w:t>To Manufacturer’s specification</w:t>
            </w:r>
          </w:p>
        </w:tc>
        <w:tc>
          <w:tcPr>
            <w:tcW w:w="3293" w:type="dxa"/>
            <w:vAlign w:val="center"/>
          </w:tcPr>
          <w:p w:rsidR="00D12665" w:rsidRPr="00D12665" w:rsidRDefault="00D12665" w:rsidP="00EA0B69">
            <w:pPr>
              <w:pStyle w:val="Style4"/>
              <w:spacing w:after="40"/>
              <w:rPr>
                <w:rFonts w:cs="Humnst777 BT"/>
                <w:color w:val="auto"/>
                <w:sz w:val="20"/>
                <w:szCs w:val="20"/>
              </w:rPr>
            </w:pPr>
            <w:r w:rsidRPr="00D12665">
              <w:rPr>
                <w:rFonts w:cs="Humnst777 BT"/>
                <w:color w:val="auto"/>
                <w:sz w:val="20"/>
                <w:szCs w:val="20"/>
              </w:rPr>
              <w:t>To Manufacturer’s specification</w:t>
            </w:r>
          </w:p>
        </w:tc>
      </w:tr>
    </w:tbl>
    <w:p w:rsidR="00D12665" w:rsidRDefault="00D12665" w:rsidP="00640E8A">
      <w:pPr>
        <w:pStyle w:val="Pa0"/>
        <w:rPr>
          <w:rFonts w:ascii="Myriad Pro Light" w:hAnsi="Myriad Pro Light" w:cs="Myriad Pro Light"/>
          <w:color w:val="2B272A"/>
          <w:sz w:val="23"/>
          <w:szCs w:val="23"/>
        </w:rPr>
      </w:pPr>
    </w:p>
    <w:p w:rsidR="00D12665" w:rsidRDefault="00D12665" w:rsidP="00D12665">
      <w:pPr>
        <w:pStyle w:val="Default"/>
      </w:pPr>
      <w:r>
        <w:br w:type="page"/>
      </w:r>
    </w:p>
    <w:p w:rsidR="00640E8A" w:rsidRDefault="00640E8A" w:rsidP="00015A5E">
      <w:pPr>
        <w:pStyle w:val="Style2"/>
      </w:pPr>
      <w:bookmarkStart w:id="110" w:name="_Toc453747777"/>
      <w:bookmarkStart w:id="111" w:name="_Toc485798009"/>
      <w:r>
        <w:lastRenderedPageBreak/>
        <w:t>MINIMUM PIPE SIZE</w:t>
      </w:r>
      <w:bookmarkEnd w:id="110"/>
      <w:bookmarkEnd w:id="111"/>
    </w:p>
    <w:p w:rsidR="00D8578D" w:rsidRDefault="00935E58" w:rsidP="00935E58">
      <w:pPr>
        <w:pStyle w:val="Style4"/>
        <w:tabs>
          <w:tab w:val="left" w:pos="567"/>
        </w:tabs>
      </w:pPr>
      <w:r>
        <w:t xml:space="preserve">The minimum pipe size shall be </w:t>
      </w:r>
      <w:r w:rsidR="00D8578D">
        <w:t>300mm where road runoff is being co</w:t>
      </w:r>
      <w:r>
        <w:t xml:space="preserve">llected or the pipe crosses the </w:t>
      </w:r>
      <w:r w:rsidR="00D8578D">
        <w:t>road</w:t>
      </w:r>
    </w:p>
    <w:p w:rsidR="00640E8A" w:rsidRDefault="00640E8A" w:rsidP="00D12665">
      <w:pPr>
        <w:pStyle w:val="Style4"/>
      </w:pPr>
      <w:r>
        <w:t>A reduction in the size of pipes may be permitted for 450mm pipes and above.</w:t>
      </w:r>
    </w:p>
    <w:p w:rsidR="00813021" w:rsidRDefault="00813021" w:rsidP="00D12665">
      <w:pPr>
        <w:pStyle w:val="Style4"/>
      </w:pPr>
    </w:p>
    <w:p w:rsidR="00640E8A" w:rsidRDefault="00640E8A" w:rsidP="00015A5E">
      <w:pPr>
        <w:pStyle w:val="Style2"/>
      </w:pPr>
      <w:bookmarkStart w:id="112" w:name="_Toc453747778"/>
      <w:bookmarkStart w:id="113" w:name="_Toc485798010"/>
      <w:r>
        <w:t>PIPE JOINTS</w:t>
      </w:r>
      <w:bookmarkEnd w:id="112"/>
      <w:bookmarkEnd w:id="113"/>
    </w:p>
    <w:p w:rsidR="00067051" w:rsidRDefault="00640E8A" w:rsidP="00D12665">
      <w:pPr>
        <w:pStyle w:val="Style4"/>
      </w:pPr>
      <w:r>
        <w:t xml:space="preserve">All pipes shall be rubber ring jointed. </w:t>
      </w:r>
    </w:p>
    <w:p w:rsidR="00640E8A" w:rsidRDefault="00640E8A" w:rsidP="00D12665">
      <w:pPr>
        <w:pStyle w:val="Style4"/>
      </w:pPr>
      <w:r>
        <w:t>For pipes greater than 900mm and changes in direction between 2 connecting pipes exceeding 10</w:t>
      </w:r>
      <w:r w:rsidRPr="00067051">
        <w:rPr>
          <w:vertAlign w:val="superscript"/>
        </w:rPr>
        <w:t>o</w:t>
      </w:r>
      <w:r>
        <w:t xml:space="preserve"> construct segmented curves using splayed pipes with bandage joints, having deflections within the manufacturer’s specification.</w:t>
      </w:r>
    </w:p>
    <w:p w:rsidR="00813021" w:rsidRDefault="00813021" w:rsidP="00D12665">
      <w:pPr>
        <w:pStyle w:val="Style4"/>
      </w:pPr>
    </w:p>
    <w:p w:rsidR="00640E8A" w:rsidRDefault="00640E8A" w:rsidP="00015A5E">
      <w:pPr>
        <w:pStyle w:val="Style2"/>
      </w:pPr>
      <w:bookmarkStart w:id="114" w:name="_Toc453747779"/>
      <w:bookmarkStart w:id="115" w:name="_Toc485798011"/>
      <w:r>
        <w:t>PIPE FLOW VELOCITY AND GRADE</w:t>
      </w:r>
      <w:bookmarkEnd w:id="114"/>
      <w:bookmarkEnd w:id="115"/>
    </w:p>
    <w:p w:rsidR="00640E8A" w:rsidRPr="00D8578D" w:rsidRDefault="00640E8A" w:rsidP="00D8578D">
      <w:pPr>
        <w:pStyle w:val="Style4"/>
      </w:pPr>
      <w:r w:rsidRPr="00D8578D">
        <w:t>The following is based on pipes running full but not under pressure.</w:t>
      </w:r>
    </w:p>
    <w:p w:rsidR="00640E8A" w:rsidRDefault="00186193" w:rsidP="00186193">
      <w:pPr>
        <w:pStyle w:val="Pa22"/>
        <w:spacing w:before="160" w:after="160"/>
        <w:ind w:left="284"/>
        <w:rPr>
          <w:rFonts w:ascii="Arial" w:hAnsi="Arial" w:cs="Arial"/>
          <w:b/>
          <w:bCs/>
          <w:color w:val="2B272A"/>
          <w:sz w:val="22"/>
          <w:szCs w:val="22"/>
        </w:rPr>
      </w:pPr>
      <w:bookmarkStart w:id="116" w:name="_Toc485808547"/>
      <w:r w:rsidRPr="00B63547">
        <w:rPr>
          <w:rStyle w:val="CaptionChar"/>
        </w:rPr>
        <w:t xml:space="preserve">Table </w:t>
      </w:r>
      <w:r w:rsidR="00F96AB0" w:rsidRPr="00B63547">
        <w:rPr>
          <w:rStyle w:val="CaptionChar"/>
        </w:rPr>
        <w:fldChar w:fldCharType="begin"/>
      </w:r>
      <w:r w:rsidRPr="00B63547">
        <w:rPr>
          <w:rStyle w:val="CaptionChar"/>
        </w:rPr>
        <w:instrText xml:space="preserve"> SEQ Table \* ARABIC </w:instrText>
      </w:r>
      <w:r w:rsidR="00F96AB0" w:rsidRPr="00B63547">
        <w:rPr>
          <w:rStyle w:val="CaptionChar"/>
        </w:rPr>
        <w:fldChar w:fldCharType="separate"/>
      </w:r>
      <w:r w:rsidR="00A87978">
        <w:rPr>
          <w:rStyle w:val="CaptionChar"/>
          <w:noProof/>
        </w:rPr>
        <w:t>16</w:t>
      </w:r>
      <w:r w:rsidR="00F96AB0" w:rsidRPr="00B63547">
        <w:rPr>
          <w:rStyle w:val="CaptionChar"/>
        </w:rPr>
        <w:fldChar w:fldCharType="end"/>
      </w:r>
      <w:r w:rsidRPr="00B63547">
        <w:rPr>
          <w:rStyle w:val="CaptionChar"/>
        </w:rPr>
        <w:t>:</w:t>
      </w:r>
      <w:r w:rsidR="00B63547">
        <w:rPr>
          <w:rStyle w:val="A6"/>
          <w:rFonts w:ascii="Arial" w:hAnsi="Arial" w:cs="Arial"/>
          <w:bCs/>
          <w:color w:val="235E73"/>
          <w:sz w:val="16"/>
          <w:szCs w:val="22"/>
        </w:rPr>
        <w:tab/>
      </w:r>
      <w:r w:rsidR="00640E8A" w:rsidRPr="000E2472">
        <w:rPr>
          <w:rFonts w:ascii="Arial" w:hAnsi="Arial" w:cs="Arial"/>
          <w:b/>
          <w:bCs/>
          <w:color w:val="2B272A"/>
          <w:sz w:val="22"/>
          <w:szCs w:val="22"/>
        </w:rPr>
        <w:t>Acceptable Velocities</w:t>
      </w:r>
      <w:bookmarkEnd w:id="116"/>
    </w:p>
    <w:p w:rsidR="00813021" w:rsidRPr="00813021" w:rsidRDefault="00813021" w:rsidP="00813021">
      <w:pPr>
        <w:pStyle w:val="Default"/>
      </w:pPr>
    </w:p>
    <w:tbl>
      <w:tblPr>
        <w:tblStyle w:val="ColorfulGrid-Accent5"/>
        <w:tblW w:w="0" w:type="auto"/>
        <w:tblInd w:w="392" w:type="dxa"/>
        <w:tblLook w:val="0420" w:firstRow="1" w:lastRow="0" w:firstColumn="0" w:lastColumn="0" w:noHBand="0" w:noVBand="1"/>
      </w:tblPr>
      <w:tblGrid>
        <w:gridCol w:w="1701"/>
        <w:gridCol w:w="1772"/>
        <w:gridCol w:w="1630"/>
        <w:gridCol w:w="2126"/>
        <w:gridCol w:w="2552"/>
      </w:tblGrid>
      <w:tr w:rsidR="00D8578D" w:rsidTr="00745A99">
        <w:trPr>
          <w:cnfStyle w:val="100000000000" w:firstRow="1" w:lastRow="0" w:firstColumn="0" w:lastColumn="0" w:oddVBand="0" w:evenVBand="0" w:oddHBand="0" w:evenHBand="0" w:firstRowFirstColumn="0" w:firstRowLastColumn="0" w:lastRowFirstColumn="0" w:lastRowLastColumn="0"/>
          <w:trHeight w:val="680"/>
        </w:trPr>
        <w:tc>
          <w:tcPr>
            <w:tcW w:w="1701" w:type="dxa"/>
            <w:vAlign w:val="center"/>
          </w:tcPr>
          <w:p w:rsidR="00D8578D" w:rsidRPr="00EA0B69" w:rsidRDefault="00D8578D" w:rsidP="005E7BC2">
            <w:pPr>
              <w:pStyle w:val="Style4"/>
              <w:rPr>
                <w:color w:val="FFFFFF" w:themeColor="background1"/>
                <w:szCs w:val="18"/>
              </w:rPr>
            </w:pPr>
          </w:p>
        </w:tc>
        <w:tc>
          <w:tcPr>
            <w:tcW w:w="1772" w:type="dxa"/>
            <w:vAlign w:val="center"/>
          </w:tcPr>
          <w:p w:rsidR="00D8578D" w:rsidRPr="00F923B5" w:rsidRDefault="00F923B5" w:rsidP="005E7BC2">
            <w:pPr>
              <w:pStyle w:val="Style4"/>
              <w:rPr>
                <w:color w:val="FFFFFF" w:themeColor="background1"/>
                <w:sz w:val="24"/>
                <w:szCs w:val="18"/>
              </w:rPr>
            </w:pPr>
            <w:r w:rsidRPr="00F923B5">
              <w:rPr>
                <w:color w:val="FFFFFF" w:themeColor="background1"/>
                <w:sz w:val="24"/>
                <w:szCs w:val="18"/>
              </w:rPr>
              <w:t>Desirable</w:t>
            </w:r>
          </w:p>
        </w:tc>
        <w:tc>
          <w:tcPr>
            <w:tcW w:w="1630" w:type="dxa"/>
            <w:vAlign w:val="center"/>
          </w:tcPr>
          <w:p w:rsidR="00D8578D" w:rsidRPr="00F923B5" w:rsidRDefault="00F923B5" w:rsidP="005E7BC2">
            <w:pPr>
              <w:pStyle w:val="Style4"/>
              <w:rPr>
                <w:color w:val="FFFFFF" w:themeColor="background1"/>
                <w:sz w:val="24"/>
                <w:szCs w:val="18"/>
              </w:rPr>
            </w:pPr>
            <w:r w:rsidRPr="00F923B5">
              <w:rPr>
                <w:color w:val="FFFFFF" w:themeColor="background1"/>
                <w:sz w:val="24"/>
                <w:szCs w:val="18"/>
              </w:rPr>
              <w:t>General</w:t>
            </w:r>
          </w:p>
        </w:tc>
        <w:tc>
          <w:tcPr>
            <w:tcW w:w="2126" w:type="dxa"/>
            <w:vAlign w:val="center"/>
          </w:tcPr>
          <w:p w:rsidR="00D8578D" w:rsidRPr="00F923B5" w:rsidRDefault="00F923B5" w:rsidP="005E7BC2">
            <w:pPr>
              <w:pStyle w:val="Style4"/>
              <w:rPr>
                <w:color w:val="FFFFFF" w:themeColor="background1"/>
                <w:sz w:val="24"/>
                <w:szCs w:val="18"/>
              </w:rPr>
            </w:pPr>
            <w:r w:rsidRPr="00F923B5">
              <w:rPr>
                <w:rFonts w:cs="Humnst777 BT"/>
                <w:color w:val="FFFFFF" w:themeColor="background1"/>
                <w:sz w:val="24"/>
                <w:szCs w:val="18"/>
              </w:rPr>
              <w:t>F</w:t>
            </w:r>
            <w:r w:rsidRPr="00F923B5">
              <w:rPr>
                <w:color w:val="FFFFFF" w:themeColor="background1"/>
                <w:sz w:val="24"/>
                <w:szCs w:val="18"/>
              </w:rPr>
              <w:t>la</w:t>
            </w:r>
            <w:r w:rsidRPr="00F923B5">
              <w:rPr>
                <w:rFonts w:cs="Humnst777 BT"/>
                <w:color w:val="FFFFFF" w:themeColor="background1"/>
                <w:sz w:val="24"/>
                <w:szCs w:val="18"/>
              </w:rPr>
              <w:t>t</w:t>
            </w:r>
            <w:r w:rsidRPr="00F923B5">
              <w:rPr>
                <w:color w:val="FFFFFF" w:themeColor="background1"/>
                <w:sz w:val="24"/>
                <w:szCs w:val="18"/>
              </w:rPr>
              <w:t xml:space="preserve"> Te</w:t>
            </w:r>
            <w:r w:rsidRPr="00F923B5">
              <w:rPr>
                <w:rFonts w:cs="Humnst777 BT"/>
                <w:color w:val="FFFFFF" w:themeColor="background1"/>
                <w:sz w:val="24"/>
                <w:szCs w:val="18"/>
              </w:rPr>
              <w:t>rr</w:t>
            </w:r>
            <w:r w:rsidRPr="00F923B5">
              <w:rPr>
                <w:color w:val="FFFFFF" w:themeColor="background1"/>
                <w:sz w:val="24"/>
                <w:szCs w:val="18"/>
              </w:rPr>
              <w:t>ain</w:t>
            </w:r>
          </w:p>
        </w:tc>
        <w:tc>
          <w:tcPr>
            <w:tcW w:w="2552" w:type="dxa"/>
            <w:vAlign w:val="center"/>
          </w:tcPr>
          <w:p w:rsidR="00D8578D" w:rsidRPr="00F923B5" w:rsidRDefault="00F923B5" w:rsidP="005E7BC2">
            <w:pPr>
              <w:pStyle w:val="Style4"/>
              <w:rPr>
                <w:color w:val="FFFFFF" w:themeColor="background1"/>
                <w:sz w:val="24"/>
                <w:szCs w:val="18"/>
              </w:rPr>
            </w:pPr>
            <w:r w:rsidRPr="00F923B5">
              <w:rPr>
                <w:color w:val="FFFFFF" w:themeColor="background1"/>
                <w:sz w:val="24"/>
                <w:szCs w:val="18"/>
              </w:rPr>
              <w:t>S</w:t>
            </w:r>
            <w:r w:rsidRPr="00F923B5">
              <w:rPr>
                <w:rFonts w:cs="Humnst777 BT"/>
                <w:color w:val="FFFFFF" w:themeColor="background1"/>
                <w:sz w:val="24"/>
                <w:szCs w:val="18"/>
              </w:rPr>
              <w:t>t</w:t>
            </w:r>
            <w:r w:rsidRPr="00F923B5">
              <w:rPr>
                <w:color w:val="FFFFFF" w:themeColor="background1"/>
                <w:sz w:val="24"/>
                <w:szCs w:val="18"/>
              </w:rPr>
              <w:t>eep Te</w:t>
            </w:r>
            <w:r w:rsidRPr="00F923B5">
              <w:rPr>
                <w:rFonts w:cs="Humnst777 BT"/>
                <w:color w:val="FFFFFF" w:themeColor="background1"/>
                <w:sz w:val="24"/>
                <w:szCs w:val="18"/>
              </w:rPr>
              <w:t>rr</w:t>
            </w:r>
            <w:r w:rsidRPr="00F923B5">
              <w:rPr>
                <w:color w:val="FFFFFF" w:themeColor="background1"/>
                <w:sz w:val="24"/>
                <w:szCs w:val="18"/>
              </w:rPr>
              <w:t>ain</w:t>
            </w:r>
          </w:p>
        </w:tc>
      </w:tr>
      <w:tr w:rsidR="00D8578D" w:rsidTr="00745A99">
        <w:trPr>
          <w:cnfStyle w:val="000000100000" w:firstRow="0" w:lastRow="0" w:firstColumn="0" w:lastColumn="0" w:oddVBand="0" w:evenVBand="0" w:oddHBand="1" w:evenHBand="0" w:firstRowFirstColumn="0" w:firstRowLastColumn="0" w:lastRowFirstColumn="0" w:lastRowLastColumn="0"/>
          <w:trHeight w:val="680"/>
        </w:trPr>
        <w:tc>
          <w:tcPr>
            <w:tcW w:w="1701" w:type="dxa"/>
            <w:vAlign w:val="center"/>
          </w:tcPr>
          <w:p w:rsidR="00D8578D" w:rsidRPr="0075159C" w:rsidRDefault="00D8578D" w:rsidP="005E7BC2">
            <w:pPr>
              <w:pStyle w:val="Pa13"/>
              <w:spacing w:before="40" w:after="40"/>
              <w:rPr>
                <w:rFonts w:cs="Humnst777 BT"/>
                <w:sz w:val="22"/>
                <w:szCs w:val="18"/>
              </w:rPr>
            </w:pPr>
            <w:r w:rsidRPr="0075159C">
              <w:rPr>
                <w:rFonts w:cs="Humnst777 BT"/>
                <w:sz w:val="22"/>
                <w:szCs w:val="18"/>
              </w:rPr>
              <w:t>Minimum</w:t>
            </w:r>
          </w:p>
        </w:tc>
        <w:tc>
          <w:tcPr>
            <w:tcW w:w="1772" w:type="dxa"/>
            <w:vAlign w:val="center"/>
          </w:tcPr>
          <w:p w:rsidR="00D8578D" w:rsidRPr="0075159C" w:rsidRDefault="00D8578D" w:rsidP="005E7BC2">
            <w:pPr>
              <w:pStyle w:val="Pa13"/>
              <w:spacing w:before="40" w:after="40"/>
              <w:rPr>
                <w:rFonts w:cs="Humnst777 BT"/>
                <w:sz w:val="22"/>
                <w:szCs w:val="18"/>
              </w:rPr>
            </w:pPr>
            <w:r w:rsidRPr="0075159C">
              <w:rPr>
                <w:rFonts w:cs="Humnst777 BT"/>
                <w:sz w:val="22"/>
                <w:szCs w:val="18"/>
              </w:rPr>
              <w:t>1.0 m/s</w:t>
            </w:r>
          </w:p>
        </w:tc>
        <w:tc>
          <w:tcPr>
            <w:tcW w:w="1630" w:type="dxa"/>
            <w:vAlign w:val="center"/>
          </w:tcPr>
          <w:p w:rsidR="00D8578D" w:rsidRPr="0075159C" w:rsidRDefault="00D8578D" w:rsidP="005E7BC2">
            <w:pPr>
              <w:pStyle w:val="Pa13"/>
              <w:spacing w:before="40" w:after="40"/>
              <w:rPr>
                <w:rFonts w:cs="Humnst777 BT"/>
                <w:sz w:val="22"/>
                <w:szCs w:val="18"/>
              </w:rPr>
            </w:pPr>
            <w:r w:rsidRPr="0075159C">
              <w:rPr>
                <w:rFonts w:cs="Humnst777 BT"/>
                <w:sz w:val="22"/>
                <w:szCs w:val="18"/>
              </w:rPr>
              <w:t>0.9 m/s</w:t>
            </w:r>
          </w:p>
        </w:tc>
        <w:tc>
          <w:tcPr>
            <w:tcW w:w="2126" w:type="dxa"/>
            <w:vAlign w:val="center"/>
          </w:tcPr>
          <w:p w:rsidR="00D8578D" w:rsidRPr="0075159C" w:rsidRDefault="00D8578D" w:rsidP="005E7BC2">
            <w:pPr>
              <w:pStyle w:val="Pa13"/>
              <w:spacing w:before="40" w:after="40"/>
              <w:rPr>
                <w:rFonts w:cs="Humnst777 BT"/>
                <w:sz w:val="22"/>
                <w:szCs w:val="18"/>
              </w:rPr>
            </w:pPr>
            <w:r w:rsidRPr="0075159C">
              <w:rPr>
                <w:rFonts w:cs="Humnst777 BT"/>
                <w:sz w:val="22"/>
                <w:szCs w:val="18"/>
              </w:rPr>
              <w:t>0.6 m/s</w:t>
            </w:r>
          </w:p>
        </w:tc>
        <w:tc>
          <w:tcPr>
            <w:tcW w:w="2552" w:type="dxa"/>
            <w:vAlign w:val="center"/>
          </w:tcPr>
          <w:p w:rsidR="00D8578D" w:rsidRPr="0075159C" w:rsidRDefault="00D8578D" w:rsidP="005E7BC2">
            <w:pPr>
              <w:pStyle w:val="Pa13"/>
              <w:spacing w:before="40" w:after="40"/>
              <w:rPr>
                <w:rFonts w:cs="Humnst777 BT"/>
                <w:sz w:val="22"/>
                <w:szCs w:val="18"/>
              </w:rPr>
            </w:pPr>
            <w:r w:rsidRPr="0075159C">
              <w:rPr>
                <w:rFonts w:cs="Humnst777 BT"/>
                <w:sz w:val="22"/>
                <w:szCs w:val="18"/>
              </w:rPr>
              <w:t>NA</w:t>
            </w:r>
          </w:p>
        </w:tc>
      </w:tr>
      <w:tr w:rsidR="00D8578D" w:rsidTr="00745A99">
        <w:trPr>
          <w:cnfStyle w:val="000000010000" w:firstRow="0" w:lastRow="0" w:firstColumn="0" w:lastColumn="0" w:oddVBand="0" w:evenVBand="0" w:oddHBand="0" w:evenHBand="1" w:firstRowFirstColumn="0" w:firstRowLastColumn="0" w:lastRowFirstColumn="0" w:lastRowLastColumn="0"/>
          <w:trHeight w:val="680"/>
        </w:trPr>
        <w:tc>
          <w:tcPr>
            <w:tcW w:w="1701" w:type="dxa"/>
            <w:vAlign w:val="center"/>
          </w:tcPr>
          <w:p w:rsidR="00D8578D" w:rsidRPr="0075159C" w:rsidRDefault="00D8578D" w:rsidP="005E7BC2">
            <w:pPr>
              <w:pStyle w:val="Pa13"/>
              <w:spacing w:before="40" w:after="40"/>
              <w:rPr>
                <w:rFonts w:cs="Humnst777 BT"/>
                <w:sz w:val="22"/>
                <w:szCs w:val="18"/>
              </w:rPr>
            </w:pPr>
            <w:r w:rsidRPr="0075159C">
              <w:rPr>
                <w:rFonts w:cs="Humnst777 BT"/>
                <w:sz w:val="22"/>
                <w:szCs w:val="18"/>
              </w:rPr>
              <w:t>Maximum</w:t>
            </w:r>
          </w:p>
        </w:tc>
        <w:tc>
          <w:tcPr>
            <w:tcW w:w="1772" w:type="dxa"/>
            <w:vAlign w:val="center"/>
          </w:tcPr>
          <w:p w:rsidR="00D8578D" w:rsidRPr="0075159C" w:rsidRDefault="00D8578D" w:rsidP="005E7BC2">
            <w:pPr>
              <w:pStyle w:val="Pa13"/>
              <w:spacing w:before="40" w:after="40"/>
              <w:rPr>
                <w:rFonts w:cs="Humnst777 BT"/>
                <w:sz w:val="22"/>
                <w:szCs w:val="18"/>
              </w:rPr>
            </w:pPr>
            <w:r w:rsidRPr="0075159C">
              <w:rPr>
                <w:rFonts w:cs="Humnst777 BT"/>
                <w:sz w:val="22"/>
                <w:szCs w:val="18"/>
              </w:rPr>
              <w:t>4.0 m/s</w:t>
            </w:r>
          </w:p>
        </w:tc>
        <w:tc>
          <w:tcPr>
            <w:tcW w:w="1630" w:type="dxa"/>
            <w:vAlign w:val="center"/>
          </w:tcPr>
          <w:p w:rsidR="00D8578D" w:rsidRPr="0075159C" w:rsidRDefault="00D8578D" w:rsidP="005E7BC2">
            <w:pPr>
              <w:pStyle w:val="Pa13"/>
              <w:spacing w:before="40" w:after="40"/>
              <w:rPr>
                <w:rFonts w:cs="Humnst777 BT"/>
                <w:sz w:val="22"/>
                <w:szCs w:val="18"/>
              </w:rPr>
            </w:pPr>
            <w:r w:rsidRPr="0075159C">
              <w:rPr>
                <w:rFonts w:cs="Humnst777 BT"/>
                <w:sz w:val="22"/>
                <w:szCs w:val="18"/>
              </w:rPr>
              <w:t>5.0 m/s</w:t>
            </w:r>
          </w:p>
        </w:tc>
        <w:tc>
          <w:tcPr>
            <w:tcW w:w="2126" w:type="dxa"/>
            <w:vAlign w:val="center"/>
          </w:tcPr>
          <w:p w:rsidR="00D8578D" w:rsidRPr="0075159C" w:rsidRDefault="00D8578D" w:rsidP="005E7BC2">
            <w:pPr>
              <w:pStyle w:val="Pa13"/>
              <w:spacing w:before="40" w:after="40"/>
              <w:rPr>
                <w:rFonts w:cs="Humnst777 BT"/>
                <w:sz w:val="22"/>
                <w:szCs w:val="18"/>
              </w:rPr>
            </w:pPr>
            <w:r w:rsidRPr="0075159C">
              <w:rPr>
                <w:rFonts w:cs="Humnst777 BT"/>
                <w:sz w:val="22"/>
                <w:szCs w:val="18"/>
              </w:rPr>
              <w:t>NA</w:t>
            </w:r>
          </w:p>
        </w:tc>
        <w:tc>
          <w:tcPr>
            <w:tcW w:w="2552" w:type="dxa"/>
            <w:vAlign w:val="center"/>
          </w:tcPr>
          <w:p w:rsidR="00D8578D" w:rsidRPr="0075159C" w:rsidRDefault="00D8578D" w:rsidP="005E7BC2">
            <w:pPr>
              <w:pStyle w:val="Pa13"/>
              <w:spacing w:before="40" w:after="40"/>
              <w:rPr>
                <w:rFonts w:cs="Humnst777 BT"/>
                <w:sz w:val="22"/>
                <w:szCs w:val="18"/>
              </w:rPr>
            </w:pPr>
            <w:r w:rsidRPr="0075159C">
              <w:rPr>
                <w:rFonts w:cs="Humnst777 BT"/>
                <w:sz w:val="22"/>
                <w:szCs w:val="18"/>
              </w:rPr>
              <w:t>6.0 m/s</w:t>
            </w:r>
          </w:p>
        </w:tc>
      </w:tr>
    </w:tbl>
    <w:p w:rsidR="0075159C" w:rsidRDefault="0075159C" w:rsidP="00640E8A">
      <w:pPr>
        <w:pStyle w:val="Pa0"/>
        <w:rPr>
          <w:rFonts w:ascii="Myriad Pro Light" w:hAnsi="Myriad Pro Light" w:cs="Myriad Pro Light"/>
          <w:color w:val="2B272A"/>
          <w:sz w:val="23"/>
          <w:szCs w:val="23"/>
        </w:rPr>
      </w:pPr>
    </w:p>
    <w:p w:rsidR="00813021" w:rsidRDefault="00813021" w:rsidP="00CA5DC9">
      <w:pPr>
        <w:pStyle w:val="Default"/>
        <w:tabs>
          <w:tab w:val="center" w:pos="5052"/>
        </w:tabs>
      </w:pPr>
    </w:p>
    <w:p w:rsidR="00640E8A" w:rsidRDefault="00640E8A" w:rsidP="00015A5E">
      <w:pPr>
        <w:pStyle w:val="Style2"/>
      </w:pPr>
      <w:bookmarkStart w:id="117" w:name="_Toc453747780"/>
      <w:bookmarkStart w:id="118" w:name="_Toc485798012"/>
      <w:r>
        <w:t>ANCHOR BLOCKS</w:t>
      </w:r>
      <w:bookmarkEnd w:id="117"/>
      <w:bookmarkEnd w:id="118"/>
    </w:p>
    <w:p w:rsidR="00640E8A" w:rsidRDefault="00640E8A" w:rsidP="0075159C">
      <w:pPr>
        <w:pStyle w:val="Style4"/>
      </w:pPr>
      <w:r>
        <w:t xml:space="preserve">Anchor blocks shall be provided where the pipe slope is steeper than 1 in </w:t>
      </w:r>
      <w:r w:rsidR="00632968">
        <w:t>10</w:t>
      </w:r>
      <w:r>
        <w:t xml:space="preserve"> </w:t>
      </w:r>
      <w:r w:rsidR="00D569AF">
        <w:t>(</w:t>
      </w:r>
      <w:r w:rsidR="006344C0">
        <w:t>1</w:t>
      </w:r>
      <w:r w:rsidR="00412A0A">
        <w:t>0</w:t>
      </w:r>
      <w:r w:rsidR="006344C0">
        <w:t xml:space="preserve">%) </w:t>
      </w:r>
      <w:r>
        <w:t>and the pipe length is greater than 15m. Refer to the attached standard drawings for details of anchor block construction.</w:t>
      </w:r>
    </w:p>
    <w:p w:rsidR="00813021" w:rsidRDefault="00813021" w:rsidP="0075159C">
      <w:pPr>
        <w:pStyle w:val="Style4"/>
      </w:pPr>
    </w:p>
    <w:p w:rsidR="00813021" w:rsidRDefault="00813021" w:rsidP="0075159C">
      <w:pPr>
        <w:pStyle w:val="Style4"/>
      </w:pPr>
    </w:p>
    <w:p w:rsidR="00813021" w:rsidRDefault="00813021" w:rsidP="0075159C">
      <w:pPr>
        <w:pStyle w:val="Style4"/>
      </w:pPr>
    </w:p>
    <w:p w:rsidR="00813021" w:rsidRDefault="00813021" w:rsidP="0075159C">
      <w:pPr>
        <w:pStyle w:val="Style4"/>
      </w:pPr>
    </w:p>
    <w:p w:rsidR="00813021" w:rsidRDefault="00813021" w:rsidP="0075159C">
      <w:pPr>
        <w:pStyle w:val="Style4"/>
      </w:pPr>
    </w:p>
    <w:p w:rsidR="00813021" w:rsidRDefault="00813021" w:rsidP="0075159C">
      <w:pPr>
        <w:pStyle w:val="Style4"/>
      </w:pPr>
    </w:p>
    <w:p w:rsidR="00813021" w:rsidRDefault="00813021" w:rsidP="0075159C">
      <w:pPr>
        <w:pStyle w:val="Style4"/>
      </w:pPr>
    </w:p>
    <w:p w:rsidR="00813021" w:rsidRDefault="00813021" w:rsidP="0075159C">
      <w:pPr>
        <w:pStyle w:val="Style4"/>
      </w:pPr>
    </w:p>
    <w:p w:rsidR="00813021" w:rsidRDefault="00813021" w:rsidP="0075159C">
      <w:pPr>
        <w:pStyle w:val="Style4"/>
      </w:pPr>
    </w:p>
    <w:p w:rsidR="00640E8A" w:rsidRDefault="00640E8A" w:rsidP="00015A5E">
      <w:pPr>
        <w:pStyle w:val="Style2"/>
      </w:pPr>
      <w:bookmarkStart w:id="119" w:name="_Toc453747781"/>
      <w:bookmarkStart w:id="120" w:name="_Toc485798013"/>
      <w:r>
        <w:lastRenderedPageBreak/>
        <w:t>ALIGNMENT AT PITS</w:t>
      </w:r>
      <w:bookmarkEnd w:id="119"/>
      <w:bookmarkEnd w:id="120"/>
    </w:p>
    <w:p w:rsidR="00640E8A" w:rsidRDefault="00640E8A" w:rsidP="0075159C">
      <w:pPr>
        <w:pStyle w:val="Style4"/>
      </w:pPr>
      <w:r>
        <w:t>Where possible, drops and deflections shall be kept to the minimum requirements to maintain the flow through pits as a jet and minimise head loss created by turbulence.</w:t>
      </w:r>
    </w:p>
    <w:p w:rsidR="00640E8A" w:rsidRDefault="00640E8A" w:rsidP="0075159C">
      <w:pPr>
        <w:pStyle w:val="Style4"/>
      </w:pPr>
      <w:r>
        <w:t>Required drops (at invert):</w:t>
      </w:r>
    </w:p>
    <w:p w:rsidR="00640E8A" w:rsidRDefault="00640E8A" w:rsidP="00376F13">
      <w:pPr>
        <w:pStyle w:val="Style4"/>
        <w:numPr>
          <w:ilvl w:val="0"/>
          <w:numId w:val="11"/>
        </w:numPr>
      </w:pPr>
      <w:r>
        <w:t>Generally 50mm to 100mm for same size pipes.</w:t>
      </w:r>
    </w:p>
    <w:p w:rsidR="00640E8A" w:rsidRDefault="00640E8A" w:rsidP="00376F13">
      <w:pPr>
        <w:pStyle w:val="Style4"/>
        <w:numPr>
          <w:ilvl w:val="0"/>
          <w:numId w:val="11"/>
        </w:numPr>
      </w:pPr>
      <w:r>
        <w:t>Match springing lines for change in diameter, but a drop shall not be less than 50mm.</w:t>
      </w:r>
    </w:p>
    <w:p w:rsidR="00640E8A" w:rsidRDefault="00640E8A" w:rsidP="00376F13">
      <w:pPr>
        <w:pStyle w:val="Style4"/>
        <w:numPr>
          <w:ilvl w:val="0"/>
          <w:numId w:val="11"/>
        </w:numPr>
      </w:pPr>
      <w:r>
        <w:t>Drops in the range 100mm to 1.5Do are not permitted except:</w:t>
      </w:r>
    </w:p>
    <w:p w:rsidR="00640E8A" w:rsidRPr="0075159C" w:rsidRDefault="00640E8A" w:rsidP="00376F13">
      <w:pPr>
        <w:pStyle w:val="Pa16"/>
        <w:numPr>
          <w:ilvl w:val="0"/>
          <w:numId w:val="7"/>
        </w:numPr>
        <w:spacing w:before="40" w:after="120"/>
        <w:ind w:left="1559" w:hanging="425"/>
        <w:rPr>
          <w:rFonts w:ascii="Arial" w:hAnsi="Arial" w:cs="Arial"/>
          <w:color w:val="211D1E"/>
          <w:sz w:val="22"/>
          <w:szCs w:val="22"/>
        </w:rPr>
      </w:pPr>
      <w:r w:rsidRPr="0075159C">
        <w:rPr>
          <w:rFonts w:ascii="Arial" w:hAnsi="Arial" w:cs="Arial"/>
          <w:color w:val="211D1E"/>
          <w:sz w:val="22"/>
          <w:szCs w:val="22"/>
        </w:rPr>
        <w:t>where springing lines are matched.</w:t>
      </w:r>
    </w:p>
    <w:p w:rsidR="00640E8A" w:rsidRPr="0075159C" w:rsidRDefault="00640E8A" w:rsidP="00376F13">
      <w:pPr>
        <w:pStyle w:val="Pa16"/>
        <w:numPr>
          <w:ilvl w:val="0"/>
          <w:numId w:val="7"/>
        </w:numPr>
        <w:spacing w:before="40" w:after="120"/>
        <w:ind w:left="1559" w:hanging="425"/>
        <w:rPr>
          <w:rFonts w:ascii="Arial" w:hAnsi="Arial" w:cs="Arial"/>
          <w:color w:val="211D1E"/>
          <w:sz w:val="22"/>
          <w:szCs w:val="22"/>
        </w:rPr>
      </w:pPr>
      <w:r w:rsidRPr="0075159C">
        <w:rPr>
          <w:rFonts w:ascii="Arial" w:hAnsi="Arial" w:cs="Arial"/>
          <w:color w:val="211D1E"/>
          <w:sz w:val="22"/>
          <w:szCs w:val="22"/>
        </w:rPr>
        <w:t xml:space="preserve">for minor branches - (Db &lt; </w:t>
      </w:r>
      <w:r w:rsidR="00412A0A">
        <w:rPr>
          <w:rFonts w:ascii="Arial" w:hAnsi="Arial" w:cs="Arial"/>
          <w:color w:val="211D1E"/>
          <w:sz w:val="22"/>
          <w:szCs w:val="22"/>
        </w:rPr>
        <w:t>0.5</w:t>
      </w:r>
      <w:r w:rsidRPr="0075159C">
        <w:rPr>
          <w:rFonts w:ascii="Arial" w:hAnsi="Arial" w:cs="Arial"/>
          <w:color w:val="211D1E"/>
          <w:sz w:val="22"/>
          <w:szCs w:val="22"/>
        </w:rPr>
        <w:t xml:space="preserve"> D</w:t>
      </w:r>
      <w:r w:rsidR="00412A0A">
        <w:rPr>
          <w:rFonts w:ascii="Arial" w:hAnsi="Arial" w:cs="Arial"/>
          <w:color w:val="211D1E"/>
          <w:sz w:val="22"/>
          <w:szCs w:val="22"/>
        </w:rPr>
        <w:t>o</w:t>
      </w:r>
      <w:r w:rsidRPr="0075159C">
        <w:rPr>
          <w:rFonts w:ascii="Arial" w:hAnsi="Arial" w:cs="Arial"/>
          <w:color w:val="211D1E"/>
          <w:sz w:val="22"/>
          <w:szCs w:val="22"/>
        </w:rPr>
        <w:t xml:space="preserve"> )</w:t>
      </w:r>
      <w:r w:rsidRPr="0075159C">
        <w:rPr>
          <w:rFonts w:ascii="Arial" w:hAnsi="Arial" w:cs="Arial"/>
          <w:color w:val="211D1E"/>
          <w:sz w:val="22"/>
          <w:szCs w:val="22"/>
        </w:rPr>
        <w:tab/>
        <w:t>(Db = branch diameter)</w:t>
      </w:r>
      <w:r w:rsidRPr="0075159C">
        <w:rPr>
          <w:rFonts w:ascii="Arial" w:hAnsi="Arial" w:cs="Arial"/>
          <w:color w:val="211D1E"/>
          <w:sz w:val="22"/>
          <w:szCs w:val="22"/>
        </w:rPr>
        <w:tab/>
        <w:t>(Do = outlet diameter)</w:t>
      </w:r>
    </w:p>
    <w:p w:rsidR="00640E8A" w:rsidRPr="0075159C" w:rsidRDefault="00640E8A" w:rsidP="00376F13">
      <w:pPr>
        <w:pStyle w:val="Pa16"/>
        <w:numPr>
          <w:ilvl w:val="0"/>
          <w:numId w:val="7"/>
        </w:numPr>
        <w:spacing w:before="40" w:after="120"/>
        <w:ind w:left="1559" w:hanging="425"/>
        <w:rPr>
          <w:rFonts w:ascii="Arial" w:hAnsi="Arial" w:cs="Arial"/>
          <w:color w:val="211D1E"/>
          <w:sz w:val="22"/>
          <w:szCs w:val="22"/>
        </w:rPr>
      </w:pPr>
      <w:r w:rsidRPr="0075159C">
        <w:rPr>
          <w:rFonts w:ascii="Arial" w:hAnsi="Arial" w:cs="Arial"/>
          <w:color w:val="211D1E"/>
          <w:sz w:val="22"/>
          <w:szCs w:val="22"/>
        </w:rPr>
        <w:t>to dissipate head in steep terrain.</w:t>
      </w:r>
    </w:p>
    <w:p w:rsidR="00640E8A" w:rsidRDefault="00640E8A" w:rsidP="00376F13">
      <w:pPr>
        <w:pStyle w:val="Style4"/>
        <w:numPr>
          <w:ilvl w:val="0"/>
          <w:numId w:val="11"/>
        </w:numPr>
      </w:pPr>
      <w:r>
        <w:t>Drops greater than 1.5Do are acceptable on long pipe reaches (where there are considerable savings in excavation) for pipe sizes up to 450mm.</w:t>
      </w:r>
    </w:p>
    <w:p w:rsidR="00640E8A" w:rsidRDefault="00640E8A" w:rsidP="0075159C">
      <w:pPr>
        <w:pStyle w:val="Style4"/>
      </w:pPr>
      <w:r>
        <w:t>The maximum permitted deflections in pits are:</w:t>
      </w:r>
    </w:p>
    <w:p w:rsidR="00640E8A" w:rsidRDefault="00640E8A" w:rsidP="00640E8A">
      <w:pPr>
        <w:pStyle w:val="Pa0"/>
        <w:rPr>
          <w:rFonts w:ascii="Myriad Pro" w:hAnsi="Myriad Pro" w:cs="Myriad Pro"/>
          <w:color w:val="211D1E"/>
          <w:sz w:val="22"/>
          <w:szCs w:val="22"/>
        </w:rPr>
      </w:pPr>
    </w:p>
    <w:p w:rsidR="0075159C" w:rsidRPr="0075159C" w:rsidRDefault="0075159C" w:rsidP="0075159C">
      <w:pPr>
        <w:pStyle w:val="Style4"/>
      </w:pPr>
      <w:r>
        <w:t>D</w:t>
      </w:r>
      <w:r>
        <w:rPr>
          <w:rFonts w:ascii="Courier New" w:hAnsi="Courier New" w:cs="Courier New"/>
        </w:rPr>
        <w:t>°</w:t>
      </w:r>
      <w:r>
        <w:t xml:space="preserve"> ≤</w:t>
      </w:r>
      <w:r w:rsidRPr="0075159C">
        <w:t xml:space="preserve">  600mm</w:t>
      </w:r>
      <w:r w:rsidRPr="0075159C">
        <w:tab/>
      </w:r>
      <w:r>
        <w:tab/>
      </w:r>
      <w:r>
        <w:tab/>
      </w:r>
      <w:r>
        <w:tab/>
      </w:r>
      <w:r w:rsidRPr="0075159C">
        <w:t>0</w:t>
      </w:r>
      <w:r>
        <w:rPr>
          <w:rFonts w:ascii="Courier New" w:hAnsi="Courier New" w:cs="Courier New"/>
        </w:rPr>
        <w:t>°</w:t>
      </w:r>
      <w:r w:rsidRPr="0075159C">
        <w:t xml:space="preserve"> - 50</w:t>
      </w:r>
      <w:r>
        <w:rPr>
          <w:rFonts w:ascii="Courier New" w:hAnsi="Courier New" w:cs="Courier New"/>
        </w:rPr>
        <w:t>°</w:t>
      </w:r>
      <w:r w:rsidRPr="0075159C">
        <w:t xml:space="preserve"> : align as in standard detail</w:t>
      </w:r>
    </w:p>
    <w:p w:rsidR="0075159C" w:rsidRDefault="0075159C" w:rsidP="0075159C">
      <w:pPr>
        <w:pStyle w:val="Style4"/>
        <w:ind w:left="3884" w:firstLine="436"/>
      </w:pPr>
      <w:r>
        <w:t>50</w:t>
      </w:r>
      <w:r>
        <w:rPr>
          <w:rFonts w:ascii="Courier New" w:hAnsi="Courier New" w:cs="Courier New"/>
        </w:rPr>
        <w:t>°</w:t>
      </w:r>
      <w:r>
        <w:t>- 90</w:t>
      </w:r>
      <w:r>
        <w:rPr>
          <w:rFonts w:ascii="Courier New" w:hAnsi="Courier New" w:cs="Courier New"/>
        </w:rPr>
        <w:t>°</w:t>
      </w:r>
      <w:r>
        <w:t>: provide deflector in pit floor</w:t>
      </w:r>
    </w:p>
    <w:p w:rsidR="0075159C" w:rsidRDefault="0075159C" w:rsidP="0075159C">
      <w:pPr>
        <w:pStyle w:val="Style4"/>
        <w:ind w:left="3884" w:firstLine="436"/>
      </w:pPr>
      <w:r>
        <w:t>&gt;90</w:t>
      </w:r>
      <w:r>
        <w:rPr>
          <w:rFonts w:ascii="Courier New" w:hAnsi="Courier New" w:cs="Courier New"/>
        </w:rPr>
        <w:t>°</w:t>
      </w:r>
      <w:r>
        <w:t>: not permitted</w:t>
      </w:r>
    </w:p>
    <w:p w:rsidR="0075159C" w:rsidRDefault="0075159C" w:rsidP="0075159C">
      <w:pPr>
        <w:pStyle w:val="Style4"/>
      </w:pPr>
      <w:r>
        <w:t>D</w:t>
      </w:r>
      <w:r>
        <w:rPr>
          <w:rFonts w:ascii="Courier New" w:hAnsi="Courier New" w:cs="Courier New"/>
        </w:rPr>
        <w:t>°</w:t>
      </w:r>
      <w:r>
        <w:t xml:space="preserve"> 675mm – 900mm</w:t>
      </w:r>
      <w:r>
        <w:tab/>
      </w:r>
      <w:r>
        <w:tab/>
      </w:r>
      <w:r>
        <w:tab/>
        <w:t>Maximum deflection  - 45</w:t>
      </w:r>
      <w:r>
        <w:rPr>
          <w:rFonts w:ascii="Courier New" w:hAnsi="Courier New" w:cs="Courier New"/>
        </w:rPr>
        <w:t>°</w:t>
      </w:r>
    </w:p>
    <w:p w:rsidR="0075159C" w:rsidRDefault="0075159C" w:rsidP="0075159C">
      <w:pPr>
        <w:pStyle w:val="Style4"/>
        <w:rPr>
          <w:rFonts w:ascii="Courier New" w:hAnsi="Courier New" w:cs="Courier New"/>
        </w:rPr>
      </w:pPr>
      <w:r>
        <w:t>D</w:t>
      </w:r>
      <w:r>
        <w:rPr>
          <w:rFonts w:ascii="Courier New" w:hAnsi="Courier New" w:cs="Courier New"/>
        </w:rPr>
        <w:t>°</w:t>
      </w:r>
      <w:r>
        <w:t xml:space="preserve"> ≥</w:t>
      </w:r>
      <w:r w:rsidRPr="0075159C">
        <w:t xml:space="preserve"> 1050mm</w:t>
      </w:r>
      <w:r w:rsidRPr="0075159C">
        <w:tab/>
      </w:r>
      <w:r>
        <w:tab/>
      </w:r>
      <w:r>
        <w:tab/>
      </w:r>
      <w:r>
        <w:tab/>
      </w:r>
      <w:r w:rsidRPr="0075159C">
        <w:t>Maximum deflection – 10</w:t>
      </w:r>
      <w:r>
        <w:rPr>
          <w:rFonts w:ascii="Courier New" w:hAnsi="Courier New" w:cs="Courier New"/>
        </w:rPr>
        <w:t>°</w:t>
      </w:r>
    </w:p>
    <w:p w:rsidR="0075159C" w:rsidRDefault="0075159C">
      <w:pPr>
        <w:rPr>
          <w:rFonts w:ascii="Courier New" w:hAnsi="Courier New" w:cs="Courier New"/>
          <w:color w:val="211D1E"/>
        </w:rPr>
      </w:pPr>
    </w:p>
    <w:p w:rsidR="00640E8A" w:rsidRDefault="00640E8A" w:rsidP="00015A5E">
      <w:pPr>
        <w:pStyle w:val="Style2"/>
      </w:pPr>
      <w:bookmarkStart w:id="121" w:name="_Toc453747782"/>
      <w:bookmarkStart w:id="122" w:name="_Toc485798014"/>
      <w:r>
        <w:t>PIT LOCATIONS</w:t>
      </w:r>
      <w:bookmarkEnd w:id="121"/>
      <w:bookmarkEnd w:id="122"/>
    </w:p>
    <w:p w:rsidR="00640E8A" w:rsidRDefault="00640E8A" w:rsidP="0075159C">
      <w:pPr>
        <w:pStyle w:val="Style4"/>
      </w:pPr>
      <w:r>
        <w:t>Pits should, preferably, be located at or about the mid-point of the frontage of allotments, to reduce the likelihood of conflict with future driveway locations.</w:t>
      </w:r>
    </w:p>
    <w:p w:rsidR="00640E8A" w:rsidRDefault="00640E8A" w:rsidP="0075159C">
      <w:pPr>
        <w:pStyle w:val="Style4"/>
      </w:pPr>
      <w:r>
        <w:t>Pits shall be located a minimum clearance of 1m from a vehicle crossing.</w:t>
      </w:r>
    </w:p>
    <w:p w:rsidR="00813021" w:rsidRDefault="00813021" w:rsidP="0075159C">
      <w:pPr>
        <w:pStyle w:val="Style4"/>
      </w:pPr>
    </w:p>
    <w:p w:rsidR="00640E8A" w:rsidRDefault="00640E8A" w:rsidP="00015A5E">
      <w:pPr>
        <w:pStyle w:val="Style2"/>
      </w:pPr>
      <w:bookmarkStart w:id="123" w:name="_Toc453747783"/>
      <w:bookmarkStart w:id="124" w:name="_Toc485798015"/>
      <w:r>
        <w:t>KERB INLETS</w:t>
      </w:r>
      <w:bookmarkEnd w:id="123"/>
      <w:bookmarkEnd w:id="124"/>
    </w:p>
    <w:p w:rsidR="00640E8A" w:rsidRDefault="00640E8A" w:rsidP="0075159C">
      <w:pPr>
        <w:pStyle w:val="Style4"/>
      </w:pPr>
      <w:r>
        <w:t>Pits shall be spaced to capture all surface flow resulting from the design minor rainfall event with a maximum spacing of 90m.</w:t>
      </w:r>
    </w:p>
    <w:p w:rsidR="00640E8A" w:rsidRDefault="00640E8A" w:rsidP="0075159C">
      <w:pPr>
        <w:pStyle w:val="Style4"/>
      </w:pPr>
      <w:r>
        <w:t>Kerb inlets are required at the following locations:</w:t>
      </w:r>
    </w:p>
    <w:p w:rsidR="00640E8A" w:rsidRDefault="00640E8A" w:rsidP="00376F13">
      <w:pPr>
        <w:pStyle w:val="Style4"/>
        <w:numPr>
          <w:ilvl w:val="0"/>
          <w:numId w:val="11"/>
        </w:numPr>
      </w:pPr>
      <w:r>
        <w:t>Adjacent to tangent points at intersections where the channel falls towards the intersection;</w:t>
      </w:r>
    </w:p>
    <w:p w:rsidR="00640E8A" w:rsidRDefault="00640E8A" w:rsidP="00376F13">
      <w:pPr>
        <w:pStyle w:val="Style4"/>
        <w:numPr>
          <w:ilvl w:val="0"/>
          <w:numId w:val="11"/>
        </w:numPr>
      </w:pPr>
      <w:r>
        <w:t>At low points; and</w:t>
      </w:r>
    </w:p>
    <w:p w:rsidR="00640E8A" w:rsidRDefault="00640E8A" w:rsidP="00376F13">
      <w:pPr>
        <w:pStyle w:val="Style4"/>
        <w:numPr>
          <w:ilvl w:val="0"/>
          <w:numId w:val="11"/>
        </w:numPr>
      </w:pPr>
      <w:r>
        <w:t>At construction boundaries, unless existing drainage inlets downstream are adequate.</w:t>
      </w:r>
    </w:p>
    <w:p w:rsidR="00813021" w:rsidRDefault="00813021" w:rsidP="00412A0A">
      <w:pPr>
        <w:pStyle w:val="Style4"/>
      </w:pPr>
    </w:p>
    <w:p w:rsidR="00813021" w:rsidRDefault="00813021" w:rsidP="00412A0A">
      <w:pPr>
        <w:pStyle w:val="Style4"/>
      </w:pPr>
    </w:p>
    <w:p w:rsidR="00640E8A" w:rsidRDefault="00640E8A" w:rsidP="00412A0A">
      <w:pPr>
        <w:pStyle w:val="Style4"/>
      </w:pPr>
      <w:r>
        <w:lastRenderedPageBreak/>
        <w:t>Additional kerb inlets shall be provided at;</w:t>
      </w:r>
    </w:p>
    <w:p w:rsidR="00640E8A" w:rsidRDefault="00640E8A" w:rsidP="00376F13">
      <w:pPr>
        <w:pStyle w:val="Style4"/>
        <w:numPr>
          <w:ilvl w:val="0"/>
          <w:numId w:val="11"/>
        </w:numPr>
      </w:pPr>
      <w:r>
        <w:t>Double entry pits at low points of streets where one or both channel grades are greater than 7%.</w:t>
      </w:r>
    </w:p>
    <w:p w:rsidR="00640E8A" w:rsidRDefault="00640E8A" w:rsidP="00376F13">
      <w:pPr>
        <w:pStyle w:val="Style4"/>
        <w:numPr>
          <w:ilvl w:val="0"/>
          <w:numId w:val="11"/>
        </w:numPr>
      </w:pPr>
      <w:r>
        <w:t>Flat vertical curves approximately 10m either side of the low point, except where saw tooth grading of the kerb is employed.</w:t>
      </w:r>
    </w:p>
    <w:p w:rsidR="00640E8A" w:rsidRDefault="00640E8A" w:rsidP="0075159C">
      <w:pPr>
        <w:pStyle w:val="Style4"/>
      </w:pPr>
      <w:r>
        <w:t>A 50% blockage factor shall be allowed when designing the inlet capacity of grated entry pits at low points.</w:t>
      </w:r>
    </w:p>
    <w:p w:rsidR="00813021" w:rsidRDefault="00813021" w:rsidP="0075159C">
      <w:pPr>
        <w:pStyle w:val="Style4"/>
      </w:pPr>
    </w:p>
    <w:p w:rsidR="00640E8A" w:rsidRDefault="00640E8A" w:rsidP="00015A5E">
      <w:pPr>
        <w:pStyle w:val="Style2"/>
      </w:pPr>
      <w:bookmarkStart w:id="125" w:name="_Toc453747784"/>
      <w:bookmarkStart w:id="126" w:name="_Toc485798016"/>
      <w:r>
        <w:t>PIT HEAD LOSSES</w:t>
      </w:r>
      <w:bookmarkEnd w:id="125"/>
      <w:bookmarkEnd w:id="126"/>
    </w:p>
    <w:p w:rsidR="00640E8A" w:rsidRDefault="00640E8A" w:rsidP="0075159C">
      <w:pPr>
        <w:pStyle w:val="Style4"/>
      </w:pPr>
      <w:r>
        <w:t xml:space="preserve">To be calculated using procedure in the </w:t>
      </w:r>
      <w:r>
        <w:rPr>
          <w:b/>
          <w:bCs/>
        </w:rPr>
        <w:t>ARR</w:t>
      </w:r>
      <w:r>
        <w:t xml:space="preserve"> and </w:t>
      </w:r>
      <w:r>
        <w:rPr>
          <w:b/>
          <w:bCs/>
        </w:rPr>
        <w:t>AustRoads</w:t>
      </w:r>
      <w:r>
        <w:t xml:space="preserve"> design procedures.</w:t>
      </w:r>
    </w:p>
    <w:p w:rsidR="00813021" w:rsidRDefault="00813021" w:rsidP="0075159C">
      <w:pPr>
        <w:pStyle w:val="Style4"/>
      </w:pPr>
    </w:p>
    <w:p w:rsidR="00640E8A" w:rsidRDefault="00640E8A" w:rsidP="00015A5E">
      <w:pPr>
        <w:pStyle w:val="Style2"/>
      </w:pPr>
      <w:bookmarkStart w:id="127" w:name="_Toc453747785"/>
      <w:bookmarkStart w:id="128" w:name="_Toc485798017"/>
      <w:r>
        <w:t>PROPERTY CONNECTIONS</w:t>
      </w:r>
      <w:bookmarkEnd w:id="127"/>
      <w:bookmarkEnd w:id="128"/>
    </w:p>
    <w:p w:rsidR="00640E8A" w:rsidRDefault="00640E8A" w:rsidP="0075159C">
      <w:pPr>
        <w:pStyle w:val="Style4"/>
      </w:pPr>
      <w:r>
        <w:t>A property connection shall be placed at the lowest point of each property.</w:t>
      </w:r>
    </w:p>
    <w:p w:rsidR="00640E8A" w:rsidRDefault="00640E8A" w:rsidP="0075159C">
      <w:pPr>
        <w:pStyle w:val="Style4"/>
      </w:pPr>
      <w:r w:rsidRPr="00935E58">
        <w:t>Stormwater outlets for all allotments shall be connected to an underground drain</w:t>
      </w:r>
      <w:r w:rsidR="00232C87" w:rsidRPr="00935E58">
        <w:t xml:space="preserve"> within the road reserve via a pit</w:t>
      </w:r>
      <w:r w:rsidRPr="00935E58">
        <w:t>.</w:t>
      </w:r>
    </w:p>
    <w:p w:rsidR="00640E8A" w:rsidRDefault="00640E8A" w:rsidP="0075159C">
      <w:pPr>
        <w:pStyle w:val="Style4"/>
      </w:pPr>
      <w:r>
        <w:t>Whenever depth of a connection is critical for adequate lot control the invert level shall be calculated and shown on the plans.</w:t>
      </w:r>
    </w:p>
    <w:p w:rsidR="00813021" w:rsidRDefault="00813021" w:rsidP="0075159C">
      <w:pPr>
        <w:pStyle w:val="Style4"/>
      </w:pPr>
    </w:p>
    <w:p w:rsidR="00640E8A" w:rsidRDefault="00640E8A" w:rsidP="00015A5E">
      <w:pPr>
        <w:pStyle w:val="Style2"/>
      </w:pPr>
      <w:bookmarkStart w:id="129" w:name="_Toc453747786"/>
      <w:bookmarkStart w:id="130" w:name="_Toc485798018"/>
      <w:r>
        <w:t>SURFACE DRAINAGE</w:t>
      </w:r>
      <w:bookmarkEnd w:id="129"/>
      <w:bookmarkEnd w:id="130"/>
    </w:p>
    <w:p w:rsidR="00640E8A" w:rsidRPr="00CA7B55" w:rsidRDefault="00640E8A" w:rsidP="00015A5E">
      <w:pPr>
        <w:pStyle w:val="Style3"/>
      </w:pPr>
      <w:r w:rsidRPr="00CA7B55">
        <w:t>Flow</w:t>
      </w:r>
    </w:p>
    <w:p w:rsidR="00640E8A" w:rsidRDefault="00640E8A" w:rsidP="0075159C">
      <w:pPr>
        <w:pStyle w:val="Style4"/>
      </w:pPr>
      <w:r>
        <w:t xml:space="preserve">The </w:t>
      </w:r>
      <w:r w:rsidRPr="00EB5CFB">
        <w:rPr>
          <w:color w:val="auto"/>
        </w:rPr>
        <w:t>maximum depth of flow in a channel, for a 10% AEP design</w:t>
      </w:r>
      <w:r>
        <w:t xml:space="preserve"> storm, shall be 0.14m for barrier type kerb and channel and 0.11m for SM2 roll-over type kerb and channel.</w:t>
      </w:r>
    </w:p>
    <w:p w:rsidR="00640E8A" w:rsidRDefault="00640E8A" w:rsidP="0075159C">
      <w:pPr>
        <w:pStyle w:val="Style4"/>
      </w:pPr>
      <w:r>
        <w:t xml:space="preserve">The maximum width of flow in the channel and roadway for a design storm shall not be greater than 3.0m, or the width of a parking lane if one is provided. </w:t>
      </w:r>
    </w:p>
    <w:p w:rsidR="00640E8A" w:rsidRDefault="00640E8A" w:rsidP="0075159C">
      <w:pPr>
        <w:pStyle w:val="Style4"/>
      </w:pPr>
      <w:r>
        <w:t>In locations where the level at a property line is below the kerb level, care should be taken to ensure the maximum allowable depth of flow is not exceeded.</w:t>
      </w:r>
    </w:p>
    <w:p w:rsidR="00640E8A" w:rsidRDefault="00640E8A" w:rsidP="0075159C">
      <w:pPr>
        <w:pStyle w:val="Style4"/>
      </w:pPr>
      <w:r>
        <w:t>Where a low point occurs in a longitudinal road grading or at the end of a court bowl, the footpath or fixed level at the property line shall be designed to prevent inundation of adjoining lots while providing for any overland flow path required for the 1% AEP runoff.</w:t>
      </w:r>
    </w:p>
    <w:p w:rsidR="00640E8A" w:rsidRPr="00CA7B55" w:rsidRDefault="00640E8A" w:rsidP="00015A5E">
      <w:pPr>
        <w:pStyle w:val="Style3"/>
      </w:pPr>
      <w:r w:rsidRPr="00CA7B55">
        <w:t>Gap Flows</w:t>
      </w:r>
    </w:p>
    <w:p w:rsidR="00640E8A" w:rsidRDefault="00640E8A" w:rsidP="0075159C">
      <w:pPr>
        <w:pStyle w:val="Style4"/>
      </w:pPr>
      <w:r>
        <w:t>The maximum depth and velocity of flow along an overland flow path for a 1% AEP design storm shall be in accordance with</w:t>
      </w:r>
      <w:r w:rsidR="00E74852">
        <w:t xml:space="preserve"> relevant requirements included in</w:t>
      </w:r>
      <w:r>
        <w:t xml:space="preserve"> the Melbourne Water ‘Land Development Manual’</w:t>
      </w:r>
      <w:r w:rsidR="00426134">
        <w:t>, except as specified in Section 13.22.3</w:t>
      </w:r>
      <w:r>
        <w:t>.</w:t>
      </w:r>
    </w:p>
    <w:p w:rsidR="00813021" w:rsidRDefault="00813021" w:rsidP="0075159C">
      <w:pPr>
        <w:pStyle w:val="Style4"/>
      </w:pPr>
    </w:p>
    <w:p w:rsidR="00813021" w:rsidRDefault="00813021" w:rsidP="0075159C">
      <w:pPr>
        <w:pStyle w:val="Style4"/>
      </w:pPr>
    </w:p>
    <w:p w:rsidR="00640E8A" w:rsidRPr="00CA7B55" w:rsidRDefault="00640E8A" w:rsidP="00015A5E">
      <w:pPr>
        <w:pStyle w:val="Style3"/>
      </w:pPr>
      <w:bookmarkStart w:id="131" w:name="_Ref461617507"/>
      <w:r w:rsidRPr="00CA7B55">
        <w:lastRenderedPageBreak/>
        <w:t>Freeboard</w:t>
      </w:r>
      <w:bookmarkEnd w:id="131"/>
    </w:p>
    <w:p w:rsidR="00640E8A" w:rsidRPr="00245949" w:rsidRDefault="00640E8A" w:rsidP="0075159C">
      <w:pPr>
        <w:pStyle w:val="Style4"/>
      </w:pPr>
      <w:r w:rsidRPr="00245949">
        <w:t>Finished levels of allotments adjacent to overland flow paths for a 1% AEP design storm should ensure gap flows are retained in the road reserve. The 150mm freeboard (i.e. the level 150mm above the gap flow level) will be allowed to extend a maximum of 2.0m into the lot.</w:t>
      </w:r>
    </w:p>
    <w:p w:rsidR="00640E8A" w:rsidRPr="00CA7B55" w:rsidRDefault="00640E8A" w:rsidP="00015A5E">
      <w:pPr>
        <w:pStyle w:val="Style3"/>
      </w:pPr>
      <w:r w:rsidRPr="00CA7B55">
        <w:t xml:space="preserve">Overland Flow Paths </w:t>
      </w:r>
    </w:p>
    <w:p w:rsidR="00EA4418" w:rsidRDefault="00640E8A" w:rsidP="0075159C">
      <w:pPr>
        <w:pStyle w:val="Style4"/>
      </w:pPr>
      <w:r>
        <w:t>Trapped low points in streets and reserves adjacent to private property shall only be permitted where an overland flow path can be provided for the 1% AEP design storm clear of private property and unencumbered open space. The use of surface grates and pipes w</w:t>
      </w:r>
      <w:r w:rsidR="006344C0">
        <w:t>ith capacity exceeding the 1</w:t>
      </w:r>
      <w:r>
        <w:t>0% AEP design shall not be relied upon to avoid the provision of the overland flow path.</w:t>
      </w:r>
    </w:p>
    <w:p w:rsidR="00EA4418" w:rsidRDefault="00EA4418">
      <w:pPr>
        <w:rPr>
          <w:rFonts w:ascii="Arial" w:hAnsi="Arial" w:cs="Arial"/>
          <w:color w:val="211D1E"/>
        </w:rPr>
      </w:pPr>
    </w:p>
    <w:p w:rsidR="00640E8A" w:rsidRPr="00615E18" w:rsidRDefault="00615E18" w:rsidP="00015A5E">
      <w:pPr>
        <w:pStyle w:val="Style2"/>
      </w:pPr>
      <w:bookmarkStart w:id="132" w:name="_Toc453747787"/>
      <w:bookmarkStart w:id="133" w:name="_Toc485798019"/>
      <w:r w:rsidRPr="00615E18">
        <w:t>WATER QUALITY</w:t>
      </w:r>
      <w:bookmarkEnd w:id="132"/>
      <w:bookmarkEnd w:id="133"/>
    </w:p>
    <w:p w:rsidR="00640E8A" w:rsidRDefault="00640E8A" w:rsidP="00EA4418">
      <w:pPr>
        <w:pStyle w:val="Style4"/>
      </w:pPr>
      <w:r>
        <w:t xml:space="preserve">Where required, drainage design will incorporate water quality treatment measures to enhance quality of the drainage runoff before discharging into waterways or other main drainage networks. </w:t>
      </w:r>
    </w:p>
    <w:p w:rsidR="00640E8A" w:rsidRDefault="00640E8A" w:rsidP="00EA4418">
      <w:pPr>
        <w:pStyle w:val="Style4"/>
      </w:pPr>
      <w:r>
        <w:t xml:space="preserve">Water Sensitive Urban Designs shall be prepared in consultation with Council’s engineering and planning departments and in accordance with the requirements </w:t>
      </w:r>
      <w:r w:rsidR="006344C0">
        <w:t>of Melbourne Waters</w:t>
      </w:r>
      <w:r>
        <w:t xml:space="preserve"> publication </w:t>
      </w:r>
      <w:r>
        <w:rPr>
          <w:b/>
          <w:bCs/>
        </w:rPr>
        <w:t>“WSUD Engineering Procedures”</w:t>
      </w:r>
      <w:r>
        <w:t>.</w:t>
      </w:r>
    </w:p>
    <w:p w:rsidR="00813021" w:rsidRDefault="00813021" w:rsidP="00EA4418">
      <w:pPr>
        <w:pStyle w:val="Style4"/>
      </w:pPr>
    </w:p>
    <w:p w:rsidR="00640E8A" w:rsidRPr="0075159C" w:rsidRDefault="00615E18" w:rsidP="00015A5E">
      <w:pPr>
        <w:pStyle w:val="Style2"/>
      </w:pPr>
      <w:bookmarkStart w:id="134" w:name="_Toc453747788"/>
      <w:bookmarkStart w:id="135" w:name="_Toc485798020"/>
      <w:r w:rsidRPr="0075159C">
        <w:t>SUB SURFACE DRAINAGE</w:t>
      </w:r>
      <w:bookmarkEnd w:id="134"/>
      <w:bookmarkEnd w:id="135"/>
    </w:p>
    <w:p w:rsidR="00640E8A" w:rsidRDefault="00640E8A" w:rsidP="00EA4418">
      <w:pPr>
        <w:pStyle w:val="Style4"/>
      </w:pPr>
      <w:r>
        <w:t>Sub surface drainage is to be provided as indicated in the attached standard drawings and shall discharge into pits at a level above the highest obvert of any stormwater pipe open to the pit.</w:t>
      </w:r>
    </w:p>
    <w:p w:rsidR="00640E8A" w:rsidRDefault="00640E8A" w:rsidP="00EA4418">
      <w:pPr>
        <w:pStyle w:val="Style4"/>
      </w:pPr>
      <w:r>
        <w:t>In situations where the swell potential of the sub grade is 2.5% or more (i.e. highly expansive subgrade), a continuous unbroken capping layer is generally required. In these cases the invert of the sub surface drain is to be raised such that it drains the pavement only. Trenches for the sub surface drains must not be below the capping layer into the subgrade.</w:t>
      </w:r>
      <w:r w:rsidR="00224694">
        <w:t xml:space="preserve"> </w:t>
      </w:r>
      <w:r w:rsidR="006344C0">
        <w:t>(see also Section 11.9)</w:t>
      </w:r>
    </w:p>
    <w:p w:rsidR="00640E8A" w:rsidRDefault="00640E8A" w:rsidP="00EA4418">
      <w:pPr>
        <w:pStyle w:val="Style4"/>
      </w:pPr>
      <w:r>
        <w:t>Provision should be made for “flush-out-risers” at crests in accordance with standard drawings and the construction specification.</w:t>
      </w:r>
    </w:p>
    <w:p w:rsidR="00640E8A" w:rsidRDefault="00640E8A" w:rsidP="00640E8A"/>
    <w:p w:rsidR="00023877" w:rsidRPr="00075EDF" w:rsidRDefault="00023877" w:rsidP="00075EDF">
      <w:pPr>
        <w:pStyle w:val="Pa8"/>
        <w:spacing w:before="40" w:after="40"/>
        <w:ind w:left="560" w:hanging="276"/>
        <w:rPr>
          <w:rFonts w:ascii="Arial" w:hAnsi="Arial" w:cs="Arial"/>
        </w:rPr>
      </w:pPr>
    </w:p>
    <w:sectPr w:rsidR="00023877" w:rsidRPr="00075EDF" w:rsidSect="00D12665">
      <w:pgSz w:w="11905" w:h="17337"/>
      <w:pgMar w:top="1400" w:right="900" w:bottom="1134" w:left="900"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3AF9" w:rsidRDefault="00D23AF9" w:rsidP="002F3049">
      <w:pPr>
        <w:spacing w:after="0" w:line="240" w:lineRule="auto"/>
      </w:pPr>
      <w:r>
        <w:separator/>
      </w:r>
    </w:p>
  </w:endnote>
  <w:endnote w:type="continuationSeparator" w:id="0">
    <w:p w:rsidR="00D23AF9" w:rsidRDefault="00D23AF9" w:rsidP="002F3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nst777 BT">
    <w:altName w:val="Humnst777 B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DIN-Bold">
    <w:altName w:val="DIN-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8064A2" w:themeColor="accent4"/>
      </w:tblBorders>
      <w:tblLook w:val="04A0" w:firstRow="1" w:lastRow="0" w:firstColumn="1" w:lastColumn="0" w:noHBand="0" w:noVBand="1"/>
    </w:tblPr>
    <w:tblGrid>
      <w:gridCol w:w="3212"/>
      <w:gridCol w:w="7494"/>
    </w:tblGrid>
    <w:tr w:rsidR="00AA4142">
      <w:trPr>
        <w:trHeight w:val="360"/>
      </w:trPr>
      <w:tc>
        <w:tcPr>
          <w:tcW w:w="1500" w:type="pct"/>
          <w:shd w:val="clear" w:color="auto" w:fill="8064A2" w:themeFill="accent4"/>
        </w:tcPr>
        <w:p w:rsidR="00AA4142" w:rsidRDefault="00AA4142" w:rsidP="00962195">
          <w:pPr>
            <w:pStyle w:val="Footer"/>
            <w:tabs>
              <w:tab w:val="clear" w:pos="4513"/>
              <w:tab w:val="clear" w:pos="9026"/>
              <w:tab w:val="left" w:pos="810"/>
              <w:tab w:val="left" w:pos="2115"/>
            </w:tabs>
            <w:rPr>
              <w:color w:val="FFFFFF" w:themeColor="background1"/>
            </w:rPr>
          </w:pPr>
          <w:r>
            <w:fldChar w:fldCharType="begin"/>
          </w:r>
          <w:r>
            <w:instrText xml:space="preserve"> PAGE   \* MERGEFORMAT </w:instrText>
          </w:r>
          <w:r>
            <w:fldChar w:fldCharType="separate"/>
          </w:r>
          <w:r w:rsidRPr="00A97C94">
            <w:rPr>
              <w:noProof/>
              <w:color w:val="FFFFFF" w:themeColor="background1"/>
            </w:rPr>
            <w:t>3</w:t>
          </w:r>
          <w:r>
            <w:rPr>
              <w:noProof/>
              <w:color w:val="FFFFFF" w:themeColor="background1"/>
            </w:rPr>
            <w:fldChar w:fldCharType="end"/>
          </w:r>
          <w:r>
            <w:tab/>
          </w:r>
          <w:r>
            <w:tab/>
          </w:r>
        </w:p>
      </w:tc>
      <w:tc>
        <w:tcPr>
          <w:tcW w:w="3500" w:type="pct"/>
        </w:tcPr>
        <w:p w:rsidR="00AA4142" w:rsidRDefault="00AA4142">
          <w:pPr>
            <w:pStyle w:val="Footer"/>
          </w:pPr>
        </w:p>
      </w:tc>
    </w:tr>
  </w:tbl>
  <w:p w:rsidR="00AA4142" w:rsidRDefault="00AA41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359" w:type="pct"/>
      <w:tblInd w:w="-318" w:type="dxa"/>
      <w:tblBorders>
        <w:top w:val="single" w:sz="4" w:space="0" w:color="8064A2" w:themeColor="accent4"/>
      </w:tblBorders>
      <w:tblLook w:val="04A0" w:firstRow="1" w:lastRow="0" w:firstColumn="1" w:lastColumn="0" w:noHBand="0" w:noVBand="1"/>
    </w:tblPr>
    <w:tblGrid>
      <w:gridCol w:w="11058"/>
    </w:tblGrid>
    <w:tr w:rsidR="00AA4142" w:rsidTr="00AE4A46">
      <w:trPr>
        <w:trHeight w:val="360"/>
      </w:trPr>
      <w:tc>
        <w:tcPr>
          <w:tcW w:w="5000" w:type="pct"/>
          <w:shd w:val="clear" w:color="auto" w:fill="365F91" w:themeFill="accent1" w:themeFillShade="BF"/>
        </w:tcPr>
        <w:p w:rsidR="00AA4142" w:rsidRPr="00C2085A" w:rsidRDefault="00AA4142" w:rsidP="00962195">
          <w:pPr>
            <w:pStyle w:val="Footer"/>
            <w:tabs>
              <w:tab w:val="clear" w:pos="4513"/>
              <w:tab w:val="clear" w:pos="9026"/>
              <w:tab w:val="left" w:pos="1950"/>
              <w:tab w:val="left" w:pos="3578"/>
              <w:tab w:val="right" w:pos="4287"/>
              <w:tab w:val="center" w:pos="5279"/>
              <w:tab w:val="right" w:pos="10982"/>
            </w:tabs>
            <w:ind w:left="33"/>
            <w:rPr>
              <w:color w:val="FFFFFF" w:themeColor="background1"/>
            </w:rPr>
          </w:pPr>
          <w:r w:rsidRPr="00C2085A">
            <w:fldChar w:fldCharType="begin"/>
          </w:r>
          <w:r w:rsidRPr="00C2085A">
            <w:instrText xml:space="preserve"> PAGE    \* MERGEFORMAT </w:instrText>
          </w:r>
          <w:r w:rsidRPr="00C2085A">
            <w:fldChar w:fldCharType="separate"/>
          </w:r>
          <w:r w:rsidR="009C56B1" w:rsidRPr="009C56B1">
            <w:rPr>
              <w:noProof/>
              <w:color w:val="FFFFFF" w:themeColor="background1"/>
            </w:rPr>
            <w:t>20</w:t>
          </w:r>
          <w:r w:rsidRPr="00C2085A">
            <w:rPr>
              <w:noProof/>
              <w:color w:val="FFFFFF" w:themeColor="background1"/>
            </w:rPr>
            <w:fldChar w:fldCharType="end"/>
          </w:r>
          <w:r w:rsidRPr="00C2085A">
            <w:t xml:space="preserve">    </w:t>
          </w:r>
          <w:r w:rsidRPr="00C2085A">
            <w:rPr>
              <w:color w:val="FFFFFF" w:themeColor="background1"/>
            </w:rPr>
            <w:t>Engineering Design and Construction Manual Addendum: Industrial Subdivision (2020)</w:t>
          </w:r>
          <w:r w:rsidRPr="00C2085A">
            <w:tab/>
          </w:r>
        </w:p>
      </w:tc>
    </w:tr>
  </w:tbl>
  <w:p w:rsidR="00AA4142" w:rsidRDefault="00AA4142" w:rsidP="0096219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359" w:type="pct"/>
      <w:tblInd w:w="-318" w:type="dxa"/>
      <w:tblBorders>
        <w:top w:val="single" w:sz="4" w:space="0" w:color="8064A2" w:themeColor="accent4"/>
      </w:tblBorders>
      <w:tblLook w:val="04A0" w:firstRow="1" w:lastRow="0" w:firstColumn="1" w:lastColumn="0" w:noHBand="0" w:noVBand="1"/>
    </w:tblPr>
    <w:tblGrid>
      <w:gridCol w:w="11058"/>
    </w:tblGrid>
    <w:tr w:rsidR="00AA4142" w:rsidTr="00AE4A46">
      <w:trPr>
        <w:trHeight w:val="360"/>
      </w:trPr>
      <w:tc>
        <w:tcPr>
          <w:tcW w:w="5000" w:type="pct"/>
          <w:shd w:val="clear" w:color="auto" w:fill="365F91" w:themeFill="accent1" w:themeFillShade="BF"/>
        </w:tcPr>
        <w:p w:rsidR="00AA4142" w:rsidRDefault="00AA4142" w:rsidP="00AE4A46">
          <w:pPr>
            <w:pStyle w:val="Footer"/>
            <w:ind w:left="142"/>
            <w:jc w:val="right"/>
            <w:rPr>
              <w:color w:val="FFFFFF" w:themeColor="background1"/>
            </w:rPr>
          </w:pPr>
          <w:r w:rsidRPr="00AF0970">
            <w:rPr>
              <w:color w:val="FFFFFF" w:themeColor="background1"/>
            </w:rPr>
            <w:t>Engineering desi</w:t>
          </w:r>
          <w:r>
            <w:rPr>
              <w:color w:val="FFFFFF" w:themeColor="background1"/>
            </w:rPr>
            <w:t>gn and Construction Manual A</w:t>
          </w:r>
          <w:r w:rsidRPr="00AF0970">
            <w:rPr>
              <w:color w:val="FFFFFF" w:themeColor="background1"/>
            </w:rPr>
            <w:t>ddendum: Industrial Subdivision</w:t>
          </w:r>
          <w:r>
            <w:rPr>
              <w:color w:val="FFFFFF" w:themeColor="background1"/>
            </w:rPr>
            <w:t xml:space="preserve">  </w:t>
          </w:r>
          <w:r>
            <w:fldChar w:fldCharType="begin"/>
          </w:r>
          <w:r>
            <w:instrText xml:space="preserve"> PAGE    \* MERGEFORMAT </w:instrText>
          </w:r>
          <w:r>
            <w:fldChar w:fldCharType="separate"/>
          </w:r>
          <w:r w:rsidR="009C56B1" w:rsidRPr="009C56B1">
            <w:rPr>
              <w:noProof/>
              <w:color w:val="FFFFFF" w:themeColor="background1"/>
            </w:rPr>
            <w:t>21</w:t>
          </w:r>
          <w:r>
            <w:rPr>
              <w:noProof/>
              <w:color w:val="FFFFFF" w:themeColor="background1"/>
            </w:rPr>
            <w:fldChar w:fldCharType="end"/>
          </w:r>
        </w:p>
      </w:tc>
    </w:tr>
  </w:tbl>
  <w:p w:rsidR="00AA4142" w:rsidRDefault="00AA414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425" w:type="pct"/>
      <w:tblInd w:w="-459" w:type="dxa"/>
      <w:tblBorders>
        <w:top w:val="single" w:sz="4" w:space="0" w:color="8064A2" w:themeColor="accent4"/>
      </w:tblBorders>
      <w:tblLook w:val="04A0" w:firstRow="1" w:lastRow="0" w:firstColumn="1" w:lastColumn="0" w:noHBand="0" w:noVBand="1"/>
    </w:tblPr>
    <w:tblGrid>
      <w:gridCol w:w="11194"/>
    </w:tblGrid>
    <w:tr w:rsidR="00AA4142" w:rsidTr="00AF0970">
      <w:trPr>
        <w:trHeight w:val="360"/>
      </w:trPr>
      <w:tc>
        <w:tcPr>
          <w:tcW w:w="5000" w:type="pct"/>
          <w:shd w:val="clear" w:color="auto" w:fill="365F91" w:themeFill="accent1" w:themeFillShade="BF"/>
        </w:tcPr>
        <w:p w:rsidR="00AA4142" w:rsidRPr="00AF0970" w:rsidRDefault="00AA4142" w:rsidP="00962195">
          <w:pPr>
            <w:pStyle w:val="Footer"/>
            <w:tabs>
              <w:tab w:val="clear" w:pos="4513"/>
              <w:tab w:val="clear" w:pos="9026"/>
              <w:tab w:val="left" w:pos="1950"/>
              <w:tab w:val="left" w:pos="3436"/>
              <w:tab w:val="right" w:pos="4287"/>
              <w:tab w:val="center" w:pos="5279"/>
              <w:tab w:val="right" w:pos="10982"/>
            </w:tabs>
            <w:ind w:left="33"/>
            <w:rPr>
              <w:color w:val="FFFFFF" w:themeColor="background1"/>
            </w:rPr>
          </w:pPr>
          <w:r w:rsidRPr="00AF0970">
            <w:tab/>
          </w:r>
          <w:r>
            <w:tab/>
          </w:r>
          <w:r>
            <w:rPr>
              <w:color w:val="FFFFFF" w:themeColor="background1"/>
            </w:rPr>
            <w:t>Engineering D</w:t>
          </w:r>
          <w:r w:rsidRPr="00AF0970">
            <w:rPr>
              <w:color w:val="FFFFFF" w:themeColor="background1"/>
            </w:rPr>
            <w:t>esi</w:t>
          </w:r>
          <w:r>
            <w:rPr>
              <w:color w:val="FFFFFF" w:themeColor="background1"/>
            </w:rPr>
            <w:t>gn and Construction Manual A</w:t>
          </w:r>
          <w:r w:rsidRPr="00AF0970">
            <w:rPr>
              <w:color w:val="FFFFFF" w:themeColor="background1"/>
            </w:rPr>
            <w:t>ddendum: Industrial Subdivision</w:t>
          </w:r>
          <w:r>
            <w:rPr>
              <w:color w:val="FFFFFF" w:themeColor="background1"/>
            </w:rPr>
            <w:t xml:space="preserve">  </w:t>
          </w:r>
          <w:r w:rsidRPr="00AF0970">
            <w:tab/>
          </w:r>
          <w:r>
            <w:fldChar w:fldCharType="begin"/>
          </w:r>
          <w:r>
            <w:instrText xml:space="preserve"> PAGE    \* MERGEFORMAT </w:instrText>
          </w:r>
          <w:r>
            <w:fldChar w:fldCharType="separate"/>
          </w:r>
          <w:r w:rsidR="009C56B1" w:rsidRPr="009C56B1">
            <w:rPr>
              <w:noProof/>
              <w:color w:val="FFFFFF" w:themeColor="background1"/>
            </w:rPr>
            <w:t>3</w:t>
          </w:r>
          <w:r>
            <w:rPr>
              <w:noProof/>
              <w:color w:val="FFFFFF" w:themeColor="background1"/>
            </w:rPr>
            <w:fldChar w:fldCharType="end"/>
          </w:r>
        </w:p>
      </w:tc>
    </w:tr>
  </w:tbl>
  <w:p w:rsidR="00AA4142" w:rsidRDefault="00AA41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3AF9" w:rsidRDefault="00D23AF9" w:rsidP="002F3049">
      <w:pPr>
        <w:spacing w:after="0" w:line="240" w:lineRule="auto"/>
      </w:pPr>
      <w:r>
        <w:separator/>
      </w:r>
    </w:p>
  </w:footnote>
  <w:footnote w:type="continuationSeparator" w:id="0">
    <w:p w:rsidR="00D23AF9" w:rsidRDefault="00D23AF9" w:rsidP="002F30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142" w:rsidRDefault="00AA41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66076"/>
    <w:multiLevelType w:val="hybridMultilevel"/>
    <w:tmpl w:val="BEB2462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09617C2B"/>
    <w:multiLevelType w:val="hybridMultilevel"/>
    <w:tmpl w:val="98544C68"/>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0B3A71BB"/>
    <w:multiLevelType w:val="hybridMultilevel"/>
    <w:tmpl w:val="BEF2E1B6"/>
    <w:lvl w:ilvl="0" w:tplc="0C090001">
      <w:start w:val="1"/>
      <w:numFmt w:val="bullet"/>
      <w:lvlText w:val=""/>
      <w:lvlJc w:val="left"/>
      <w:pPr>
        <w:ind w:left="1004" w:hanging="360"/>
      </w:pPr>
      <w:rPr>
        <w:rFonts w:ascii="Symbol" w:hAnsi="Symbol" w:hint="default"/>
      </w:rPr>
    </w:lvl>
    <w:lvl w:ilvl="1" w:tplc="EE469FC0">
      <w:start w:val="1"/>
      <w:numFmt w:val="bullet"/>
      <w:lvlText w:val="­"/>
      <w:lvlJc w:val="left"/>
      <w:pPr>
        <w:ind w:left="1724" w:hanging="360"/>
      </w:pPr>
      <w:rPr>
        <w:rFonts w:ascii="Courier New" w:hAnsi="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0E9766B9"/>
    <w:multiLevelType w:val="hybridMultilevel"/>
    <w:tmpl w:val="726041C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42B7792"/>
    <w:multiLevelType w:val="hybridMultilevel"/>
    <w:tmpl w:val="C478E826"/>
    <w:lvl w:ilvl="0" w:tplc="BA76B658">
      <w:start w:val="1"/>
      <w:numFmt w:val="decimal"/>
      <w:lvlText w:val="%1."/>
      <w:lvlJc w:val="left"/>
      <w:pPr>
        <w:ind w:left="1080" w:hanging="720"/>
      </w:pPr>
      <w:rPr>
        <w:rFonts w:ascii="Humnst777 BT" w:eastAsiaTheme="minorEastAsia" w:hAnsi="Humnst777 BT" w:cs="Humnst777 B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7153EA"/>
    <w:multiLevelType w:val="hybridMultilevel"/>
    <w:tmpl w:val="1C7C29E4"/>
    <w:lvl w:ilvl="0" w:tplc="0C090003">
      <w:start w:val="1"/>
      <w:numFmt w:val="bullet"/>
      <w:lvlText w:val="o"/>
      <w:lvlJc w:val="left"/>
      <w:pPr>
        <w:ind w:left="1713" w:hanging="360"/>
      </w:pPr>
      <w:rPr>
        <w:rFonts w:ascii="Courier New" w:hAnsi="Courier New" w:cs="Courier New"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6" w15:restartNumberingAfterBreak="0">
    <w:nsid w:val="1B9F6A3A"/>
    <w:multiLevelType w:val="hybridMultilevel"/>
    <w:tmpl w:val="EDDC90A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D870B4F"/>
    <w:multiLevelType w:val="hybridMultilevel"/>
    <w:tmpl w:val="21C61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AE20A4"/>
    <w:multiLevelType w:val="hybridMultilevel"/>
    <w:tmpl w:val="550871A8"/>
    <w:lvl w:ilvl="0" w:tplc="F334B6FC">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9" w15:restartNumberingAfterBreak="0">
    <w:nsid w:val="38FD0501"/>
    <w:multiLevelType w:val="hybridMultilevel"/>
    <w:tmpl w:val="4A505F50"/>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3A5211DF"/>
    <w:multiLevelType w:val="hybridMultilevel"/>
    <w:tmpl w:val="74B844E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3EA21C76"/>
    <w:multiLevelType w:val="hybridMultilevel"/>
    <w:tmpl w:val="0B4CA34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3FF60B9E"/>
    <w:multiLevelType w:val="hybridMultilevel"/>
    <w:tmpl w:val="ACE43D5A"/>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4C6743A7"/>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4D237186"/>
    <w:multiLevelType w:val="hybridMultilevel"/>
    <w:tmpl w:val="035A0EC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4D992290"/>
    <w:multiLevelType w:val="hybridMultilevel"/>
    <w:tmpl w:val="5A329F00"/>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577C0426"/>
    <w:multiLevelType w:val="hybridMultilevel"/>
    <w:tmpl w:val="AB544312"/>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5C631265"/>
    <w:multiLevelType w:val="hybridMultilevel"/>
    <w:tmpl w:val="B22000B2"/>
    <w:lvl w:ilvl="0" w:tplc="EE469FC0">
      <w:start w:val="1"/>
      <w:numFmt w:val="bullet"/>
      <w:lvlText w:val="­"/>
      <w:lvlJc w:val="left"/>
      <w:pPr>
        <w:ind w:left="2008" w:hanging="360"/>
      </w:pPr>
      <w:rPr>
        <w:rFonts w:ascii="Courier New" w:hAnsi="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5D6F2556"/>
    <w:multiLevelType w:val="hybridMultilevel"/>
    <w:tmpl w:val="09B4B9D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5E1A5FC1"/>
    <w:multiLevelType w:val="hybridMultilevel"/>
    <w:tmpl w:val="6ACC991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606E1C02"/>
    <w:multiLevelType w:val="hybridMultilevel"/>
    <w:tmpl w:val="7168031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15:restartNumberingAfterBreak="0">
    <w:nsid w:val="64F973FC"/>
    <w:multiLevelType w:val="hybridMultilevel"/>
    <w:tmpl w:val="B4D612A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67B55569"/>
    <w:multiLevelType w:val="hybridMultilevel"/>
    <w:tmpl w:val="CB5C1D6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6AD956C8"/>
    <w:multiLevelType w:val="hybridMultilevel"/>
    <w:tmpl w:val="0D0AB65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6B574273"/>
    <w:multiLevelType w:val="hybridMultilevel"/>
    <w:tmpl w:val="4560D6A4"/>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6F4A4806"/>
    <w:multiLevelType w:val="hybridMultilevel"/>
    <w:tmpl w:val="C1D0B944"/>
    <w:lvl w:ilvl="0" w:tplc="0C090001">
      <w:start w:val="1"/>
      <w:numFmt w:val="bullet"/>
      <w:lvlText w:val=""/>
      <w:lvlJc w:val="left"/>
      <w:pPr>
        <w:ind w:left="1004" w:hanging="360"/>
      </w:pPr>
      <w:rPr>
        <w:rFonts w:ascii="Symbol" w:hAnsi="Symbol" w:hint="default"/>
      </w:rPr>
    </w:lvl>
    <w:lvl w:ilvl="1" w:tplc="0C090001">
      <w:start w:val="1"/>
      <w:numFmt w:val="bullet"/>
      <w:lvlText w:val=""/>
      <w:lvlJc w:val="left"/>
      <w:pPr>
        <w:ind w:left="1724" w:hanging="360"/>
      </w:pPr>
      <w:rPr>
        <w:rFonts w:ascii="Symbol" w:hAnsi="Symbol"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6FDB73A9"/>
    <w:multiLevelType w:val="hybridMultilevel"/>
    <w:tmpl w:val="BB0E8E8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15:restartNumberingAfterBreak="0">
    <w:nsid w:val="73B77AFE"/>
    <w:multiLevelType w:val="hybridMultilevel"/>
    <w:tmpl w:val="88D49B9A"/>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8" w15:restartNumberingAfterBreak="0">
    <w:nsid w:val="77432674"/>
    <w:multiLevelType w:val="hybridMultilevel"/>
    <w:tmpl w:val="EDFA0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DD36E3"/>
    <w:multiLevelType w:val="hybridMultilevel"/>
    <w:tmpl w:val="C37AD7E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0" w15:restartNumberingAfterBreak="0">
    <w:nsid w:val="780F2FF5"/>
    <w:multiLevelType w:val="hybridMultilevel"/>
    <w:tmpl w:val="1598B7B0"/>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1" w15:restartNumberingAfterBreak="0">
    <w:nsid w:val="79E81899"/>
    <w:multiLevelType w:val="hybridMultilevel"/>
    <w:tmpl w:val="D316A7E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2" w15:restartNumberingAfterBreak="0">
    <w:nsid w:val="7A5906D7"/>
    <w:multiLevelType w:val="hybridMultilevel"/>
    <w:tmpl w:val="0A2CB49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 w15:restartNumberingAfterBreak="0">
    <w:nsid w:val="7D7C4B0C"/>
    <w:multiLevelType w:val="multilevel"/>
    <w:tmpl w:val="8D7EA58E"/>
    <w:lvl w:ilvl="0">
      <w:start w:val="10"/>
      <w:numFmt w:val="decimal"/>
      <w:pStyle w:val="Heading11"/>
      <w:lvlText w:val="%1."/>
      <w:lvlJc w:val="left"/>
      <w:pPr>
        <w:ind w:left="360" w:hanging="360"/>
      </w:pPr>
      <w:rPr>
        <w:rFonts w:hint="default"/>
        <w:color w:val="365F91" w:themeColor="accent1" w:themeShade="BF"/>
      </w:rPr>
    </w:lvl>
    <w:lvl w:ilvl="1">
      <w:start w:val="1"/>
      <w:numFmt w:val="decimal"/>
      <w:pStyle w:val="Style2"/>
      <w:lvlText w:val="%1.%2."/>
      <w:lvlJc w:val="left"/>
      <w:pPr>
        <w:ind w:left="79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Style3"/>
      <w:lvlText w:val="%1.%2.%3."/>
      <w:lvlJc w:val="left"/>
      <w:pPr>
        <w:ind w:left="1224" w:hanging="504"/>
      </w:pPr>
      <w:rPr>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E3A539C"/>
    <w:multiLevelType w:val="hybridMultilevel"/>
    <w:tmpl w:val="A71AF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32"/>
  </w:num>
  <w:num w:numId="4">
    <w:abstractNumId w:val="14"/>
  </w:num>
  <w:num w:numId="5">
    <w:abstractNumId w:val="24"/>
  </w:num>
  <w:num w:numId="6">
    <w:abstractNumId w:val="2"/>
  </w:num>
  <w:num w:numId="7">
    <w:abstractNumId w:val="17"/>
  </w:num>
  <w:num w:numId="8">
    <w:abstractNumId w:val="22"/>
  </w:num>
  <w:num w:numId="9">
    <w:abstractNumId w:val="31"/>
  </w:num>
  <w:num w:numId="10">
    <w:abstractNumId w:val="20"/>
  </w:num>
  <w:num w:numId="11">
    <w:abstractNumId w:val="3"/>
  </w:num>
  <w:num w:numId="12">
    <w:abstractNumId w:val="23"/>
  </w:num>
  <w:num w:numId="13">
    <w:abstractNumId w:val="21"/>
  </w:num>
  <w:num w:numId="14">
    <w:abstractNumId w:val="18"/>
  </w:num>
  <w:num w:numId="15">
    <w:abstractNumId w:val="11"/>
  </w:num>
  <w:num w:numId="16">
    <w:abstractNumId w:val="0"/>
  </w:num>
  <w:num w:numId="17">
    <w:abstractNumId w:val="19"/>
  </w:num>
  <w:num w:numId="18">
    <w:abstractNumId w:val="33"/>
  </w:num>
  <w:num w:numId="19">
    <w:abstractNumId w:val="27"/>
  </w:num>
  <w:num w:numId="20">
    <w:abstractNumId w:val="33"/>
  </w:num>
  <w:num w:numId="21">
    <w:abstractNumId w:val="8"/>
  </w:num>
  <w:num w:numId="22">
    <w:abstractNumId w:val="16"/>
  </w:num>
  <w:num w:numId="23">
    <w:abstractNumId w:val="12"/>
  </w:num>
  <w:num w:numId="24">
    <w:abstractNumId w:val="15"/>
  </w:num>
  <w:num w:numId="25">
    <w:abstractNumId w:val="30"/>
  </w:num>
  <w:num w:numId="26">
    <w:abstractNumId w:val="25"/>
  </w:num>
  <w:num w:numId="27">
    <w:abstractNumId w:val="6"/>
  </w:num>
  <w:num w:numId="28">
    <w:abstractNumId w:val="3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26"/>
  </w:num>
  <w:num w:numId="31">
    <w:abstractNumId w:val="29"/>
  </w:num>
  <w:num w:numId="32">
    <w:abstractNumId w:val="5"/>
  </w:num>
  <w:num w:numId="33">
    <w:abstractNumId w:val="1"/>
  </w:num>
  <w:num w:numId="34">
    <w:abstractNumId w:val="9"/>
  </w:num>
  <w:num w:numId="35">
    <w:abstractNumId w:val="7"/>
  </w:num>
  <w:num w:numId="36">
    <w:abstractNumId w:val="34"/>
  </w:num>
  <w:num w:numId="37">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embedSystemFonts/>
  <w:bordersDoNotSurroundHeader/>
  <w:bordersDoNotSurroundFooter/>
  <w:proofState w:spelling="clean" w:grammar="clean"/>
  <w:defaultTabStop w:val="720"/>
  <w:defaultTableStyle w:val="ColorfulGrid-Accent5"/>
  <w:evenAndOddHeaders/>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C04F3"/>
    <w:rsid w:val="00007F74"/>
    <w:rsid w:val="0001020C"/>
    <w:rsid w:val="0001364E"/>
    <w:rsid w:val="00015A5E"/>
    <w:rsid w:val="00016221"/>
    <w:rsid w:val="00021B08"/>
    <w:rsid w:val="00022CAF"/>
    <w:rsid w:val="00023877"/>
    <w:rsid w:val="00026069"/>
    <w:rsid w:val="00031110"/>
    <w:rsid w:val="0003356F"/>
    <w:rsid w:val="00054AEB"/>
    <w:rsid w:val="0005644D"/>
    <w:rsid w:val="0006267B"/>
    <w:rsid w:val="00067051"/>
    <w:rsid w:val="00071691"/>
    <w:rsid w:val="0007246B"/>
    <w:rsid w:val="000725B5"/>
    <w:rsid w:val="00073F79"/>
    <w:rsid w:val="00075EDF"/>
    <w:rsid w:val="00077CC3"/>
    <w:rsid w:val="00083F07"/>
    <w:rsid w:val="00090D08"/>
    <w:rsid w:val="000923FD"/>
    <w:rsid w:val="000A48F1"/>
    <w:rsid w:val="000B20F3"/>
    <w:rsid w:val="000B4542"/>
    <w:rsid w:val="000B45A5"/>
    <w:rsid w:val="000D4748"/>
    <w:rsid w:val="000E10D9"/>
    <w:rsid w:val="000E2472"/>
    <w:rsid w:val="000E5169"/>
    <w:rsid w:val="00122DE0"/>
    <w:rsid w:val="00144EBE"/>
    <w:rsid w:val="0014622C"/>
    <w:rsid w:val="00183BB3"/>
    <w:rsid w:val="00186193"/>
    <w:rsid w:val="00186BD3"/>
    <w:rsid w:val="001A0D4E"/>
    <w:rsid w:val="001A2EF0"/>
    <w:rsid w:val="001C067A"/>
    <w:rsid w:val="001C5873"/>
    <w:rsid w:val="001E0437"/>
    <w:rsid w:val="001E08E8"/>
    <w:rsid w:val="001E0FE1"/>
    <w:rsid w:val="001F36E9"/>
    <w:rsid w:val="0020658E"/>
    <w:rsid w:val="0020740C"/>
    <w:rsid w:val="002107B1"/>
    <w:rsid w:val="002157D5"/>
    <w:rsid w:val="0021762D"/>
    <w:rsid w:val="00224694"/>
    <w:rsid w:val="00232C87"/>
    <w:rsid w:val="00234566"/>
    <w:rsid w:val="00240489"/>
    <w:rsid w:val="00243120"/>
    <w:rsid w:val="002475D6"/>
    <w:rsid w:val="002507EB"/>
    <w:rsid w:val="0026423C"/>
    <w:rsid w:val="0027703A"/>
    <w:rsid w:val="00282AAB"/>
    <w:rsid w:val="00291716"/>
    <w:rsid w:val="00291D68"/>
    <w:rsid w:val="00292E18"/>
    <w:rsid w:val="002A4D60"/>
    <w:rsid w:val="002A5E1C"/>
    <w:rsid w:val="002A7718"/>
    <w:rsid w:val="002B0E69"/>
    <w:rsid w:val="002B5FDD"/>
    <w:rsid w:val="002C04F3"/>
    <w:rsid w:val="002D070D"/>
    <w:rsid w:val="002D17A4"/>
    <w:rsid w:val="002D264B"/>
    <w:rsid w:val="002D5456"/>
    <w:rsid w:val="002D70E3"/>
    <w:rsid w:val="002E4A39"/>
    <w:rsid w:val="002E6F1C"/>
    <w:rsid w:val="002F3049"/>
    <w:rsid w:val="002F7C74"/>
    <w:rsid w:val="00302FD7"/>
    <w:rsid w:val="0031021B"/>
    <w:rsid w:val="003150C4"/>
    <w:rsid w:val="00324F3D"/>
    <w:rsid w:val="003429E8"/>
    <w:rsid w:val="00344E17"/>
    <w:rsid w:val="00350FAF"/>
    <w:rsid w:val="0035417A"/>
    <w:rsid w:val="00360D06"/>
    <w:rsid w:val="00376DCD"/>
    <w:rsid w:val="00376F13"/>
    <w:rsid w:val="00380E04"/>
    <w:rsid w:val="00382495"/>
    <w:rsid w:val="00391D4E"/>
    <w:rsid w:val="00393321"/>
    <w:rsid w:val="0039422C"/>
    <w:rsid w:val="00397DB3"/>
    <w:rsid w:val="003A5670"/>
    <w:rsid w:val="003C3DA0"/>
    <w:rsid w:val="003C6923"/>
    <w:rsid w:val="003D6646"/>
    <w:rsid w:val="003E08AD"/>
    <w:rsid w:val="003E1E67"/>
    <w:rsid w:val="003F0943"/>
    <w:rsid w:val="0040310F"/>
    <w:rsid w:val="00412A0A"/>
    <w:rsid w:val="00423D27"/>
    <w:rsid w:val="00424119"/>
    <w:rsid w:val="00426134"/>
    <w:rsid w:val="00426967"/>
    <w:rsid w:val="00434443"/>
    <w:rsid w:val="00434FFB"/>
    <w:rsid w:val="00445B7B"/>
    <w:rsid w:val="004516BB"/>
    <w:rsid w:val="00453269"/>
    <w:rsid w:val="004547A3"/>
    <w:rsid w:val="00460C82"/>
    <w:rsid w:val="00470B1F"/>
    <w:rsid w:val="0048234F"/>
    <w:rsid w:val="00487705"/>
    <w:rsid w:val="00490AF5"/>
    <w:rsid w:val="004A11BE"/>
    <w:rsid w:val="004B577B"/>
    <w:rsid w:val="004C0FE1"/>
    <w:rsid w:val="004C1367"/>
    <w:rsid w:val="004C6DED"/>
    <w:rsid w:val="004D0F1A"/>
    <w:rsid w:val="004D2913"/>
    <w:rsid w:val="004D2948"/>
    <w:rsid w:val="004E04E8"/>
    <w:rsid w:val="004E2245"/>
    <w:rsid w:val="004E2E66"/>
    <w:rsid w:val="0051739F"/>
    <w:rsid w:val="00521B25"/>
    <w:rsid w:val="0052439B"/>
    <w:rsid w:val="0052791D"/>
    <w:rsid w:val="00527E8E"/>
    <w:rsid w:val="00544061"/>
    <w:rsid w:val="0056767E"/>
    <w:rsid w:val="005779FA"/>
    <w:rsid w:val="0058501F"/>
    <w:rsid w:val="00585AD3"/>
    <w:rsid w:val="00586188"/>
    <w:rsid w:val="005869BA"/>
    <w:rsid w:val="00587FB2"/>
    <w:rsid w:val="00593210"/>
    <w:rsid w:val="005A32F0"/>
    <w:rsid w:val="005A478E"/>
    <w:rsid w:val="005B305F"/>
    <w:rsid w:val="005C5FEA"/>
    <w:rsid w:val="005D3691"/>
    <w:rsid w:val="005D3CB4"/>
    <w:rsid w:val="005D4C14"/>
    <w:rsid w:val="005E0856"/>
    <w:rsid w:val="005E3F3C"/>
    <w:rsid w:val="005E7BC2"/>
    <w:rsid w:val="005F1FE5"/>
    <w:rsid w:val="00612E07"/>
    <w:rsid w:val="00615E18"/>
    <w:rsid w:val="00624E6B"/>
    <w:rsid w:val="00625A87"/>
    <w:rsid w:val="00632968"/>
    <w:rsid w:val="00632D4B"/>
    <w:rsid w:val="006344C0"/>
    <w:rsid w:val="00640E8A"/>
    <w:rsid w:val="00641921"/>
    <w:rsid w:val="00642B85"/>
    <w:rsid w:val="006501BF"/>
    <w:rsid w:val="00666E90"/>
    <w:rsid w:val="00667F38"/>
    <w:rsid w:val="00670D1B"/>
    <w:rsid w:val="00690AE4"/>
    <w:rsid w:val="00692AC0"/>
    <w:rsid w:val="00694BA7"/>
    <w:rsid w:val="00696512"/>
    <w:rsid w:val="006A338A"/>
    <w:rsid w:val="006A3EAF"/>
    <w:rsid w:val="006A4066"/>
    <w:rsid w:val="006A775E"/>
    <w:rsid w:val="006B40EE"/>
    <w:rsid w:val="006C31F6"/>
    <w:rsid w:val="006E23AB"/>
    <w:rsid w:val="006E5A9B"/>
    <w:rsid w:val="006E70CE"/>
    <w:rsid w:val="006F1569"/>
    <w:rsid w:val="006F5178"/>
    <w:rsid w:val="006F5D6B"/>
    <w:rsid w:val="0070135A"/>
    <w:rsid w:val="007122AF"/>
    <w:rsid w:val="007160AE"/>
    <w:rsid w:val="00720713"/>
    <w:rsid w:val="007343DD"/>
    <w:rsid w:val="00734EDA"/>
    <w:rsid w:val="00736A76"/>
    <w:rsid w:val="00745A99"/>
    <w:rsid w:val="0075159C"/>
    <w:rsid w:val="007572E4"/>
    <w:rsid w:val="007630E5"/>
    <w:rsid w:val="0076429D"/>
    <w:rsid w:val="00764F98"/>
    <w:rsid w:val="007705DF"/>
    <w:rsid w:val="007807F1"/>
    <w:rsid w:val="0078086A"/>
    <w:rsid w:val="00795C25"/>
    <w:rsid w:val="007B067A"/>
    <w:rsid w:val="007C0005"/>
    <w:rsid w:val="007D7E74"/>
    <w:rsid w:val="007E5A31"/>
    <w:rsid w:val="007E5B82"/>
    <w:rsid w:val="007F0E60"/>
    <w:rsid w:val="00804710"/>
    <w:rsid w:val="00813021"/>
    <w:rsid w:val="00813725"/>
    <w:rsid w:val="00815250"/>
    <w:rsid w:val="00824DA7"/>
    <w:rsid w:val="008274C3"/>
    <w:rsid w:val="0083674F"/>
    <w:rsid w:val="0084732A"/>
    <w:rsid w:val="0086137D"/>
    <w:rsid w:val="00865E2C"/>
    <w:rsid w:val="00867C1E"/>
    <w:rsid w:val="008823A2"/>
    <w:rsid w:val="008863A6"/>
    <w:rsid w:val="008B227B"/>
    <w:rsid w:val="008B4049"/>
    <w:rsid w:val="008D5DB9"/>
    <w:rsid w:val="008E1A14"/>
    <w:rsid w:val="008E59F8"/>
    <w:rsid w:val="008E5B51"/>
    <w:rsid w:val="009061FA"/>
    <w:rsid w:val="009135B7"/>
    <w:rsid w:val="00917634"/>
    <w:rsid w:val="009261AE"/>
    <w:rsid w:val="009336F8"/>
    <w:rsid w:val="00935E58"/>
    <w:rsid w:val="00962195"/>
    <w:rsid w:val="00962EDA"/>
    <w:rsid w:val="009670AA"/>
    <w:rsid w:val="0096737F"/>
    <w:rsid w:val="00974A66"/>
    <w:rsid w:val="00976928"/>
    <w:rsid w:val="009842D4"/>
    <w:rsid w:val="009845A2"/>
    <w:rsid w:val="00984AD0"/>
    <w:rsid w:val="00985D92"/>
    <w:rsid w:val="00986BA4"/>
    <w:rsid w:val="0099187B"/>
    <w:rsid w:val="00995C14"/>
    <w:rsid w:val="009A28D2"/>
    <w:rsid w:val="009A32E5"/>
    <w:rsid w:val="009A7B76"/>
    <w:rsid w:val="009B5E29"/>
    <w:rsid w:val="009C56B1"/>
    <w:rsid w:val="009D1AAB"/>
    <w:rsid w:val="009F17B7"/>
    <w:rsid w:val="009F6043"/>
    <w:rsid w:val="00A0312F"/>
    <w:rsid w:val="00A151CA"/>
    <w:rsid w:val="00A30257"/>
    <w:rsid w:val="00A30C28"/>
    <w:rsid w:val="00A33F25"/>
    <w:rsid w:val="00A40A05"/>
    <w:rsid w:val="00A40E76"/>
    <w:rsid w:val="00A422A7"/>
    <w:rsid w:val="00A51A42"/>
    <w:rsid w:val="00A5240B"/>
    <w:rsid w:val="00A53CF9"/>
    <w:rsid w:val="00A60EC8"/>
    <w:rsid w:val="00A71F7A"/>
    <w:rsid w:val="00A7238F"/>
    <w:rsid w:val="00A73125"/>
    <w:rsid w:val="00A85BF4"/>
    <w:rsid w:val="00A87978"/>
    <w:rsid w:val="00A97192"/>
    <w:rsid w:val="00A97C94"/>
    <w:rsid w:val="00AA4142"/>
    <w:rsid w:val="00AB3071"/>
    <w:rsid w:val="00AB5062"/>
    <w:rsid w:val="00AC2645"/>
    <w:rsid w:val="00AC795A"/>
    <w:rsid w:val="00AD40FF"/>
    <w:rsid w:val="00AD4661"/>
    <w:rsid w:val="00AE4A46"/>
    <w:rsid w:val="00AE54B0"/>
    <w:rsid w:val="00AE6017"/>
    <w:rsid w:val="00AF0970"/>
    <w:rsid w:val="00B0113B"/>
    <w:rsid w:val="00B01184"/>
    <w:rsid w:val="00B02C68"/>
    <w:rsid w:val="00B03E30"/>
    <w:rsid w:val="00B07F9D"/>
    <w:rsid w:val="00B1485D"/>
    <w:rsid w:val="00B14ADD"/>
    <w:rsid w:val="00B212B4"/>
    <w:rsid w:val="00B24560"/>
    <w:rsid w:val="00B327EF"/>
    <w:rsid w:val="00B43A32"/>
    <w:rsid w:val="00B47E78"/>
    <w:rsid w:val="00B63547"/>
    <w:rsid w:val="00B67375"/>
    <w:rsid w:val="00B77B29"/>
    <w:rsid w:val="00B808ED"/>
    <w:rsid w:val="00B94053"/>
    <w:rsid w:val="00BC2F73"/>
    <w:rsid w:val="00BD5990"/>
    <w:rsid w:val="00BD73B5"/>
    <w:rsid w:val="00BE136C"/>
    <w:rsid w:val="00BE2F2B"/>
    <w:rsid w:val="00BF2892"/>
    <w:rsid w:val="00BF3BFB"/>
    <w:rsid w:val="00C1605B"/>
    <w:rsid w:val="00C17016"/>
    <w:rsid w:val="00C2085A"/>
    <w:rsid w:val="00C27440"/>
    <w:rsid w:val="00C361B6"/>
    <w:rsid w:val="00C372E5"/>
    <w:rsid w:val="00C436A7"/>
    <w:rsid w:val="00C63C2D"/>
    <w:rsid w:val="00C63F0C"/>
    <w:rsid w:val="00C70A0E"/>
    <w:rsid w:val="00C71897"/>
    <w:rsid w:val="00C81789"/>
    <w:rsid w:val="00C8606E"/>
    <w:rsid w:val="00CA5DC9"/>
    <w:rsid w:val="00CA7B55"/>
    <w:rsid w:val="00CB661E"/>
    <w:rsid w:val="00CC1046"/>
    <w:rsid w:val="00CC49D9"/>
    <w:rsid w:val="00CD05E9"/>
    <w:rsid w:val="00CD52C4"/>
    <w:rsid w:val="00CE0A09"/>
    <w:rsid w:val="00CE613B"/>
    <w:rsid w:val="00CF240B"/>
    <w:rsid w:val="00CF2A2E"/>
    <w:rsid w:val="00CF6DE1"/>
    <w:rsid w:val="00D116E8"/>
    <w:rsid w:val="00D12665"/>
    <w:rsid w:val="00D14F58"/>
    <w:rsid w:val="00D167E1"/>
    <w:rsid w:val="00D23AF9"/>
    <w:rsid w:val="00D26F33"/>
    <w:rsid w:val="00D30301"/>
    <w:rsid w:val="00D37A71"/>
    <w:rsid w:val="00D5414F"/>
    <w:rsid w:val="00D569AF"/>
    <w:rsid w:val="00D60D22"/>
    <w:rsid w:val="00D66955"/>
    <w:rsid w:val="00D74B59"/>
    <w:rsid w:val="00D76E3C"/>
    <w:rsid w:val="00D8578D"/>
    <w:rsid w:val="00D95BE9"/>
    <w:rsid w:val="00D964F0"/>
    <w:rsid w:val="00DA594B"/>
    <w:rsid w:val="00DC4DFA"/>
    <w:rsid w:val="00DC5FC2"/>
    <w:rsid w:val="00DD02AF"/>
    <w:rsid w:val="00DD2107"/>
    <w:rsid w:val="00DE4C9A"/>
    <w:rsid w:val="00DE7024"/>
    <w:rsid w:val="00DE74C1"/>
    <w:rsid w:val="00E00A2E"/>
    <w:rsid w:val="00E17464"/>
    <w:rsid w:val="00E3502C"/>
    <w:rsid w:val="00E41178"/>
    <w:rsid w:val="00E551DE"/>
    <w:rsid w:val="00E60B1F"/>
    <w:rsid w:val="00E74852"/>
    <w:rsid w:val="00E828AE"/>
    <w:rsid w:val="00E83674"/>
    <w:rsid w:val="00E84893"/>
    <w:rsid w:val="00E8675F"/>
    <w:rsid w:val="00E86C0C"/>
    <w:rsid w:val="00E87C6A"/>
    <w:rsid w:val="00E97560"/>
    <w:rsid w:val="00EA0B69"/>
    <w:rsid w:val="00EA4418"/>
    <w:rsid w:val="00EB20CE"/>
    <w:rsid w:val="00EB49AA"/>
    <w:rsid w:val="00EB5C82"/>
    <w:rsid w:val="00EB5CFB"/>
    <w:rsid w:val="00EB74BB"/>
    <w:rsid w:val="00EC16FC"/>
    <w:rsid w:val="00EC46AF"/>
    <w:rsid w:val="00ED0B57"/>
    <w:rsid w:val="00ED2FBA"/>
    <w:rsid w:val="00ED61FD"/>
    <w:rsid w:val="00EE4AC4"/>
    <w:rsid w:val="00EF12A0"/>
    <w:rsid w:val="00EF17D5"/>
    <w:rsid w:val="00EF31CC"/>
    <w:rsid w:val="00EF6C0B"/>
    <w:rsid w:val="00F11160"/>
    <w:rsid w:val="00F131ED"/>
    <w:rsid w:val="00F1436E"/>
    <w:rsid w:val="00F14970"/>
    <w:rsid w:val="00F2064F"/>
    <w:rsid w:val="00F224E1"/>
    <w:rsid w:val="00F256C9"/>
    <w:rsid w:val="00F36B64"/>
    <w:rsid w:val="00F621AD"/>
    <w:rsid w:val="00F729F4"/>
    <w:rsid w:val="00F849D5"/>
    <w:rsid w:val="00F9231F"/>
    <w:rsid w:val="00F923B5"/>
    <w:rsid w:val="00F95EAF"/>
    <w:rsid w:val="00F96AB0"/>
    <w:rsid w:val="00FA6D7B"/>
    <w:rsid w:val="00FB48F1"/>
    <w:rsid w:val="00FC00E3"/>
    <w:rsid w:val="00FC0B58"/>
    <w:rsid w:val="00FD57A7"/>
    <w:rsid w:val="00FE114A"/>
    <w:rsid w:val="00FE73F8"/>
    <w:rsid w:val="00FF3094"/>
    <w:rsid w:val="00FF5D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rules v:ext="edit">
        <o:r id="V:Rule2" type="connector" idref="#_x0000_s1041"/>
      </o:rules>
    </o:shapelayout>
  </w:shapeDefaults>
  <w:decimalSymbol w:val="."/>
  <w:listSeparator w:val=","/>
  <w15:docId w15:val="{5C330F68-A871-489B-97C3-03B8C49BB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31F6"/>
    <w:rPr>
      <w:rFonts w:cstheme="minorBidi"/>
    </w:rPr>
  </w:style>
  <w:style w:type="paragraph" w:styleId="Heading1">
    <w:name w:val="heading 1"/>
    <w:basedOn w:val="Normal"/>
    <w:next w:val="Normal"/>
    <w:link w:val="Heading1Char"/>
    <w:uiPriority w:val="9"/>
    <w:qFormat/>
    <w:rsid w:val="00D74B59"/>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74B59"/>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74B59"/>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74B59"/>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74B59"/>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74B59"/>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74B5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74B59"/>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74B59"/>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4B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74B5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74B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74B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74B5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74B5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74B5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74B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74B59"/>
    <w:rPr>
      <w:rFonts w:asciiTheme="majorHAnsi" w:eastAsiaTheme="majorEastAsia" w:hAnsiTheme="majorHAnsi" w:cstheme="majorBidi"/>
      <w:i/>
      <w:iCs/>
      <w:color w:val="404040" w:themeColor="text1" w:themeTint="BF"/>
      <w:sz w:val="20"/>
      <w:szCs w:val="20"/>
    </w:rPr>
  </w:style>
  <w:style w:type="paragraph" w:customStyle="1" w:styleId="Default">
    <w:name w:val="Default"/>
    <w:link w:val="DefaultChar"/>
    <w:rsid w:val="006C31F6"/>
    <w:pPr>
      <w:widowControl w:val="0"/>
      <w:autoSpaceDE w:val="0"/>
      <w:autoSpaceDN w:val="0"/>
      <w:adjustRightInd w:val="0"/>
      <w:spacing w:after="0" w:line="240" w:lineRule="auto"/>
    </w:pPr>
    <w:rPr>
      <w:rFonts w:ascii="Humnst777 BT" w:hAnsi="Humnst777 BT" w:cs="Humnst777 BT"/>
      <w:color w:val="000000"/>
      <w:sz w:val="24"/>
      <w:szCs w:val="24"/>
    </w:rPr>
  </w:style>
  <w:style w:type="character" w:customStyle="1" w:styleId="DefaultChar">
    <w:name w:val="Default Char"/>
    <w:basedOn w:val="DefaultParagraphFont"/>
    <w:link w:val="Default"/>
    <w:rsid w:val="00E87C6A"/>
    <w:rPr>
      <w:rFonts w:ascii="Humnst777 BT" w:hAnsi="Humnst777 BT" w:cs="Humnst777 BT"/>
      <w:color w:val="000000"/>
      <w:sz w:val="24"/>
      <w:szCs w:val="24"/>
    </w:rPr>
  </w:style>
  <w:style w:type="paragraph" w:customStyle="1" w:styleId="Pa9">
    <w:name w:val="Pa9"/>
    <w:basedOn w:val="Default"/>
    <w:next w:val="Default"/>
    <w:uiPriority w:val="99"/>
    <w:rsid w:val="006C31F6"/>
    <w:pPr>
      <w:spacing w:line="561" w:lineRule="atLeast"/>
    </w:pPr>
    <w:rPr>
      <w:rFonts w:cstheme="minorBidi"/>
      <w:color w:val="auto"/>
    </w:rPr>
  </w:style>
  <w:style w:type="paragraph" w:customStyle="1" w:styleId="Pa14">
    <w:name w:val="Pa14"/>
    <w:basedOn w:val="Default"/>
    <w:next w:val="Default"/>
    <w:uiPriority w:val="99"/>
    <w:rsid w:val="006C31F6"/>
    <w:pPr>
      <w:spacing w:line="401" w:lineRule="atLeast"/>
    </w:pPr>
    <w:rPr>
      <w:rFonts w:cstheme="minorBidi"/>
      <w:color w:val="auto"/>
    </w:rPr>
  </w:style>
  <w:style w:type="character" w:customStyle="1" w:styleId="A6">
    <w:name w:val="A6"/>
    <w:uiPriority w:val="99"/>
    <w:rsid w:val="006C31F6"/>
    <w:rPr>
      <w:rFonts w:ascii="Myriad Pro" w:hAnsi="Myriad Pro"/>
      <w:b/>
      <w:color w:val="00505B"/>
      <w:sz w:val="40"/>
    </w:rPr>
  </w:style>
  <w:style w:type="paragraph" w:customStyle="1" w:styleId="Pa15">
    <w:name w:val="Pa15"/>
    <w:basedOn w:val="Default"/>
    <w:next w:val="Default"/>
    <w:uiPriority w:val="99"/>
    <w:rsid w:val="006C31F6"/>
    <w:pPr>
      <w:spacing w:line="241" w:lineRule="atLeast"/>
    </w:pPr>
    <w:rPr>
      <w:rFonts w:cstheme="minorBidi"/>
      <w:color w:val="auto"/>
    </w:rPr>
  </w:style>
  <w:style w:type="paragraph" w:customStyle="1" w:styleId="Pa8">
    <w:name w:val="Pa8"/>
    <w:basedOn w:val="Default"/>
    <w:next w:val="Default"/>
    <w:link w:val="Pa8Char"/>
    <w:uiPriority w:val="99"/>
    <w:rsid w:val="006C31F6"/>
    <w:pPr>
      <w:spacing w:line="221" w:lineRule="atLeast"/>
    </w:pPr>
    <w:rPr>
      <w:rFonts w:cstheme="minorBidi"/>
      <w:color w:val="auto"/>
    </w:rPr>
  </w:style>
  <w:style w:type="character" w:customStyle="1" w:styleId="Pa8Char">
    <w:name w:val="Pa8 Char"/>
    <w:basedOn w:val="DefaultChar"/>
    <w:link w:val="Pa8"/>
    <w:uiPriority w:val="99"/>
    <w:rsid w:val="00F95EAF"/>
    <w:rPr>
      <w:rFonts w:ascii="Humnst777 BT" w:hAnsi="Humnst777 BT" w:cstheme="minorBidi"/>
      <w:color w:val="000000"/>
      <w:sz w:val="24"/>
      <w:szCs w:val="24"/>
    </w:rPr>
  </w:style>
  <w:style w:type="paragraph" w:customStyle="1" w:styleId="Pa16">
    <w:name w:val="Pa16"/>
    <w:basedOn w:val="Default"/>
    <w:next w:val="Default"/>
    <w:uiPriority w:val="99"/>
    <w:rsid w:val="006C31F6"/>
    <w:pPr>
      <w:spacing w:line="221" w:lineRule="atLeast"/>
    </w:pPr>
    <w:rPr>
      <w:rFonts w:cstheme="minorBidi"/>
      <w:color w:val="auto"/>
    </w:rPr>
  </w:style>
  <w:style w:type="paragraph" w:customStyle="1" w:styleId="Pa18">
    <w:name w:val="Pa18"/>
    <w:basedOn w:val="Default"/>
    <w:next w:val="Default"/>
    <w:uiPriority w:val="99"/>
    <w:rsid w:val="006C31F6"/>
    <w:pPr>
      <w:spacing w:line="261" w:lineRule="atLeast"/>
    </w:pPr>
    <w:rPr>
      <w:rFonts w:cstheme="minorBidi"/>
      <w:color w:val="auto"/>
    </w:rPr>
  </w:style>
  <w:style w:type="paragraph" w:customStyle="1" w:styleId="Pa22">
    <w:name w:val="Pa22"/>
    <w:basedOn w:val="Default"/>
    <w:next w:val="Default"/>
    <w:link w:val="Pa22Char"/>
    <w:uiPriority w:val="99"/>
    <w:rsid w:val="006C31F6"/>
    <w:pPr>
      <w:spacing w:line="241" w:lineRule="atLeast"/>
    </w:pPr>
    <w:rPr>
      <w:rFonts w:cstheme="minorBidi"/>
      <w:color w:val="auto"/>
    </w:rPr>
  </w:style>
  <w:style w:type="character" w:customStyle="1" w:styleId="Pa22Char">
    <w:name w:val="Pa22 Char"/>
    <w:basedOn w:val="DefaultChar"/>
    <w:link w:val="Pa22"/>
    <w:uiPriority w:val="99"/>
    <w:rsid w:val="00E87C6A"/>
    <w:rPr>
      <w:rFonts w:ascii="Humnst777 BT" w:hAnsi="Humnst777 BT" w:cstheme="minorBidi"/>
      <w:color w:val="000000"/>
      <w:sz w:val="24"/>
      <w:szCs w:val="24"/>
    </w:rPr>
  </w:style>
  <w:style w:type="paragraph" w:customStyle="1" w:styleId="Pa26">
    <w:name w:val="Pa26"/>
    <w:basedOn w:val="Default"/>
    <w:next w:val="Default"/>
    <w:uiPriority w:val="99"/>
    <w:rsid w:val="006C31F6"/>
    <w:pPr>
      <w:spacing w:line="241" w:lineRule="atLeast"/>
    </w:pPr>
    <w:rPr>
      <w:rFonts w:cstheme="minorBidi"/>
      <w:color w:val="auto"/>
    </w:rPr>
  </w:style>
  <w:style w:type="paragraph" w:customStyle="1" w:styleId="Pa13">
    <w:name w:val="Pa13"/>
    <w:basedOn w:val="Default"/>
    <w:next w:val="Default"/>
    <w:uiPriority w:val="99"/>
    <w:rsid w:val="006C31F6"/>
    <w:pPr>
      <w:spacing w:line="201" w:lineRule="atLeast"/>
    </w:pPr>
    <w:rPr>
      <w:rFonts w:cstheme="minorBidi"/>
      <w:color w:val="auto"/>
    </w:rPr>
  </w:style>
  <w:style w:type="paragraph" w:customStyle="1" w:styleId="Pa19">
    <w:name w:val="Pa19"/>
    <w:basedOn w:val="Default"/>
    <w:next w:val="Default"/>
    <w:uiPriority w:val="99"/>
    <w:rsid w:val="006C31F6"/>
    <w:pPr>
      <w:spacing w:line="221" w:lineRule="atLeast"/>
    </w:pPr>
    <w:rPr>
      <w:rFonts w:cstheme="minorBidi"/>
      <w:color w:val="auto"/>
    </w:rPr>
  </w:style>
  <w:style w:type="paragraph" w:customStyle="1" w:styleId="Pa0">
    <w:name w:val="Pa0"/>
    <w:basedOn w:val="Default"/>
    <w:next w:val="Default"/>
    <w:uiPriority w:val="99"/>
    <w:rsid w:val="006C31F6"/>
    <w:pPr>
      <w:spacing w:line="241" w:lineRule="atLeast"/>
    </w:pPr>
    <w:rPr>
      <w:rFonts w:cstheme="minorBidi"/>
      <w:color w:val="auto"/>
    </w:rPr>
  </w:style>
  <w:style w:type="paragraph" w:customStyle="1" w:styleId="Pa27">
    <w:name w:val="Pa27"/>
    <w:basedOn w:val="Default"/>
    <w:next w:val="Default"/>
    <w:uiPriority w:val="99"/>
    <w:rsid w:val="006C31F6"/>
    <w:pPr>
      <w:spacing w:line="201" w:lineRule="atLeast"/>
    </w:pPr>
    <w:rPr>
      <w:rFonts w:cstheme="minorBidi"/>
      <w:color w:val="auto"/>
    </w:rPr>
  </w:style>
  <w:style w:type="character" w:customStyle="1" w:styleId="A3">
    <w:name w:val="A3"/>
    <w:uiPriority w:val="99"/>
    <w:rsid w:val="006C31F6"/>
    <w:rPr>
      <w:rFonts w:ascii="Myriad Pro Light" w:hAnsi="Myriad Pro Light"/>
      <w:color w:val="211D1E"/>
      <w:sz w:val="20"/>
    </w:rPr>
  </w:style>
  <w:style w:type="paragraph" w:customStyle="1" w:styleId="Pa28">
    <w:name w:val="Pa28"/>
    <w:basedOn w:val="Default"/>
    <w:next w:val="Default"/>
    <w:uiPriority w:val="99"/>
    <w:rsid w:val="006C31F6"/>
    <w:pPr>
      <w:spacing w:line="201" w:lineRule="atLeast"/>
    </w:pPr>
    <w:rPr>
      <w:rFonts w:cstheme="minorBidi"/>
      <w:color w:val="auto"/>
    </w:rPr>
  </w:style>
  <w:style w:type="character" w:customStyle="1" w:styleId="A11">
    <w:name w:val="A11"/>
    <w:uiPriority w:val="99"/>
    <w:rsid w:val="006C31F6"/>
    <w:rPr>
      <w:color w:val="211D1E"/>
      <w:sz w:val="18"/>
    </w:rPr>
  </w:style>
  <w:style w:type="character" w:customStyle="1" w:styleId="A14">
    <w:name w:val="A14"/>
    <w:uiPriority w:val="99"/>
    <w:rsid w:val="006C31F6"/>
    <w:rPr>
      <w:color w:val="211D1E"/>
      <w:sz w:val="10"/>
    </w:rPr>
  </w:style>
  <w:style w:type="character" w:customStyle="1" w:styleId="A15">
    <w:name w:val="A15"/>
    <w:uiPriority w:val="99"/>
    <w:rsid w:val="006C31F6"/>
    <w:rPr>
      <w:color w:val="211D1E"/>
      <w:sz w:val="11"/>
    </w:rPr>
  </w:style>
  <w:style w:type="paragraph" w:customStyle="1" w:styleId="Pa29">
    <w:name w:val="Pa29"/>
    <w:basedOn w:val="Default"/>
    <w:next w:val="Default"/>
    <w:uiPriority w:val="99"/>
    <w:rsid w:val="006C31F6"/>
    <w:pPr>
      <w:spacing w:line="201" w:lineRule="atLeast"/>
    </w:pPr>
    <w:rPr>
      <w:rFonts w:cstheme="minorBidi"/>
      <w:color w:val="auto"/>
    </w:rPr>
  </w:style>
  <w:style w:type="paragraph" w:customStyle="1" w:styleId="Pa21">
    <w:name w:val="Pa21"/>
    <w:basedOn w:val="Default"/>
    <w:next w:val="Default"/>
    <w:uiPriority w:val="99"/>
    <w:rsid w:val="006C31F6"/>
    <w:pPr>
      <w:spacing w:line="221" w:lineRule="atLeast"/>
    </w:pPr>
    <w:rPr>
      <w:rFonts w:cstheme="minorBidi"/>
      <w:color w:val="auto"/>
    </w:rPr>
  </w:style>
  <w:style w:type="paragraph" w:customStyle="1" w:styleId="Pa30">
    <w:name w:val="Pa30"/>
    <w:basedOn w:val="Default"/>
    <w:next w:val="Default"/>
    <w:uiPriority w:val="99"/>
    <w:rsid w:val="006C31F6"/>
    <w:pPr>
      <w:spacing w:line="241" w:lineRule="atLeast"/>
    </w:pPr>
    <w:rPr>
      <w:rFonts w:cstheme="minorBidi"/>
      <w:color w:val="auto"/>
    </w:rPr>
  </w:style>
  <w:style w:type="character" w:customStyle="1" w:styleId="A16">
    <w:name w:val="A16"/>
    <w:uiPriority w:val="99"/>
    <w:rsid w:val="006C31F6"/>
    <w:rPr>
      <w:rFonts w:ascii="Myriad Pro" w:hAnsi="Myriad Pro"/>
      <w:color w:val="211D1E"/>
      <w:sz w:val="12"/>
    </w:rPr>
  </w:style>
  <w:style w:type="paragraph" w:customStyle="1" w:styleId="Pa32">
    <w:name w:val="Pa32"/>
    <w:basedOn w:val="Default"/>
    <w:next w:val="Default"/>
    <w:uiPriority w:val="99"/>
    <w:rsid w:val="006C31F6"/>
    <w:pPr>
      <w:spacing w:line="241" w:lineRule="atLeast"/>
    </w:pPr>
    <w:rPr>
      <w:rFonts w:cstheme="minorBidi"/>
      <w:color w:val="auto"/>
    </w:rPr>
  </w:style>
  <w:style w:type="character" w:customStyle="1" w:styleId="A7">
    <w:name w:val="A7"/>
    <w:uiPriority w:val="99"/>
    <w:rsid w:val="006C31F6"/>
    <w:rPr>
      <w:rFonts w:ascii="DIN-Bold" w:hAnsi="DIN-Bold"/>
      <w:color w:val="FFFFFF"/>
      <w:sz w:val="22"/>
    </w:rPr>
  </w:style>
  <w:style w:type="paragraph" w:customStyle="1" w:styleId="Pa25">
    <w:name w:val="Pa25"/>
    <w:basedOn w:val="Default"/>
    <w:next w:val="Default"/>
    <w:uiPriority w:val="99"/>
    <w:rsid w:val="006C31F6"/>
    <w:pPr>
      <w:spacing w:line="241" w:lineRule="atLeast"/>
    </w:pPr>
    <w:rPr>
      <w:rFonts w:cstheme="minorBidi"/>
      <w:color w:val="auto"/>
    </w:rPr>
  </w:style>
  <w:style w:type="paragraph" w:customStyle="1" w:styleId="Pa33">
    <w:name w:val="Pa33"/>
    <w:basedOn w:val="Default"/>
    <w:next w:val="Default"/>
    <w:uiPriority w:val="99"/>
    <w:rsid w:val="006C31F6"/>
    <w:pPr>
      <w:spacing w:line="221" w:lineRule="atLeast"/>
    </w:pPr>
    <w:rPr>
      <w:rFonts w:cstheme="minorBidi"/>
      <w:color w:val="auto"/>
    </w:rPr>
  </w:style>
  <w:style w:type="character" w:customStyle="1" w:styleId="A17">
    <w:name w:val="A17"/>
    <w:uiPriority w:val="99"/>
    <w:rsid w:val="006C31F6"/>
    <w:rPr>
      <w:rFonts w:ascii="Myriad Pro" w:hAnsi="Myriad Pro"/>
      <w:b/>
      <w:color w:val="211D1E"/>
      <w:sz w:val="15"/>
    </w:rPr>
  </w:style>
  <w:style w:type="paragraph" w:customStyle="1" w:styleId="Pa34">
    <w:name w:val="Pa34"/>
    <w:basedOn w:val="Default"/>
    <w:next w:val="Default"/>
    <w:uiPriority w:val="99"/>
    <w:rsid w:val="006C31F6"/>
    <w:pPr>
      <w:spacing w:line="221" w:lineRule="atLeast"/>
    </w:pPr>
    <w:rPr>
      <w:rFonts w:cstheme="minorBidi"/>
      <w:color w:val="auto"/>
    </w:rPr>
  </w:style>
  <w:style w:type="character" w:customStyle="1" w:styleId="A8">
    <w:name w:val="A8"/>
    <w:uiPriority w:val="99"/>
    <w:rsid w:val="006C31F6"/>
    <w:rPr>
      <w:rFonts w:ascii="Myriad Pro" w:hAnsi="Myriad Pro"/>
      <w:b/>
      <w:color w:val="211D1E"/>
      <w:sz w:val="26"/>
    </w:rPr>
  </w:style>
  <w:style w:type="character" w:customStyle="1" w:styleId="A19">
    <w:name w:val="A19"/>
    <w:uiPriority w:val="99"/>
    <w:rsid w:val="006C31F6"/>
    <w:rPr>
      <w:rFonts w:ascii="Myriad Pro" w:hAnsi="Myriad Pro"/>
      <w:color w:val="211D1E"/>
      <w:sz w:val="15"/>
    </w:rPr>
  </w:style>
  <w:style w:type="character" w:customStyle="1" w:styleId="A20">
    <w:name w:val="A20"/>
    <w:uiPriority w:val="99"/>
    <w:rsid w:val="006C31F6"/>
    <w:rPr>
      <w:rFonts w:ascii="Myriad Pro" w:hAnsi="Myriad Pro"/>
      <w:color w:val="211D1E"/>
      <w:sz w:val="12"/>
    </w:rPr>
  </w:style>
  <w:style w:type="paragraph" w:customStyle="1" w:styleId="Pa35">
    <w:name w:val="Pa35"/>
    <w:basedOn w:val="Default"/>
    <w:next w:val="Default"/>
    <w:uiPriority w:val="99"/>
    <w:rsid w:val="006C31F6"/>
    <w:pPr>
      <w:spacing w:line="221" w:lineRule="atLeast"/>
    </w:pPr>
    <w:rPr>
      <w:rFonts w:cstheme="minorBidi"/>
      <w:color w:val="auto"/>
    </w:rPr>
  </w:style>
  <w:style w:type="character" w:customStyle="1" w:styleId="A21">
    <w:name w:val="A21"/>
    <w:uiPriority w:val="99"/>
    <w:rsid w:val="006C31F6"/>
    <w:rPr>
      <w:rFonts w:ascii="DIN-Bold" w:hAnsi="DIN-Bold"/>
      <w:color w:val="FFFFFF"/>
      <w:sz w:val="11"/>
    </w:rPr>
  </w:style>
  <w:style w:type="paragraph" w:customStyle="1" w:styleId="Pa31">
    <w:name w:val="Pa31"/>
    <w:basedOn w:val="Default"/>
    <w:next w:val="Default"/>
    <w:uiPriority w:val="99"/>
    <w:rsid w:val="006C31F6"/>
    <w:pPr>
      <w:spacing w:line="201" w:lineRule="atLeast"/>
    </w:pPr>
    <w:rPr>
      <w:rFonts w:cstheme="minorBidi"/>
      <w:color w:val="auto"/>
    </w:rPr>
  </w:style>
  <w:style w:type="paragraph" w:customStyle="1" w:styleId="Pa36">
    <w:name w:val="Pa36"/>
    <w:basedOn w:val="Default"/>
    <w:next w:val="Default"/>
    <w:uiPriority w:val="99"/>
    <w:rsid w:val="006C31F6"/>
    <w:pPr>
      <w:spacing w:line="221" w:lineRule="atLeast"/>
    </w:pPr>
    <w:rPr>
      <w:rFonts w:cstheme="minorBidi"/>
      <w:color w:val="auto"/>
    </w:rPr>
  </w:style>
  <w:style w:type="character" w:customStyle="1" w:styleId="A22">
    <w:name w:val="A22"/>
    <w:uiPriority w:val="99"/>
    <w:rsid w:val="006C31F6"/>
    <w:rPr>
      <w:rFonts w:ascii="Myriad Pro" w:hAnsi="Myriad Pro"/>
      <w:color w:val="211D1E"/>
      <w:sz w:val="16"/>
    </w:rPr>
  </w:style>
  <w:style w:type="table" w:styleId="TableGrid">
    <w:name w:val="Table Grid"/>
    <w:basedOn w:val="TableNormal"/>
    <w:uiPriority w:val="59"/>
    <w:rsid w:val="00073F7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2F30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3049"/>
    <w:rPr>
      <w:rFonts w:cstheme="minorBidi"/>
    </w:rPr>
  </w:style>
  <w:style w:type="paragraph" w:styleId="Footer">
    <w:name w:val="footer"/>
    <w:basedOn w:val="Normal"/>
    <w:link w:val="FooterChar"/>
    <w:uiPriority w:val="99"/>
    <w:unhideWhenUsed/>
    <w:rsid w:val="002F30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3049"/>
    <w:rPr>
      <w:rFonts w:cstheme="minorBidi"/>
    </w:rPr>
  </w:style>
  <w:style w:type="paragraph" w:styleId="BalloonText">
    <w:name w:val="Balloon Text"/>
    <w:basedOn w:val="Normal"/>
    <w:link w:val="BalloonTextChar"/>
    <w:uiPriority w:val="99"/>
    <w:semiHidden/>
    <w:unhideWhenUsed/>
    <w:rsid w:val="00186B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BD3"/>
    <w:rPr>
      <w:rFonts w:ascii="Tahoma" w:hAnsi="Tahoma" w:cs="Tahoma"/>
      <w:sz w:val="16"/>
      <w:szCs w:val="16"/>
    </w:rPr>
  </w:style>
  <w:style w:type="paragraph" w:customStyle="1" w:styleId="Caption1">
    <w:name w:val="Caption 1"/>
    <w:basedOn w:val="Pa22"/>
    <w:link w:val="Caption1Char"/>
    <w:rsid w:val="00670D1B"/>
    <w:pPr>
      <w:spacing w:before="160" w:after="160"/>
      <w:ind w:left="284"/>
    </w:pPr>
    <w:rPr>
      <w:rFonts w:ascii="Arial" w:hAnsi="Arial"/>
      <w:b/>
      <w:color w:val="365F91" w:themeColor="accent1" w:themeShade="BF"/>
      <w:sz w:val="22"/>
      <w:szCs w:val="22"/>
    </w:rPr>
  </w:style>
  <w:style w:type="character" w:customStyle="1" w:styleId="Caption1Char">
    <w:name w:val="Caption 1 Char"/>
    <w:basedOn w:val="Pa22Char"/>
    <w:link w:val="Caption1"/>
    <w:rsid w:val="00670D1B"/>
    <w:rPr>
      <w:rFonts w:ascii="Arial" w:hAnsi="Arial" w:cstheme="minorBidi"/>
      <w:b/>
      <w:color w:val="365F91" w:themeColor="accent1" w:themeShade="BF"/>
      <w:sz w:val="24"/>
      <w:szCs w:val="24"/>
    </w:rPr>
  </w:style>
  <w:style w:type="paragraph" w:customStyle="1" w:styleId="Style3">
    <w:name w:val="Style3"/>
    <w:basedOn w:val="Style2"/>
    <w:link w:val="Style3Char"/>
    <w:qFormat/>
    <w:rsid w:val="00D26F33"/>
    <w:pPr>
      <w:numPr>
        <w:ilvl w:val="2"/>
      </w:numPr>
    </w:pPr>
    <w:rPr>
      <w:sz w:val="24"/>
    </w:rPr>
  </w:style>
  <w:style w:type="character" w:customStyle="1" w:styleId="Style3Char">
    <w:name w:val="Style3 Char"/>
    <w:basedOn w:val="Heading1Char"/>
    <w:link w:val="Style3"/>
    <w:rsid w:val="00D26F33"/>
    <w:rPr>
      <w:rFonts w:ascii="Arial" w:eastAsiaTheme="majorEastAsia" w:hAnsi="Arial" w:cs="Arial"/>
      <w:b/>
      <w:bCs/>
      <w:color w:val="365F91" w:themeColor="accent1" w:themeShade="BF"/>
      <w:sz w:val="24"/>
      <w:szCs w:val="28"/>
    </w:rPr>
  </w:style>
  <w:style w:type="paragraph" w:customStyle="1" w:styleId="Style2">
    <w:name w:val="Style2"/>
    <w:basedOn w:val="Heading1"/>
    <w:link w:val="Style2Char"/>
    <w:qFormat/>
    <w:rsid w:val="00F9231F"/>
    <w:pPr>
      <w:numPr>
        <w:ilvl w:val="1"/>
        <w:numId w:val="18"/>
      </w:numPr>
      <w:spacing w:before="120" w:after="120"/>
    </w:pPr>
    <w:rPr>
      <w:rFonts w:ascii="Arial" w:hAnsi="Arial" w:cs="Arial"/>
    </w:rPr>
  </w:style>
  <w:style w:type="character" w:customStyle="1" w:styleId="Style2Char">
    <w:name w:val="Style2 Char"/>
    <w:basedOn w:val="Heading1Char"/>
    <w:link w:val="Style2"/>
    <w:rsid w:val="00F9231F"/>
    <w:rPr>
      <w:rFonts w:ascii="Arial" w:eastAsiaTheme="majorEastAsia" w:hAnsi="Arial" w:cs="Arial"/>
      <w:b/>
      <w:bCs/>
      <w:color w:val="365F91" w:themeColor="accent1" w:themeShade="BF"/>
      <w:sz w:val="28"/>
      <w:szCs w:val="28"/>
    </w:rPr>
  </w:style>
  <w:style w:type="paragraph" w:customStyle="1" w:styleId="Heading11">
    <w:name w:val="Heading 11"/>
    <w:basedOn w:val="Heading1"/>
    <w:link w:val="Heading11Char"/>
    <w:qFormat/>
    <w:rsid w:val="00015A5E"/>
    <w:pPr>
      <w:numPr>
        <w:numId w:val="18"/>
      </w:numPr>
    </w:pPr>
    <w:rPr>
      <w:rFonts w:ascii="Arial" w:hAnsi="Arial" w:cs="Arial"/>
      <w:sz w:val="40"/>
    </w:rPr>
  </w:style>
  <w:style w:type="character" w:customStyle="1" w:styleId="Heading11Char">
    <w:name w:val="Heading 11 Char"/>
    <w:basedOn w:val="Heading1Char"/>
    <w:link w:val="Heading11"/>
    <w:rsid w:val="00015A5E"/>
    <w:rPr>
      <w:rFonts w:ascii="Arial" w:eastAsiaTheme="majorEastAsia" w:hAnsi="Arial" w:cs="Arial"/>
      <w:b/>
      <w:bCs/>
      <w:color w:val="365F91" w:themeColor="accent1" w:themeShade="BF"/>
      <w:sz w:val="40"/>
      <w:szCs w:val="28"/>
    </w:rPr>
  </w:style>
  <w:style w:type="paragraph" w:customStyle="1" w:styleId="Style4">
    <w:name w:val="Style4"/>
    <w:basedOn w:val="Pa8"/>
    <w:link w:val="Style4Char"/>
    <w:qFormat/>
    <w:rsid w:val="00D95BE9"/>
    <w:pPr>
      <w:spacing w:before="40" w:after="120" w:line="300" w:lineRule="auto"/>
      <w:ind w:left="284"/>
    </w:pPr>
    <w:rPr>
      <w:rFonts w:ascii="Arial" w:hAnsi="Arial" w:cs="Arial"/>
      <w:color w:val="211D1E"/>
      <w:sz w:val="22"/>
      <w:szCs w:val="22"/>
    </w:rPr>
  </w:style>
  <w:style w:type="character" w:customStyle="1" w:styleId="Style4Char">
    <w:name w:val="Style4 Char"/>
    <w:basedOn w:val="Pa8Char"/>
    <w:link w:val="Style4"/>
    <w:rsid w:val="00D95BE9"/>
    <w:rPr>
      <w:rFonts w:ascii="Arial" w:hAnsi="Arial" w:cs="Arial"/>
      <w:color w:val="211D1E"/>
      <w:sz w:val="24"/>
      <w:szCs w:val="24"/>
    </w:rPr>
  </w:style>
  <w:style w:type="paragraph" w:customStyle="1" w:styleId="Style5">
    <w:name w:val="Style5"/>
    <w:basedOn w:val="Style4"/>
    <w:next w:val="Style4"/>
    <w:link w:val="Style5Char"/>
    <w:qFormat/>
    <w:rsid w:val="00D95BE9"/>
  </w:style>
  <w:style w:type="character" w:customStyle="1" w:styleId="Style5Char">
    <w:name w:val="Style5 Char"/>
    <w:basedOn w:val="Style4Char"/>
    <w:link w:val="Style5"/>
    <w:rsid w:val="00D95BE9"/>
    <w:rPr>
      <w:rFonts w:ascii="Arial" w:hAnsi="Arial" w:cs="Arial"/>
      <w:color w:val="211D1E"/>
      <w:sz w:val="24"/>
      <w:szCs w:val="24"/>
    </w:rPr>
  </w:style>
  <w:style w:type="table" w:customStyle="1" w:styleId="MediumGrid11">
    <w:name w:val="Medium Grid 11"/>
    <w:basedOn w:val="TableNormal"/>
    <w:uiPriority w:val="67"/>
    <w:rsid w:val="00F224E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ReportStyle">
    <w:name w:val="Report Style"/>
    <w:basedOn w:val="TableGrid"/>
    <w:uiPriority w:val="99"/>
    <w:qFormat/>
    <w:rsid w:val="00AC795A"/>
    <w:rPr>
      <w:rFonts w:ascii="Arial" w:hAnsi="Arial"/>
    </w:rPr>
    <w:tblPr/>
    <w:tcPr>
      <w:shd w:val="clear" w:color="auto" w:fill="31849B" w:themeFill="accent5" w:themeFillShade="BF"/>
    </w:tcPr>
  </w:style>
  <w:style w:type="table" w:customStyle="1" w:styleId="LightList-Accent11">
    <w:name w:val="Light List - Accent 11"/>
    <w:basedOn w:val="TableNormal"/>
    <w:uiPriority w:val="61"/>
    <w:rsid w:val="00AC795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3">
    <w:name w:val="Medium Shading 1 Accent 3"/>
    <w:aliases w:val="Report Style 1"/>
    <w:basedOn w:val="TableNormal"/>
    <w:uiPriority w:val="63"/>
    <w:rsid w:val="00586188"/>
    <w:pPr>
      <w:spacing w:after="0" w:line="240" w:lineRule="auto"/>
    </w:pPr>
    <w:rPr>
      <w:rFonts w:ascii="Arial" w:hAnsi="Arial"/>
    </w:rPr>
    <w:tblPr>
      <w:tblStyleRowBandSize w:val="1"/>
      <w:tblStyleColBandSize w:val="1"/>
    </w:tblPr>
    <w:tcPr>
      <w:shd w:val="clear" w:color="auto" w:fill="auto"/>
    </w:tcPr>
    <w:tblStylePr w:type="firstRow">
      <w:pPr>
        <w:spacing w:before="0" w:after="0" w:line="240" w:lineRule="auto"/>
      </w:pPr>
      <w:rPr>
        <w:b/>
        <w:bCs/>
        <w:color w:val="FFFFFF" w:themeColor="background1"/>
      </w:rPr>
      <w:tblPr/>
      <w:tcPr>
        <w:shd w:val="clear" w:color="auto" w:fill="31849B" w:themeFill="accent5" w:themeFillShade="BF"/>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Horz">
      <w:tblPr/>
      <w:tcPr>
        <w:shd w:val="clear" w:color="auto" w:fill="A6A6A6" w:themeFill="background1" w:themeFillShade="A6"/>
      </w:tcPr>
    </w:tblStylePr>
    <w:tblStylePr w:type="band2Horz">
      <w:tblPr/>
      <w:tcPr>
        <w:shd w:val="clear" w:color="auto" w:fill="D9D9D9" w:themeFill="background1" w:themeFillShade="D9"/>
      </w:tcPr>
    </w:tblStylePr>
  </w:style>
  <w:style w:type="table" w:customStyle="1" w:styleId="Style6">
    <w:name w:val="Style6"/>
    <w:basedOn w:val="TableNormal"/>
    <w:uiPriority w:val="99"/>
    <w:qFormat/>
    <w:rsid w:val="00AC795A"/>
    <w:pPr>
      <w:spacing w:after="0" w:line="240" w:lineRule="auto"/>
    </w:pPr>
    <w:rPr>
      <w:rFonts w:ascii="Arial" w:hAnsi="Arial"/>
    </w:rPr>
    <w:tblPr>
      <w:tblStyleRowBandSize w:val="1"/>
      <w:tblStyleColBandSize w:val="1"/>
    </w:tblPr>
  </w:style>
  <w:style w:type="table" w:styleId="MediumGrid3-Accent5">
    <w:name w:val="Medium Grid 3 Accent 5"/>
    <w:basedOn w:val="TableNormal"/>
    <w:uiPriority w:val="69"/>
    <w:rsid w:val="005861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olorfulGrid-Accent5">
    <w:name w:val="Colorful Grid Accent 5"/>
    <w:aliases w:val="report table"/>
    <w:basedOn w:val="TableNormal"/>
    <w:uiPriority w:val="73"/>
    <w:rsid w:val="00470B1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uto"/>
    </w:tcPr>
    <w:tblStylePr w:type="firstRow">
      <w:rPr>
        <w:b/>
        <w:bCs/>
        <w:color w:val="FFFFFF" w:themeColor="background1"/>
      </w:rPr>
      <w:tblPr/>
      <w:tcPr>
        <w:shd w:val="clear" w:color="auto" w:fill="365F91" w:themeFill="accent1" w:themeFillShade="BF"/>
      </w:tcPr>
    </w:tblStylePr>
    <w:tblStylePr w:type="lastRow">
      <w:rPr>
        <w:b/>
        <w:bCs/>
        <w:color w:val="000000" w:themeColor="text1"/>
      </w:rPr>
      <w:tblPr/>
      <w:tcPr>
        <w:shd w:val="clear" w:color="auto" w:fill="A6A6A6" w:themeFill="background1" w:themeFillShade="A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Horz">
      <w:tblPr/>
      <w:tcPr>
        <w:shd w:val="clear" w:color="auto" w:fill="A6A6A6" w:themeFill="background1" w:themeFillShade="A6"/>
      </w:tcPr>
    </w:tblStylePr>
    <w:tblStylePr w:type="band2Horz">
      <w:tblPr/>
      <w:tcPr>
        <w:shd w:val="clear" w:color="auto" w:fill="D9D9D9" w:themeFill="background1" w:themeFillShade="D9"/>
      </w:tcPr>
    </w:tblStylePr>
    <w:tblStylePr w:type="nwCell">
      <w:tblPr/>
      <w:tcPr>
        <w:tcBorders>
          <w:top w:val="nil"/>
          <w:left w:val="nil"/>
          <w:bottom w:val="nil"/>
          <w:right w:val="nil"/>
          <w:insideH w:val="nil"/>
          <w:insideV w:val="nil"/>
          <w:tl2br w:val="nil"/>
          <w:tr2bl w:val="nil"/>
        </w:tcBorders>
        <w:shd w:val="clear" w:color="auto" w:fill="31849B" w:themeFill="accent5" w:themeFillShade="BF"/>
      </w:tcPr>
    </w:tblStylePr>
  </w:style>
  <w:style w:type="paragraph" w:styleId="Caption">
    <w:name w:val="caption"/>
    <w:basedOn w:val="Normal"/>
    <w:next w:val="Normal"/>
    <w:link w:val="CaptionChar"/>
    <w:uiPriority w:val="35"/>
    <w:unhideWhenUsed/>
    <w:qFormat/>
    <w:rsid w:val="00B63547"/>
    <w:pPr>
      <w:tabs>
        <w:tab w:val="left" w:pos="1134"/>
      </w:tabs>
      <w:spacing w:line="240" w:lineRule="auto"/>
    </w:pPr>
    <w:rPr>
      <w:rFonts w:ascii="Arial" w:hAnsi="Arial"/>
      <w:b/>
      <w:bCs/>
      <w:color w:val="365F91" w:themeColor="accent1" w:themeShade="BF"/>
      <w:sz w:val="20"/>
      <w:szCs w:val="18"/>
    </w:rPr>
  </w:style>
  <w:style w:type="paragraph" w:styleId="NoSpacing">
    <w:name w:val="No Spacing"/>
    <w:link w:val="NoSpacingChar"/>
    <w:uiPriority w:val="1"/>
    <w:qFormat/>
    <w:rsid w:val="002507EB"/>
    <w:pPr>
      <w:spacing w:after="0" w:line="240" w:lineRule="auto"/>
    </w:pPr>
    <w:rPr>
      <w:rFonts w:cstheme="minorBidi"/>
      <w:lang w:val="en-US" w:eastAsia="en-US"/>
    </w:rPr>
  </w:style>
  <w:style w:type="character" w:customStyle="1" w:styleId="NoSpacingChar">
    <w:name w:val="No Spacing Char"/>
    <w:basedOn w:val="DefaultParagraphFont"/>
    <w:link w:val="NoSpacing"/>
    <w:uiPriority w:val="1"/>
    <w:rsid w:val="002507EB"/>
    <w:rPr>
      <w:rFonts w:cstheme="minorBidi"/>
      <w:lang w:val="en-US" w:eastAsia="en-US"/>
    </w:rPr>
  </w:style>
  <w:style w:type="paragraph" w:styleId="TOCHeading">
    <w:name w:val="TOC Heading"/>
    <w:basedOn w:val="Heading1"/>
    <w:next w:val="Normal"/>
    <w:uiPriority w:val="39"/>
    <w:unhideWhenUsed/>
    <w:qFormat/>
    <w:rsid w:val="002507EB"/>
    <w:pPr>
      <w:numPr>
        <w:numId w:val="0"/>
      </w:numPr>
      <w:outlineLvl w:val="9"/>
    </w:pPr>
    <w:rPr>
      <w:lang w:val="en-US" w:eastAsia="en-US"/>
    </w:rPr>
  </w:style>
  <w:style w:type="paragraph" w:styleId="TOC1">
    <w:name w:val="toc 1"/>
    <w:basedOn w:val="Caption1"/>
    <w:next w:val="Normal"/>
    <w:autoRedefine/>
    <w:uiPriority w:val="39"/>
    <w:unhideWhenUsed/>
    <w:rsid w:val="007160AE"/>
    <w:pPr>
      <w:tabs>
        <w:tab w:val="left" w:pos="142"/>
        <w:tab w:val="left" w:pos="709"/>
        <w:tab w:val="left" w:pos="1276"/>
        <w:tab w:val="right" w:leader="dot" w:pos="5103"/>
      </w:tabs>
      <w:spacing w:after="100"/>
    </w:pPr>
    <w:rPr>
      <w:b w:val="0"/>
      <w:noProof/>
    </w:rPr>
  </w:style>
  <w:style w:type="character" w:styleId="Hyperlink">
    <w:name w:val="Hyperlink"/>
    <w:basedOn w:val="DefaultParagraphFont"/>
    <w:uiPriority w:val="99"/>
    <w:unhideWhenUsed/>
    <w:rsid w:val="002507EB"/>
    <w:rPr>
      <w:color w:val="0000FF" w:themeColor="hyperlink"/>
      <w:u w:val="single"/>
    </w:rPr>
  </w:style>
  <w:style w:type="paragraph" w:styleId="TOC2">
    <w:name w:val="toc 2"/>
    <w:basedOn w:val="Normal"/>
    <w:next w:val="Normal"/>
    <w:autoRedefine/>
    <w:uiPriority w:val="39"/>
    <w:unhideWhenUsed/>
    <w:rsid w:val="00E41178"/>
    <w:pPr>
      <w:tabs>
        <w:tab w:val="left" w:pos="1100"/>
        <w:tab w:val="right" w:leader="dot" w:pos="5103"/>
      </w:tabs>
      <w:spacing w:after="0"/>
      <w:ind w:left="221"/>
    </w:pPr>
  </w:style>
  <w:style w:type="paragraph" w:styleId="TOC3">
    <w:name w:val="toc 3"/>
    <w:basedOn w:val="Normal"/>
    <w:next w:val="Normal"/>
    <w:autoRedefine/>
    <w:uiPriority w:val="39"/>
    <w:unhideWhenUsed/>
    <w:rsid w:val="00022CAF"/>
    <w:pPr>
      <w:spacing w:after="100"/>
      <w:ind w:left="440"/>
    </w:pPr>
  </w:style>
  <w:style w:type="paragraph" w:styleId="TOC4">
    <w:name w:val="toc 4"/>
    <w:basedOn w:val="Normal"/>
    <w:next w:val="Normal"/>
    <w:autoRedefine/>
    <w:uiPriority w:val="39"/>
    <w:unhideWhenUsed/>
    <w:rsid w:val="00022CAF"/>
    <w:pPr>
      <w:spacing w:after="100"/>
      <w:ind w:left="660"/>
    </w:pPr>
  </w:style>
  <w:style w:type="paragraph" w:styleId="TOC5">
    <w:name w:val="toc 5"/>
    <w:basedOn w:val="Normal"/>
    <w:next w:val="Normal"/>
    <w:autoRedefine/>
    <w:uiPriority w:val="39"/>
    <w:unhideWhenUsed/>
    <w:rsid w:val="00022CAF"/>
    <w:pPr>
      <w:spacing w:after="100"/>
      <w:ind w:left="880"/>
    </w:pPr>
  </w:style>
  <w:style w:type="paragraph" w:styleId="TOC6">
    <w:name w:val="toc 6"/>
    <w:basedOn w:val="Normal"/>
    <w:next w:val="Normal"/>
    <w:autoRedefine/>
    <w:uiPriority w:val="39"/>
    <w:unhideWhenUsed/>
    <w:rsid w:val="00022CAF"/>
    <w:pPr>
      <w:spacing w:after="100"/>
      <w:ind w:left="1100"/>
    </w:pPr>
  </w:style>
  <w:style w:type="paragraph" w:styleId="TOC7">
    <w:name w:val="toc 7"/>
    <w:basedOn w:val="Normal"/>
    <w:next w:val="Normal"/>
    <w:autoRedefine/>
    <w:uiPriority w:val="39"/>
    <w:unhideWhenUsed/>
    <w:rsid w:val="00022CAF"/>
    <w:pPr>
      <w:spacing w:after="100"/>
      <w:ind w:left="1320"/>
    </w:pPr>
  </w:style>
  <w:style w:type="paragraph" w:styleId="TOC8">
    <w:name w:val="toc 8"/>
    <w:basedOn w:val="Normal"/>
    <w:next w:val="Normal"/>
    <w:autoRedefine/>
    <w:uiPriority w:val="39"/>
    <w:unhideWhenUsed/>
    <w:rsid w:val="00022CAF"/>
    <w:pPr>
      <w:spacing w:after="100"/>
      <w:ind w:left="1540"/>
    </w:pPr>
  </w:style>
  <w:style w:type="paragraph" w:styleId="TOC9">
    <w:name w:val="toc 9"/>
    <w:basedOn w:val="Normal"/>
    <w:next w:val="Normal"/>
    <w:autoRedefine/>
    <w:uiPriority w:val="39"/>
    <w:unhideWhenUsed/>
    <w:rsid w:val="00022CAF"/>
    <w:pPr>
      <w:spacing w:after="100"/>
      <w:ind w:left="1760"/>
    </w:pPr>
  </w:style>
  <w:style w:type="paragraph" w:customStyle="1" w:styleId="mw-rteelement-p">
    <w:name w:val="mw-rteelement-p"/>
    <w:basedOn w:val="Normal"/>
    <w:rsid w:val="006A775E"/>
    <w:pPr>
      <w:spacing w:before="100" w:beforeAutospacing="1" w:after="100" w:afterAutospacing="1" w:line="240" w:lineRule="auto"/>
    </w:pPr>
    <w:rPr>
      <w:rFonts w:ascii="Times New Roman" w:eastAsia="Times New Roman" w:hAnsi="Times New Roman" w:cs="Times New Roman"/>
      <w:sz w:val="24"/>
      <w:szCs w:val="24"/>
    </w:rPr>
  </w:style>
  <w:style w:type="paragraph" w:styleId="TableofFigures">
    <w:name w:val="table of figures"/>
    <w:basedOn w:val="Style7"/>
    <w:next w:val="Caption1"/>
    <w:link w:val="TableofFiguresChar"/>
    <w:uiPriority w:val="99"/>
    <w:unhideWhenUsed/>
    <w:rsid w:val="00EB49AA"/>
    <w:pPr>
      <w:spacing w:after="0"/>
      <w:contextualSpacing/>
    </w:pPr>
  </w:style>
  <w:style w:type="paragraph" w:styleId="Index1">
    <w:name w:val="index 1"/>
    <w:basedOn w:val="Caption"/>
    <w:next w:val="Normal"/>
    <w:autoRedefine/>
    <w:uiPriority w:val="99"/>
    <w:semiHidden/>
    <w:unhideWhenUsed/>
    <w:rsid w:val="000E10D9"/>
    <w:pPr>
      <w:spacing w:after="0"/>
      <w:ind w:left="220" w:hanging="220"/>
    </w:pPr>
  </w:style>
  <w:style w:type="paragraph" w:styleId="TOAHeading">
    <w:name w:val="toa heading"/>
    <w:basedOn w:val="Normal"/>
    <w:next w:val="Normal"/>
    <w:uiPriority w:val="99"/>
    <w:semiHidden/>
    <w:unhideWhenUsed/>
    <w:rsid w:val="000E10D9"/>
    <w:pPr>
      <w:spacing w:before="120"/>
    </w:pPr>
    <w:rPr>
      <w:rFonts w:asciiTheme="majorHAnsi" w:eastAsiaTheme="majorEastAsia" w:hAnsiTheme="majorHAnsi" w:cstheme="majorBidi"/>
      <w:b/>
      <w:bCs/>
      <w:sz w:val="24"/>
      <w:szCs w:val="24"/>
    </w:rPr>
  </w:style>
  <w:style w:type="character" w:customStyle="1" w:styleId="CaptionChar">
    <w:name w:val="Caption Char"/>
    <w:basedOn w:val="DefaultParagraphFont"/>
    <w:link w:val="Caption"/>
    <w:uiPriority w:val="35"/>
    <w:rsid w:val="00B63547"/>
    <w:rPr>
      <w:rFonts w:ascii="Arial" w:hAnsi="Arial" w:cstheme="minorBidi"/>
      <w:b/>
      <w:bCs/>
      <w:color w:val="365F91" w:themeColor="accent1" w:themeShade="BF"/>
      <w:sz w:val="20"/>
      <w:szCs w:val="18"/>
    </w:rPr>
  </w:style>
  <w:style w:type="character" w:customStyle="1" w:styleId="TableofFiguresChar">
    <w:name w:val="Table of Figures Char"/>
    <w:basedOn w:val="CaptionChar"/>
    <w:link w:val="TableofFigures"/>
    <w:uiPriority w:val="99"/>
    <w:rsid w:val="00C70A0E"/>
    <w:rPr>
      <w:rFonts w:ascii="Arial" w:hAnsi="Arial" w:cstheme="minorBidi"/>
      <w:b w:val="0"/>
      <w:bCs w:val="0"/>
      <w:color w:val="4F81BD" w:themeColor="accent1"/>
      <w:sz w:val="18"/>
      <w:szCs w:val="18"/>
    </w:rPr>
  </w:style>
  <w:style w:type="paragraph" w:customStyle="1" w:styleId="TableofTables">
    <w:name w:val="Table of Tables"/>
    <w:basedOn w:val="TableofFigures"/>
    <w:link w:val="TableofTablesChar"/>
    <w:qFormat/>
    <w:rsid w:val="00EB49AA"/>
    <w:pPr>
      <w:widowControl w:val="0"/>
      <w:tabs>
        <w:tab w:val="right" w:leader="dot" w:pos="10091"/>
      </w:tabs>
      <w:autoSpaceDE w:val="0"/>
      <w:autoSpaceDN w:val="0"/>
      <w:adjustRightInd w:val="0"/>
      <w:spacing w:before="160" w:line="241" w:lineRule="atLeast"/>
      <w:contextualSpacing w:val="0"/>
      <w:jc w:val="both"/>
    </w:pPr>
    <w:rPr>
      <w:rFonts w:cs="Arial"/>
      <w:bCs/>
      <w:noProof/>
      <w:szCs w:val="24"/>
    </w:rPr>
  </w:style>
  <w:style w:type="paragraph" w:customStyle="1" w:styleId="TableofTables1">
    <w:name w:val="Table of Tables 1"/>
    <w:basedOn w:val="Normal"/>
    <w:link w:val="TableofTables1Char"/>
    <w:qFormat/>
    <w:rsid w:val="00EB49AA"/>
    <w:pPr>
      <w:contextualSpacing/>
    </w:pPr>
  </w:style>
  <w:style w:type="character" w:customStyle="1" w:styleId="TableofTablesChar">
    <w:name w:val="Table of Tables Char"/>
    <w:basedOn w:val="TableofFiguresChar"/>
    <w:link w:val="TableofTables"/>
    <w:rsid w:val="00EB49AA"/>
    <w:rPr>
      <w:rFonts w:ascii="Arial" w:hAnsi="Arial" w:cstheme="minorBidi"/>
      <w:b/>
      <w:bCs w:val="0"/>
      <w:noProof/>
      <w:color w:val="4F81BD" w:themeColor="accent1"/>
      <w:sz w:val="18"/>
      <w:szCs w:val="18"/>
    </w:rPr>
  </w:style>
  <w:style w:type="paragraph" w:customStyle="1" w:styleId="Style1">
    <w:name w:val="Style1"/>
    <w:basedOn w:val="TableofTables1"/>
    <w:link w:val="Style1Char"/>
    <w:qFormat/>
    <w:rsid w:val="00EB49AA"/>
  </w:style>
  <w:style w:type="character" w:customStyle="1" w:styleId="TableofTables1Char">
    <w:name w:val="Table of Tables 1 Char"/>
    <w:basedOn w:val="DefaultParagraphFont"/>
    <w:link w:val="TableofTables1"/>
    <w:rsid w:val="00EB49AA"/>
    <w:rPr>
      <w:rFonts w:cstheme="minorBidi"/>
    </w:rPr>
  </w:style>
  <w:style w:type="paragraph" w:customStyle="1" w:styleId="Style7">
    <w:name w:val="Style7"/>
    <w:link w:val="Style7Char"/>
    <w:qFormat/>
    <w:rsid w:val="00C70A0E"/>
    <w:rPr>
      <w:rFonts w:cstheme="minorBidi"/>
    </w:rPr>
  </w:style>
  <w:style w:type="character" w:customStyle="1" w:styleId="Style1Char">
    <w:name w:val="Style1 Char"/>
    <w:basedOn w:val="TableofTables1Char"/>
    <w:link w:val="Style1"/>
    <w:rsid w:val="00EB49AA"/>
    <w:rPr>
      <w:rFonts w:cstheme="minorBidi"/>
    </w:rPr>
  </w:style>
  <w:style w:type="character" w:customStyle="1" w:styleId="Style7Char">
    <w:name w:val="Style7 Char"/>
    <w:basedOn w:val="Style1Char"/>
    <w:link w:val="Style7"/>
    <w:rsid w:val="00C70A0E"/>
    <w:rPr>
      <w:rFonts w:cstheme="minorBidi"/>
    </w:rPr>
  </w:style>
  <w:style w:type="paragraph" w:customStyle="1" w:styleId="TableofTables2">
    <w:name w:val="Table of Tables 2"/>
    <w:basedOn w:val="TableofFigures"/>
    <w:link w:val="TableofTables2Char"/>
    <w:autoRedefine/>
    <w:qFormat/>
    <w:rsid w:val="0035417A"/>
    <w:pPr>
      <w:tabs>
        <w:tab w:val="left" w:pos="1134"/>
        <w:tab w:val="right" w:leader="dot" w:pos="6663"/>
      </w:tabs>
      <w:textboxTightWrap w:val="allLines"/>
    </w:pPr>
    <w:rPr>
      <w:rFonts w:ascii="Arial" w:hAnsi="Arial"/>
      <w:noProof/>
      <w:sz w:val="20"/>
    </w:rPr>
  </w:style>
  <w:style w:type="character" w:customStyle="1" w:styleId="TableofTables2Char">
    <w:name w:val="Table of Tables 2 Char"/>
    <w:basedOn w:val="TableofFiguresChar"/>
    <w:link w:val="TableofTables2"/>
    <w:rsid w:val="0035417A"/>
    <w:rPr>
      <w:rFonts w:ascii="Arial" w:hAnsi="Arial" w:cstheme="minorBidi"/>
      <w:b w:val="0"/>
      <w:bCs w:val="0"/>
      <w:noProof/>
      <w:color w:val="4F81BD" w:themeColor="accent1"/>
      <w:sz w:val="20"/>
      <w:szCs w:val="18"/>
    </w:rPr>
  </w:style>
  <w:style w:type="table" w:styleId="GridTable5Dark-Accent1">
    <w:name w:val="Grid Table 5 Dark Accent 1"/>
    <w:basedOn w:val="TableNormal"/>
    <w:uiPriority w:val="50"/>
    <w:rsid w:val="000D47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029242">
      <w:bodyDiv w:val="1"/>
      <w:marLeft w:val="0"/>
      <w:marRight w:val="0"/>
      <w:marTop w:val="0"/>
      <w:marBottom w:val="0"/>
      <w:divBdr>
        <w:top w:val="none" w:sz="0" w:space="0" w:color="auto"/>
        <w:left w:val="none" w:sz="0" w:space="0" w:color="auto"/>
        <w:bottom w:val="none" w:sz="0" w:space="0" w:color="auto"/>
        <w:right w:val="none" w:sz="0" w:space="0" w:color="auto"/>
      </w:divBdr>
      <w:divsChild>
        <w:div w:id="2022509493">
          <w:marLeft w:val="0"/>
          <w:marRight w:val="0"/>
          <w:marTop w:val="0"/>
          <w:marBottom w:val="0"/>
          <w:divBdr>
            <w:top w:val="none" w:sz="0" w:space="0" w:color="auto"/>
            <w:left w:val="none" w:sz="0" w:space="0" w:color="auto"/>
            <w:bottom w:val="none" w:sz="0" w:space="0" w:color="auto"/>
            <w:right w:val="none" w:sz="0" w:space="0" w:color="auto"/>
          </w:divBdr>
          <w:divsChild>
            <w:div w:id="1602685359">
              <w:marLeft w:val="0"/>
              <w:marRight w:val="0"/>
              <w:marTop w:val="0"/>
              <w:marBottom w:val="0"/>
              <w:divBdr>
                <w:top w:val="none" w:sz="0" w:space="0" w:color="auto"/>
                <w:left w:val="none" w:sz="0" w:space="0" w:color="auto"/>
                <w:bottom w:val="none" w:sz="0" w:space="0" w:color="auto"/>
                <w:right w:val="none" w:sz="0" w:space="0" w:color="auto"/>
              </w:divBdr>
            </w:div>
          </w:divsChild>
        </w:div>
        <w:div w:id="806438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03FE6D-7A09-411E-A2BB-430F88991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39</Pages>
  <Words>9367</Words>
  <Characters>50287</Characters>
  <Application>Microsoft Office Word</Application>
  <DocSecurity>0</DocSecurity>
  <Lines>1713</Lines>
  <Paragraphs>1064</Paragraphs>
  <ScaleCrop>false</ScaleCrop>
  <HeadingPairs>
    <vt:vector size="2" baseType="variant">
      <vt:variant>
        <vt:lpstr>Title</vt:lpstr>
      </vt:variant>
      <vt:variant>
        <vt:i4>1</vt:i4>
      </vt:variant>
    </vt:vector>
  </HeadingPairs>
  <TitlesOfParts>
    <vt:vector size="1" baseType="lpstr">
      <vt:lpstr>Engineering Design and Construction Manual – Addendum</vt:lpstr>
    </vt:vector>
  </TitlesOfParts>
  <Company>Melton City Council</Company>
  <LinksUpToDate>false</LinksUpToDate>
  <CharactersWithSpaces>58845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Engineering Design and Construction Manual – Addendum</dc:title>
  <dc:subject>Part C Industrial Subdivision</dc:subject>
  <dc:creator>Nihalj</dc:creator>
  <cp:lastModifiedBy>Voltaire David</cp:lastModifiedBy>
  <cp:revision>5</cp:revision>
  <cp:lastPrinted>2020-12-07T21:33:00Z</cp:lastPrinted>
  <dcterms:created xsi:type="dcterms:W3CDTF">2020-12-07T21:32:00Z</dcterms:created>
  <dcterms:modified xsi:type="dcterms:W3CDTF">2020-12-07T21:38:00Z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