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0CECE" w:themeFill="background2" w:themeFillShade="E6"/>
        <w:tblCellMar>
          <w:top w:w="28" w:type="dxa"/>
          <w:bottom w:w="28" w:type="dxa"/>
        </w:tblCellMar>
        <w:tblLook w:val="04A0" w:firstRow="1" w:lastRow="0" w:firstColumn="1" w:lastColumn="0" w:noHBand="0" w:noVBand="1"/>
      </w:tblPr>
      <w:tblGrid>
        <w:gridCol w:w="2967"/>
        <w:gridCol w:w="6237"/>
      </w:tblGrid>
      <w:tr w:rsidR="00C718CF" w:rsidRPr="00193631" w14:paraId="21F48A0E" w14:textId="77777777" w:rsidTr="00C01ECD">
        <w:tc>
          <w:tcPr>
            <w:tcW w:w="9204" w:type="dxa"/>
            <w:gridSpan w:val="2"/>
            <w:shd w:val="clear" w:color="auto" w:fill="FFFFFF" w:themeFill="background1"/>
          </w:tcPr>
          <w:p w14:paraId="5FC4F4E9" w14:textId="3F4F49A4" w:rsidR="00C718CF" w:rsidRPr="00193631" w:rsidRDefault="00892508" w:rsidP="00C92831">
            <w:pPr>
              <w:spacing w:before="60" w:after="60"/>
              <w:ind w:left="33"/>
              <w:rPr>
                <w:rFonts w:cs="Arial"/>
                <w:sz w:val="36"/>
                <w:szCs w:val="36"/>
              </w:rPr>
            </w:pPr>
            <w:r w:rsidRPr="00892508">
              <w:rPr>
                <w:rFonts w:cs="Arial"/>
                <w:b/>
                <w:bCs/>
                <w:color w:val="2D5492"/>
                <w:sz w:val="36"/>
                <w:szCs w:val="36"/>
                <w:u w:color="001F5F"/>
                <w:lang w:val="en-AU"/>
              </w:rPr>
              <w:t>Relaxation and Sleep Policy and Procedure</w:t>
            </w:r>
          </w:p>
        </w:tc>
      </w:tr>
      <w:tr w:rsidR="00C718CF" w:rsidRPr="00193631" w14:paraId="255480DD" w14:textId="77777777" w:rsidTr="00C01ECD">
        <w:tc>
          <w:tcPr>
            <w:tcW w:w="2967" w:type="dxa"/>
            <w:shd w:val="clear" w:color="auto" w:fill="FFFFFF" w:themeFill="background1"/>
          </w:tcPr>
          <w:p w14:paraId="3D60F4C8" w14:textId="77777777" w:rsidR="00C718CF" w:rsidRPr="00193631" w:rsidRDefault="00C718CF" w:rsidP="00C92831">
            <w:pPr>
              <w:spacing w:before="60" w:after="60"/>
              <w:ind w:left="30"/>
              <w:rPr>
                <w:rFonts w:cs="Arial"/>
                <w:b/>
                <w:bCs/>
                <w:sz w:val="28"/>
                <w:szCs w:val="28"/>
              </w:rPr>
            </w:pPr>
            <w:bookmarkStart w:id="0" w:name="_Hlk142394975"/>
            <w:r w:rsidRPr="00193631">
              <w:rPr>
                <w:rFonts w:cs="Arial"/>
                <w:b/>
                <w:bCs/>
                <w:sz w:val="28"/>
                <w:szCs w:val="28"/>
              </w:rPr>
              <w:t>Date adopted</w:t>
            </w:r>
          </w:p>
        </w:tc>
        <w:tc>
          <w:tcPr>
            <w:tcW w:w="6237" w:type="dxa"/>
            <w:shd w:val="clear" w:color="auto" w:fill="FFFFFF" w:themeFill="background1"/>
          </w:tcPr>
          <w:p w14:paraId="4B9B7140" w14:textId="59D1F398" w:rsidR="00C718CF" w:rsidRPr="00193631" w:rsidRDefault="00D55626" w:rsidP="00C92831">
            <w:pPr>
              <w:spacing w:before="60" w:after="60"/>
              <w:ind w:left="33"/>
              <w:rPr>
                <w:rFonts w:cs="Arial"/>
                <w:sz w:val="28"/>
                <w:szCs w:val="28"/>
              </w:rPr>
            </w:pPr>
            <w:r>
              <w:rPr>
                <w:rFonts w:cs="Arial"/>
                <w:sz w:val="28"/>
                <w:szCs w:val="28"/>
              </w:rPr>
              <w:t>October 6</w:t>
            </w:r>
            <w:r w:rsidRPr="00D55626">
              <w:rPr>
                <w:rFonts w:cs="Arial"/>
                <w:sz w:val="28"/>
                <w:szCs w:val="28"/>
                <w:vertAlign w:val="superscript"/>
              </w:rPr>
              <w:t>th</w:t>
            </w:r>
            <w:r>
              <w:rPr>
                <w:rFonts w:cs="Arial"/>
                <w:sz w:val="28"/>
                <w:szCs w:val="28"/>
              </w:rPr>
              <w:t xml:space="preserve"> </w:t>
            </w:r>
            <w:r w:rsidR="00892508">
              <w:rPr>
                <w:rFonts w:cs="Arial"/>
                <w:sz w:val="28"/>
                <w:szCs w:val="28"/>
              </w:rPr>
              <w:t>2023</w:t>
            </w:r>
          </w:p>
        </w:tc>
      </w:tr>
      <w:tr w:rsidR="00C718CF" w:rsidRPr="00193631" w14:paraId="0E52418E" w14:textId="77777777" w:rsidTr="00C01ECD">
        <w:tc>
          <w:tcPr>
            <w:tcW w:w="2967" w:type="dxa"/>
            <w:shd w:val="clear" w:color="auto" w:fill="FFFFFF" w:themeFill="background1"/>
          </w:tcPr>
          <w:p w14:paraId="35E0653E" w14:textId="77777777" w:rsidR="00C718CF" w:rsidRPr="00193631" w:rsidRDefault="00C718CF" w:rsidP="00C92831">
            <w:pPr>
              <w:spacing w:before="60" w:after="60"/>
              <w:ind w:left="30"/>
              <w:rPr>
                <w:rFonts w:cs="Arial"/>
                <w:b/>
                <w:bCs/>
                <w:sz w:val="28"/>
                <w:szCs w:val="28"/>
              </w:rPr>
            </w:pPr>
            <w:r w:rsidRPr="00193631">
              <w:rPr>
                <w:rFonts w:cs="Arial"/>
                <w:b/>
                <w:bCs/>
                <w:sz w:val="28"/>
                <w:szCs w:val="28"/>
              </w:rPr>
              <w:t>Adopted by</w:t>
            </w:r>
          </w:p>
        </w:tc>
        <w:tc>
          <w:tcPr>
            <w:tcW w:w="6237" w:type="dxa"/>
            <w:shd w:val="clear" w:color="auto" w:fill="FFFFFF" w:themeFill="background1"/>
          </w:tcPr>
          <w:p w14:paraId="7C98D5E2" w14:textId="56087BEC" w:rsidR="00C718CF" w:rsidRPr="00193631" w:rsidRDefault="00C01ECD" w:rsidP="00C92831">
            <w:pPr>
              <w:spacing w:before="60" w:after="60"/>
              <w:ind w:left="33"/>
              <w:rPr>
                <w:rFonts w:cs="Arial"/>
                <w:sz w:val="28"/>
                <w:szCs w:val="28"/>
              </w:rPr>
            </w:pPr>
            <w:r w:rsidRPr="00C01ECD">
              <w:rPr>
                <w:rFonts w:cs="Arial"/>
                <w:sz w:val="28"/>
                <w:szCs w:val="28"/>
                <w:lang w:val="en-AU"/>
              </w:rPr>
              <w:t>Director City Life</w:t>
            </w:r>
          </w:p>
        </w:tc>
      </w:tr>
      <w:tr w:rsidR="00C718CF" w:rsidRPr="00193631" w14:paraId="05BF381A" w14:textId="77777777" w:rsidTr="00C01ECD">
        <w:tc>
          <w:tcPr>
            <w:tcW w:w="2967" w:type="dxa"/>
            <w:shd w:val="clear" w:color="auto" w:fill="FFFFFF" w:themeFill="background1"/>
          </w:tcPr>
          <w:p w14:paraId="04A9A135" w14:textId="77777777" w:rsidR="00C718CF" w:rsidRPr="00193631" w:rsidRDefault="00C718CF" w:rsidP="00C92831">
            <w:pPr>
              <w:spacing w:before="60" w:after="60"/>
              <w:ind w:left="30"/>
              <w:rPr>
                <w:rFonts w:cs="Arial"/>
                <w:b/>
                <w:bCs/>
                <w:sz w:val="28"/>
                <w:szCs w:val="28"/>
              </w:rPr>
            </w:pPr>
            <w:r w:rsidRPr="00193631">
              <w:rPr>
                <w:rFonts w:cs="Arial"/>
                <w:b/>
                <w:bCs/>
                <w:sz w:val="28"/>
                <w:szCs w:val="28"/>
              </w:rPr>
              <w:t>Review due</w:t>
            </w:r>
          </w:p>
        </w:tc>
        <w:tc>
          <w:tcPr>
            <w:tcW w:w="6237" w:type="dxa"/>
            <w:shd w:val="clear" w:color="auto" w:fill="FFFFFF" w:themeFill="background1"/>
          </w:tcPr>
          <w:p w14:paraId="7A9A1FB4" w14:textId="29ACFFEA" w:rsidR="00C718CF" w:rsidRPr="00193631" w:rsidRDefault="00D55626" w:rsidP="00C92831">
            <w:pPr>
              <w:spacing w:before="60" w:after="60"/>
              <w:ind w:left="33"/>
              <w:rPr>
                <w:rFonts w:cs="Arial"/>
                <w:sz w:val="28"/>
                <w:szCs w:val="28"/>
              </w:rPr>
            </w:pPr>
            <w:r>
              <w:rPr>
                <w:rFonts w:cs="Arial"/>
                <w:sz w:val="28"/>
                <w:szCs w:val="28"/>
              </w:rPr>
              <w:t>October 6</w:t>
            </w:r>
            <w:r w:rsidRPr="00D55626">
              <w:rPr>
                <w:rFonts w:cs="Arial"/>
                <w:sz w:val="28"/>
                <w:szCs w:val="28"/>
                <w:vertAlign w:val="superscript"/>
              </w:rPr>
              <w:t>th</w:t>
            </w:r>
            <w:r>
              <w:rPr>
                <w:rFonts w:cs="Arial"/>
                <w:sz w:val="28"/>
                <w:szCs w:val="28"/>
              </w:rPr>
              <w:t xml:space="preserve"> </w:t>
            </w:r>
            <w:r w:rsidR="00892508">
              <w:rPr>
                <w:rFonts w:cs="Arial"/>
                <w:sz w:val="28"/>
                <w:szCs w:val="28"/>
              </w:rPr>
              <w:t>2025</w:t>
            </w:r>
          </w:p>
        </w:tc>
      </w:tr>
      <w:tr w:rsidR="00C718CF" w:rsidRPr="00193631" w14:paraId="13EBC84C" w14:textId="77777777" w:rsidTr="00C01ECD">
        <w:tc>
          <w:tcPr>
            <w:tcW w:w="2967" w:type="dxa"/>
            <w:shd w:val="clear" w:color="auto" w:fill="FFFFFF" w:themeFill="background1"/>
          </w:tcPr>
          <w:p w14:paraId="13D7ECBA" w14:textId="77777777" w:rsidR="00C718CF" w:rsidRPr="00193631" w:rsidRDefault="00C718CF" w:rsidP="00C92831">
            <w:pPr>
              <w:spacing w:before="60" w:after="60"/>
              <w:ind w:left="30"/>
              <w:rPr>
                <w:rFonts w:cs="Arial"/>
                <w:b/>
                <w:bCs/>
                <w:sz w:val="28"/>
                <w:szCs w:val="28"/>
              </w:rPr>
            </w:pPr>
            <w:r w:rsidRPr="00193631">
              <w:rPr>
                <w:rFonts w:cs="Arial"/>
                <w:b/>
                <w:bCs/>
                <w:sz w:val="28"/>
                <w:szCs w:val="28"/>
              </w:rPr>
              <w:t>Responsible officer</w:t>
            </w:r>
          </w:p>
        </w:tc>
        <w:tc>
          <w:tcPr>
            <w:tcW w:w="6237" w:type="dxa"/>
            <w:shd w:val="clear" w:color="auto" w:fill="FFFFFF" w:themeFill="background1"/>
          </w:tcPr>
          <w:p w14:paraId="5DA166A6" w14:textId="2C887112" w:rsidR="00C718CF" w:rsidRPr="00193631" w:rsidRDefault="00892508" w:rsidP="00C92831">
            <w:pPr>
              <w:spacing w:before="60" w:after="60"/>
              <w:ind w:left="33"/>
              <w:rPr>
                <w:rFonts w:cs="Arial"/>
                <w:sz w:val="28"/>
                <w:szCs w:val="28"/>
              </w:rPr>
            </w:pPr>
            <w:r w:rsidRPr="00892508">
              <w:rPr>
                <w:rFonts w:cs="Arial"/>
                <w:sz w:val="28"/>
                <w:szCs w:val="28"/>
                <w:lang w:val="en-AU"/>
              </w:rPr>
              <w:t>Manager Child, Family and Youth Services</w:t>
            </w:r>
          </w:p>
        </w:tc>
      </w:tr>
      <w:tr w:rsidR="00C718CF" w:rsidRPr="00193631" w14:paraId="273CACBB" w14:textId="77777777" w:rsidTr="00C01ECD">
        <w:tc>
          <w:tcPr>
            <w:tcW w:w="2967" w:type="dxa"/>
            <w:shd w:val="clear" w:color="auto" w:fill="FFFFFF" w:themeFill="background1"/>
          </w:tcPr>
          <w:p w14:paraId="576FC4DA" w14:textId="77777777" w:rsidR="00C718CF" w:rsidRPr="00193631" w:rsidRDefault="00193631" w:rsidP="00C92831">
            <w:pPr>
              <w:spacing w:before="60" w:after="60"/>
              <w:ind w:left="30"/>
              <w:rPr>
                <w:rFonts w:cs="Arial"/>
                <w:b/>
                <w:bCs/>
                <w:sz w:val="28"/>
                <w:szCs w:val="28"/>
              </w:rPr>
            </w:pPr>
            <w:r>
              <w:rPr>
                <w:rFonts w:cs="Arial"/>
                <w:b/>
                <w:bCs/>
                <w:sz w:val="28"/>
                <w:szCs w:val="28"/>
              </w:rPr>
              <w:t>Records</w:t>
            </w:r>
            <w:r w:rsidR="00C718CF" w:rsidRPr="00193631">
              <w:rPr>
                <w:rFonts w:cs="Arial"/>
                <w:b/>
                <w:bCs/>
                <w:sz w:val="28"/>
                <w:szCs w:val="28"/>
              </w:rPr>
              <w:t xml:space="preserve"> reference</w:t>
            </w:r>
          </w:p>
        </w:tc>
        <w:tc>
          <w:tcPr>
            <w:tcW w:w="6237" w:type="dxa"/>
            <w:shd w:val="clear" w:color="auto" w:fill="FFFFFF" w:themeFill="background1"/>
          </w:tcPr>
          <w:p w14:paraId="75DFD6B4" w14:textId="1B14972F" w:rsidR="00C718CF" w:rsidRPr="00193631" w:rsidRDefault="00892508" w:rsidP="00892508">
            <w:pPr>
              <w:spacing w:before="60" w:after="60"/>
              <w:ind w:left="0"/>
              <w:rPr>
                <w:rFonts w:cs="Arial"/>
                <w:sz w:val="28"/>
                <w:szCs w:val="28"/>
              </w:rPr>
            </w:pPr>
            <w:r w:rsidRPr="00892508">
              <w:rPr>
                <w:rFonts w:cs="Arial"/>
                <w:sz w:val="28"/>
                <w:szCs w:val="28"/>
                <w:lang w:val="en-AU"/>
              </w:rPr>
              <w:t>Version 4.0</w:t>
            </w:r>
          </w:p>
        </w:tc>
      </w:tr>
    </w:tbl>
    <w:bookmarkEnd w:id="0"/>
    <w:p w14:paraId="7497B0CF" w14:textId="77777777" w:rsidR="00B06AF4" w:rsidRPr="00193631" w:rsidRDefault="00C01942" w:rsidP="008E1F79">
      <w:pPr>
        <w:pStyle w:val="Heading1"/>
        <w:ind w:left="567" w:hanging="567"/>
        <w:rPr>
          <w:rFonts w:ascii="Arial" w:hAnsi="Arial" w:cs="Arial"/>
          <w:caps w:val="0"/>
          <w:sz w:val="28"/>
          <w:szCs w:val="28"/>
        </w:rPr>
      </w:pPr>
      <w:r w:rsidRPr="00193631">
        <w:rPr>
          <w:rFonts w:ascii="Arial" w:hAnsi="Arial" w:cs="Arial"/>
          <w:caps w:val="0"/>
          <w:sz w:val="28"/>
          <w:szCs w:val="28"/>
        </w:rPr>
        <w:t>Purpose</w:t>
      </w:r>
    </w:p>
    <w:p w14:paraId="602FACF4" w14:textId="77777777" w:rsidR="00E94365" w:rsidRDefault="00892508" w:rsidP="00E94365">
      <w:pPr>
        <w:pStyle w:val="ListParagraph"/>
        <w:ind w:left="0"/>
        <w:jc w:val="both"/>
        <w:rPr>
          <w:rFonts w:cs="Arial"/>
          <w:lang w:val="en-AU"/>
        </w:rPr>
      </w:pPr>
      <w:r w:rsidRPr="00892508">
        <w:rPr>
          <w:rFonts w:cs="Arial"/>
          <w:lang w:val="en-AU"/>
        </w:rPr>
        <w:t>Melton City Council is committed to providing clear guidelines for the implementation of safe Relaxation and sleep practices that meet the individual needs of children attending services</w:t>
      </w:r>
      <w:r>
        <w:rPr>
          <w:rFonts w:cs="Arial"/>
          <w:lang w:val="en-AU"/>
        </w:rPr>
        <w:t>.</w:t>
      </w:r>
    </w:p>
    <w:p w14:paraId="5F6C3502" w14:textId="77777777" w:rsidR="00E94365" w:rsidRDefault="00E94365" w:rsidP="00E94365">
      <w:pPr>
        <w:pStyle w:val="ListParagraph"/>
        <w:ind w:left="0"/>
        <w:jc w:val="both"/>
        <w:rPr>
          <w:rFonts w:cs="Arial"/>
          <w:lang w:val="en-AU"/>
        </w:rPr>
      </w:pPr>
    </w:p>
    <w:p w14:paraId="6943A059" w14:textId="200AF52B" w:rsidR="00E94365" w:rsidRPr="00E94365" w:rsidRDefault="00E94365" w:rsidP="00E94365">
      <w:pPr>
        <w:pStyle w:val="ListParagraph"/>
        <w:ind w:left="0"/>
        <w:jc w:val="both"/>
        <w:rPr>
          <w:rFonts w:cs="Arial"/>
          <w:lang w:val="en-AU"/>
        </w:rPr>
      </w:pPr>
      <w:r w:rsidRPr="00E94365">
        <w:rPr>
          <w:rFonts w:cs="Arial"/>
          <w:lang w:val="en-AU"/>
        </w:rPr>
        <w:t>Melton City Council is committed to:</w:t>
      </w:r>
    </w:p>
    <w:p w14:paraId="626B78A1" w14:textId="77777777" w:rsidR="00E94365" w:rsidRPr="00E94365" w:rsidRDefault="00E94365" w:rsidP="00E94365">
      <w:pPr>
        <w:pStyle w:val="ListParagraph"/>
        <w:numPr>
          <w:ilvl w:val="0"/>
          <w:numId w:val="28"/>
        </w:numPr>
        <w:jc w:val="both"/>
        <w:rPr>
          <w:rFonts w:cs="Arial"/>
          <w:lang w:val="en-AU"/>
        </w:rPr>
      </w:pPr>
      <w:r w:rsidRPr="00E94365">
        <w:rPr>
          <w:rFonts w:cs="Arial"/>
          <w:lang w:val="en-AU"/>
        </w:rPr>
        <w:t>providing a positive and nurturing environment for all children attending the service</w:t>
      </w:r>
    </w:p>
    <w:p w14:paraId="4FFFB3D2" w14:textId="759922DA" w:rsidR="00E94365" w:rsidRPr="00E94365" w:rsidRDefault="00E94365" w:rsidP="00E94365">
      <w:pPr>
        <w:pStyle w:val="ListParagraph"/>
        <w:numPr>
          <w:ilvl w:val="0"/>
          <w:numId w:val="28"/>
        </w:numPr>
        <w:jc w:val="both"/>
        <w:rPr>
          <w:rFonts w:cs="Arial"/>
          <w:lang w:val="en-AU"/>
        </w:rPr>
      </w:pPr>
      <w:r w:rsidRPr="00E94365">
        <w:rPr>
          <w:rFonts w:cs="Arial"/>
          <w:lang w:val="en-AU"/>
        </w:rPr>
        <w:t>recognising that children have different requirements for Relaxation and sleep, and being responsive to those needs to ensure that children feel safe and secure at the service.</w:t>
      </w:r>
    </w:p>
    <w:p w14:paraId="1FA25862" w14:textId="24022826" w:rsidR="00E94365" w:rsidRPr="00E94365" w:rsidRDefault="00E94365" w:rsidP="00E94365">
      <w:pPr>
        <w:pStyle w:val="ListParagraph"/>
        <w:numPr>
          <w:ilvl w:val="0"/>
          <w:numId w:val="28"/>
        </w:numPr>
        <w:jc w:val="both"/>
        <w:rPr>
          <w:rFonts w:cs="Arial"/>
          <w:lang w:val="en-AU"/>
        </w:rPr>
      </w:pPr>
      <w:r w:rsidRPr="00E94365">
        <w:rPr>
          <w:rFonts w:cs="Arial"/>
          <w:lang w:val="en-AU"/>
        </w:rPr>
        <w:t>consulting with parents/guardians about their child’s individual Relaxation and sleep requirements/practices and ensuring practices at the service are responsive to the values and cultural beliefs of each family.</w:t>
      </w:r>
    </w:p>
    <w:p w14:paraId="6B37F4BD" w14:textId="7D06692E" w:rsidR="00E94365" w:rsidRDefault="00E94365" w:rsidP="00E94365">
      <w:pPr>
        <w:pStyle w:val="ListParagraph"/>
        <w:numPr>
          <w:ilvl w:val="0"/>
          <w:numId w:val="28"/>
        </w:numPr>
        <w:jc w:val="both"/>
        <w:rPr>
          <w:rFonts w:cs="Arial"/>
          <w:lang w:val="en-AU"/>
        </w:rPr>
      </w:pPr>
      <w:r w:rsidRPr="00E94365">
        <w:rPr>
          <w:rFonts w:cs="Arial"/>
          <w:lang w:val="en-AU"/>
        </w:rPr>
        <w:t xml:space="preserve">its Duty of Care to all children at Melton City Council and ensuring that Adequate Supervision is maintained while children are sleeping, </w:t>
      </w:r>
      <w:proofErr w:type="gramStart"/>
      <w:r w:rsidRPr="00E94365">
        <w:rPr>
          <w:rFonts w:cs="Arial"/>
          <w:lang w:val="en-AU"/>
        </w:rPr>
        <w:t>Resting</w:t>
      </w:r>
      <w:proofErr w:type="gramEnd"/>
      <w:r w:rsidRPr="00E94365">
        <w:rPr>
          <w:rFonts w:cs="Arial"/>
          <w:lang w:val="en-AU"/>
        </w:rPr>
        <w:t xml:space="preserve"> or relaxing.</w:t>
      </w:r>
    </w:p>
    <w:p w14:paraId="5B42FDC4" w14:textId="7D5F8731" w:rsidR="009A5D9C" w:rsidRPr="00E94365" w:rsidRDefault="00E94365" w:rsidP="00E94365">
      <w:pPr>
        <w:pStyle w:val="ListParagraph"/>
        <w:numPr>
          <w:ilvl w:val="0"/>
          <w:numId w:val="28"/>
        </w:numPr>
        <w:jc w:val="both"/>
        <w:rPr>
          <w:rFonts w:cs="Arial"/>
          <w:lang w:val="en-AU"/>
        </w:rPr>
      </w:pPr>
      <w:r w:rsidRPr="00E94365">
        <w:rPr>
          <w:rFonts w:cs="Arial"/>
          <w:lang w:val="en-AU"/>
        </w:rPr>
        <w:t>complying with all legislative requirements, standards, and current best practice, including recommendations by Red Nose.</w:t>
      </w:r>
      <w:r w:rsidR="009A5D9C" w:rsidRPr="00E94365">
        <w:rPr>
          <w:rFonts w:cs="Arial"/>
        </w:rPr>
        <w:t xml:space="preserve"> </w:t>
      </w:r>
    </w:p>
    <w:p w14:paraId="20396F45" w14:textId="640B7A39" w:rsidR="009A5D9C" w:rsidRPr="00E94365" w:rsidRDefault="00C01942" w:rsidP="00E94365">
      <w:pPr>
        <w:pStyle w:val="Heading1"/>
        <w:ind w:left="567" w:hanging="567"/>
        <w:rPr>
          <w:rFonts w:ascii="Arial" w:hAnsi="Arial" w:cs="Arial"/>
          <w:caps w:val="0"/>
          <w:sz w:val="28"/>
          <w:szCs w:val="28"/>
        </w:rPr>
      </w:pPr>
      <w:r w:rsidRPr="00193631">
        <w:rPr>
          <w:rFonts w:ascii="Arial" w:hAnsi="Arial" w:cs="Arial"/>
          <w:caps w:val="0"/>
          <w:sz w:val="28"/>
          <w:szCs w:val="28"/>
        </w:rPr>
        <w:t>Application And Scope</w:t>
      </w:r>
    </w:p>
    <w:p w14:paraId="7707F6B4" w14:textId="2D72D2F4" w:rsidR="00E94365" w:rsidRDefault="00E94365" w:rsidP="00E94365">
      <w:pPr>
        <w:pStyle w:val="ListParagraph"/>
        <w:ind w:left="0"/>
        <w:jc w:val="both"/>
        <w:rPr>
          <w:rFonts w:cs="Arial"/>
          <w:lang w:val="en-AU"/>
        </w:rPr>
      </w:pPr>
      <w:r w:rsidRPr="00E94365">
        <w:rPr>
          <w:rFonts w:cs="Arial"/>
          <w:lang w:val="en-AU"/>
        </w:rPr>
        <w:t xml:space="preserve">This policy and procedure applies to the Approved Provider, Nominated Supervisor, Person in day-to-day charge, Responsible Person’s, educators, staff, students on placement, volunteers, parents/guardians, </w:t>
      </w:r>
      <w:proofErr w:type="gramStart"/>
      <w:r w:rsidRPr="00E94365">
        <w:rPr>
          <w:rFonts w:cs="Arial"/>
          <w:lang w:val="en-AU"/>
        </w:rPr>
        <w:t>children</w:t>
      </w:r>
      <w:proofErr w:type="gramEnd"/>
      <w:r w:rsidRPr="00E94365">
        <w:rPr>
          <w:rFonts w:cs="Arial"/>
          <w:lang w:val="en-AU"/>
        </w:rPr>
        <w:t xml:space="preserve"> and others attending the service.</w:t>
      </w:r>
    </w:p>
    <w:p w14:paraId="24CFCF7D" w14:textId="77777777" w:rsidR="00C01ECD" w:rsidRPr="00E94365" w:rsidRDefault="00C01ECD" w:rsidP="00E94365">
      <w:pPr>
        <w:pStyle w:val="ListParagraph"/>
        <w:ind w:left="0"/>
        <w:jc w:val="both"/>
        <w:rPr>
          <w:rFonts w:cs="Arial"/>
          <w:lang w:val="en-AU"/>
        </w:rPr>
      </w:pPr>
    </w:p>
    <w:p w14:paraId="0790428B" w14:textId="05E2CBB6" w:rsidR="00E94365" w:rsidRPr="00E94365" w:rsidRDefault="00E94365" w:rsidP="00E94365">
      <w:pPr>
        <w:pStyle w:val="ListParagraph"/>
        <w:ind w:left="0"/>
        <w:jc w:val="both"/>
        <w:rPr>
          <w:rFonts w:cs="Arial"/>
          <w:lang w:val="en-AU"/>
        </w:rPr>
      </w:pPr>
      <w:r w:rsidRPr="00E94365">
        <w:rPr>
          <w:rFonts w:cs="Arial"/>
          <w:lang w:val="en-AU"/>
        </w:rPr>
        <w:t>This policy and procedure includes Melton City Council children’s services that do not directly care for children but have a role in the promotion of health, wellbeing, and safety of children with families and the community.</w:t>
      </w:r>
    </w:p>
    <w:p w14:paraId="7D8CB84E" w14:textId="77777777" w:rsidR="00E94365" w:rsidRPr="00193631" w:rsidRDefault="009A5D9C" w:rsidP="00E94365">
      <w:pPr>
        <w:pStyle w:val="Heading1"/>
        <w:ind w:left="567" w:hanging="567"/>
        <w:rPr>
          <w:rFonts w:ascii="Arial" w:hAnsi="Arial" w:cs="Arial"/>
          <w:caps w:val="0"/>
          <w:sz w:val="28"/>
          <w:szCs w:val="28"/>
        </w:rPr>
      </w:pPr>
      <w:r w:rsidRPr="00071A71">
        <w:rPr>
          <w:rFonts w:cs="Arial"/>
        </w:rPr>
        <w:t xml:space="preserve"> </w:t>
      </w:r>
      <w:r w:rsidR="00E94365" w:rsidRPr="00193631">
        <w:rPr>
          <w:rFonts w:ascii="Arial" w:hAnsi="Arial" w:cs="Arial"/>
          <w:caps w:val="0"/>
          <w:sz w:val="28"/>
          <w:szCs w:val="28"/>
        </w:rPr>
        <w:t>Definitions</w:t>
      </w:r>
    </w:p>
    <w:tbl>
      <w:tblPr>
        <w:tblW w:w="906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47"/>
        <w:gridCol w:w="6520"/>
      </w:tblGrid>
      <w:tr w:rsidR="00E94365" w:rsidRPr="00071A71" w14:paraId="6634AB8A" w14:textId="77777777" w:rsidTr="00E94365">
        <w:trPr>
          <w:cantSplit/>
          <w:tblHeader/>
          <w:jc w:val="center"/>
        </w:trPr>
        <w:tc>
          <w:tcPr>
            <w:tcW w:w="2547" w:type="dxa"/>
            <w:shd w:val="clear" w:color="auto" w:fill="C0C0C0"/>
          </w:tcPr>
          <w:p w14:paraId="5D2EE0A3" w14:textId="77777777" w:rsidR="00E94365" w:rsidRPr="00071A71" w:rsidRDefault="00E94365" w:rsidP="00575C82">
            <w:pPr>
              <w:spacing w:before="120" w:after="120"/>
              <w:rPr>
                <w:rFonts w:cs="Arial"/>
                <w:b/>
              </w:rPr>
            </w:pPr>
            <w:bookmarkStart w:id="1" w:name="_Toc165958204"/>
            <w:r w:rsidRPr="00071A71">
              <w:rPr>
                <w:rFonts w:cs="Arial"/>
                <w:b/>
              </w:rPr>
              <w:t>Term</w:t>
            </w:r>
            <w:bookmarkEnd w:id="1"/>
          </w:p>
        </w:tc>
        <w:tc>
          <w:tcPr>
            <w:tcW w:w="6520" w:type="dxa"/>
            <w:shd w:val="clear" w:color="auto" w:fill="C0C0C0"/>
          </w:tcPr>
          <w:p w14:paraId="6A6CACF9" w14:textId="77777777" w:rsidR="00E94365" w:rsidRPr="00071A71" w:rsidRDefault="00E94365" w:rsidP="00575C82">
            <w:pPr>
              <w:spacing w:before="120" w:after="120"/>
              <w:rPr>
                <w:rFonts w:cs="Arial"/>
                <w:b/>
              </w:rPr>
            </w:pPr>
            <w:bookmarkStart w:id="2" w:name="_Toc165958205"/>
            <w:r w:rsidRPr="00071A71">
              <w:rPr>
                <w:rFonts w:cs="Arial"/>
                <w:b/>
              </w:rPr>
              <w:t>Definition</w:t>
            </w:r>
            <w:bookmarkEnd w:id="2"/>
          </w:p>
        </w:tc>
      </w:tr>
      <w:tr w:rsidR="00E94365" w:rsidRPr="00071A71" w14:paraId="260D22B9" w14:textId="77777777" w:rsidTr="00E94365">
        <w:trPr>
          <w:cantSplit/>
          <w:jc w:val="center"/>
        </w:trPr>
        <w:tc>
          <w:tcPr>
            <w:tcW w:w="2547" w:type="dxa"/>
          </w:tcPr>
          <w:p w14:paraId="1FB38A94" w14:textId="77777777" w:rsidR="00E94365" w:rsidRPr="00071A71" w:rsidRDefault="00E94365" w:rsidP="00575C82">
            <w:pPr>
              <w:pStyle w:val="ListParagraph"/>
              <w:spacing w:before="120" w:after="120"/>
              <w:ind w:left="0"/>
              <w:contextualSpacing w:val="0"/>
              <w:jc w:val="both"/>
              <w:rPr>
                <w:rFonts w:cs="Arial"/>
              </w:rPr>
            </w:pPr>
            <w:r w:rsidRPr="00E80988">
              <w:t>Adequate Supervision</w:t>
            </w:r>
          </w:p>
        </w:tc>
        <w:tc>
          <w:tcPr>
            <w:tcW w:w="6520" w:type="dxa"/>
          </w:tcPr>
          <w:p w14:paraId="45D804E4" w14:textId="77777777" w:rsidR="00E94365" w:rsidRDefault="00E94365" w:rsidP="00575C82">
            <w:pPr>
              <w:pStyle w:val="TableParagraph"/>
              <w:ind w:left="0" w:right="40"/>
              <w:jc w:val="both"/>
            </w:pPr>
            <w:r w:rsidRPr="00E80988">
              <w:t xml:space="preserve">(In relation to this policy) supervision entails all children (individuals and groups) in all areas of the service, being in sight and/or </w:t>
            </w:r>
            <w:proofErr w:type="gramStart"/>
            <w:r w:rsidRPr="00E80988">
              <w:t>hearing of an educator at all times</w:t>
            </w:r>
            <w:proofErr w:type="gramEnd"/>
            <w:r w:rsidRPr="00E80988">
              <w:t xml:space="preserve"> including during toileting, sleep, rest and transition routines. Services are required to </w:t>
            </w:r>
            <w:proofErr w:type="gramStart"/>
            <w:r w:rsidRPr="00E80988">
              <w:t>comply with the legislative requirements for educator-to-child ratios at all times</w:t>
            </w:r>
            <w:proofErr w:type="gramEnd"/>
            <w:r w:rsidRPr="00E80988">
              <w:t>. Supervision contributes to protecting children from hazards that may emerge in play, including hazards created by the equipment used.</w:t>
            </w:r>
          </w:p>
          <w:p w14:paraId="0B40705B" w14:textId="77777777" w:rsidR="00E94365" w:rsidRDefault="00E94365" w:rsidP="00575C82">
            <w:pPr>
              <w:pStyle w:val="TableParagraph"/>
              <w:ind w:left="0" w:right="40"/>
              <w:jc w:val="both"/>
              <w:rPr>
                <w:lang w:val="en-US"/>
              </w:rPr>
            </w:pPr>
            <w:r w:rsidRPr="00892508">
              <w:rPr>
                <w:lang w:val="en-US"/>
              </w:rPr>
              <w:t xml:space="preserve">Adequate Supervision refers to constant, </w:t>
            </w:r>
            <w:proofErr w:type="gramStart"/>
            <w:r w:rsidRPr="00892508">
              <w:rPr>
                <w:lang w:val="en-US"/>
              </w:rPr>
              <w:t>active</w:t>
            </w:r>
            <w:proofErr w:type="gramEnd"/>
            <w:r w:rsidRPr="00892508">
              <w:rPr>
                <w:lang w:val="en-US"/>
              </w:rPr>
              <w:t xml:space="preserve"> and diligent supervision of every child at the service. Adequate Supervision requires that educators are always </w:t>
            </w:r>
            <w:proofErr w:type="gramStart"/>
            <w:r w:rsidRPr="00892508">
              <w:rPr>
                <w:lang w:val="en-US"/>
              </w:rPr>
              <w:t>in a position</w:t>
            </w:r>
            <w:proofErr w:type="gramEnd"/>
            <w:r w:rsidRPr="00892508">
              <w:rPr>
                <w:lang w:val="en-US"/>
              </w:rPr>
              <w:t xml:space="preserve"> to observe and/or hear each child, respond to individual needs, and immediately intervene if necessary. </w:t>
            </w:r>
          </w:p>
          <w:p w14:paraId="4222F826" w14:textId="77777777" w:rsidR="00E94365" w:rsidRPr="00892508" w:rsidRDefault="00E94365" w:rsidP="00575C82">
            <w:pPr>
              <w:pStyle w:val="TableParagraph"/>
              <w:ind w:left="0" w:right="40"/>
              <w:jc w:val="both"/>
              <w:rPr>
                <w:lang w:val="en-US"/>
              </w:rPr>
            </w:pPr>
            <w:r w:rsidRPr="00892508">
              <w:rPr>
                <w:lang w:val="en-US"/>
              </w:rPr>
              <w:t>Variables affecting supervision levels include:</w:t>
            </w:r>
          </w:p>
          <w:p w14:paraId="5296A045" w14:textId="77777777" w:rsidR="00E94365" w:rsidRPr="00892508" w:rsidRDefault="00E94365" w:rsidP="00575C82">
            <w:pPr>
              <w:pStyle w:val="TableParagraph"/>
              <w:numPr>
                <w:ilvl w:val="0"/>
                <w:numId w:val="22"/>
              </w:numPr>
              <w:ind w:right="40"/>
              <w:jc w:val="both"/>
              <w:rPr>
                <w:lang w:val="en-US"/>
              </w:rPr>
            </w:pPr>
            <w:r w:rsidRPr="00892508">
              <w:rPr>
                <w:lang w:val="en-US"/>
              </w:rPr>
              <w:t xml:space="preserve">number, </w:t>
            </w:r>
            <w:proofErr w:type="gramStart"/>
            <w:r w:rsidRPr="00892508">
              <w:rPr>
                <w:lang w:val="en-US"/>
              </w:rPr>
              <w:t>age</w:t>
            </w:r>
            <w:proofErr w:type="gramEnd"/>
            <w:r w:rsidRPr="00892508">
              <w:rPr>
                <w:lang w:val="en-US"/>
              </w:rPr>
              <w:t xml:space="preserve"> and abilities of children</w:t>
            </w:r>
          </w:p>
          <w:p w14:paraId="778F686E" w14:textId="77777777" w:rsidR="00E94365" w:rsidRPr="00892508" w:rsidRDefault="00E94365" w:rsidP="00575C82">
            <w:pPr>
              <w:pStyle w:val="TableParagraph"/>
              <w:numPr>
                <w:ilvl w:val="0"/>
                <w:numId w:val="22"/>
              </w:numPr>
              <w:ind w:right="40"/>
              <w:jc w:val="both"/>
              <w:rPr>
                <w:lang w:val="en-US"/>
              </w:rPr>
            </w:pPr>
            <w:r w:rsidRPr="00892508">
              <w:rPr>
                <w:lang w:val="en-US"/>
              </w:rPr>
              <w:t xml:space="preserve">number and positioning of </w:t>
            </w:r>
            <w:proofErr w:type="gramStart"/>
            <w:r w:rsidRPr="00892508">
              <w:rPr>
                <w:lang w:val="en-US"/>
              </w:rPr>
              <w:t>educators</w:t>
            </w:r>
            <w:proofErr w:type="gramEnd"/>
          </w:p>
          <w:p w14:paraId="53A63D58" w14:textId="77777777" w:rsidR="00E94365" w:rsidRPr="00892508" w:rsidRDefault="00E94365" w:rsidP="00575C82">
            <w:pPr>
              <w:pStyle w:val="TableParagraph"/>
              <w:numPr>
                <w:ilvl w:val="0"/>
                <w:numId w:val="22"/>
              </w:numPr>
              <w:ind w:right="40"/>
              <w:jc w:val="both"/>
              <w:rPr>
                <w:lang w:val="en-US"/>
              </w:rPr>
            </w:pPr>
            <w:r w:rsidRPr="00892508">
              <w:rPr>
                <w:lang w:val="en-US"/>
              </w:rPr>
              <w:t>current activity of each child</w:t>
            </w:r>
          </w:p>
          <w:p w14:paraId="2B8C3CB3" w14:textId="77777777" w:rsidR="00E94365" w:rsidRPr="00892508" w:rsidRDefault="00E94365" w:rsidP="00575C82">
            <w:pPr>
              <w:pStyle w:val="TableParagraph"/>
              <w:numPr>
                <w:ilvl w:val="0"/>
                <w:numId w:val="22"/>
              </w:numPr>
              <w:ind w:right="40"/>
              <w:jc w:val="both"/>
              <w:rPr>
                <w:lang w:val="en-US"/>
              </w:rPr>
            </w:pPr>
            <w:r w:rsidRPr="00892508">
              <w:rPr>
                <w:lang w:val="en-US"/>
              </w:rPr>
              <w:t>areas in which the children are engaged in an activity (visibility and accessibility)</w:t>
            </w:r>
          </w:p>
          <w:p w14:paraId="3E016FCD" w14:textId="77777777" w:rsidR="00E94365" w:rsidRPr="00892508" w:rsidRDefault="00E94365" w:rsidP="00575C82">
            <w:pPr>
              <w:pStyle w:val="TableParagraph"/>
              <w:numPr>
                <w:ilvl w:val="0"/>
                <w:numId w:val="22"/>
              </w:numPr>
              <w:ind w:right="40"/>
              <w:jc w:val="both"/>
              <w:rPr>
                <w:lang w:val="en-US"/>
              </w:rPr>
            </w:pPr>
            <w:r w:rsidRPr="00892508">
              <w:rPr>
                <w:lang w:val="en-US"/>
              </w:rPr>
              <w:t>developmental profile of each child and of the group of children</w:t>
            </w:r>
          </w:p>
          <w:p w14:paraId="582ADDF8" w14:textId="77777777" w:rsidR="00E94365" w:rsidRPr="00892508" w:rsidRDefault="00E94365" w:rsidP="00575C82">
            <w:pPr>
              <w:pStyle w:val="TableParagraph"/>
              <w:numPr>
                <w:ilvl w:val="0"/>
                <w:numId w:val="22"/>
              </w:numPr>
              <w:ind w:right="40"/>
              <w:jc w:val="both"/>
              <w:rPr>
                <w:lang w:val="en-US"/>
              </w:rPr>
            </w:pPr>
            <w:r w:rsidRPr="00892508">
              <w:rPr>
                <w:lang w:val="en-US"/>
              </w:rPr>
              <w:t xml:space="preserve">experience, </w:t>
            </w:r>
            <w:proofErr w:type="gramStart"/>
            <w:r w:rsidRPr="00892508">
              <w:rPr>
                <w:lang w:val="en-US"/>
              </w:rPr>
              <w:t>knowledge</w:t>
            </w:r>
            <w:proofErr w:type="gramEnd"/>
            <w:r w:rsidRPr="00892508">
              <w:rPr>
                <w:lang w:val="en-US"/>
              </w:rPr>
              <w:t xml:space="preserve"> and skill of each educator</w:t>
            </w:r>
          </w:p>
          <w:p w14:paraId="7F924C68" w14:textId="77777777" w:rsidR="00E94365" w:rsidRPr="00892508" w:rsidRDefault="00E94365" w:rsidP="00575C82">
            <w:pPr>
              <w:pStyle w:val="TableParagraph"/>
              <w:numPr>
                <w:ilvl w:val="0"/>
                <w:numId w:val="22"/>
              </w:numPr>
              <w:ind w:right="40"/>
              <w:jc w:val="both"/>
              <w:rPr>
                <w:lang w:val="en-US"/>
              </w:rPr>
            </w:pPr>
            <w:r w:rsidRPr="00892508">
              <w:rPr>
                <w:lang w:val="en-US"/>
              </w:rPr>
              <w:t>need for educators to move between areas (effective communication strategies)</w:t>
            </w:r>
          </w:p>
          <w:p w14:paraId="2A8A1F67" w14:textId="77777777" w:rsidR="00E94365" w:rsidRDefault="00E94365" w:rsidP="00575C82">
            <w:pPr>
              <w:pStyle w:val="TableParagraph"/>
              <w:numPr>
                <w:ilvl w:val="0"/>
                <w:numId w:val="22"/>
              </w:numPr>
              <w:ind w:right="40"/>
              <w:jc w:val="both"/>
              <w:rPr>
                <w:lang w:val="en-US"/>
              </w:rPr>
            </w:pPr>
            <w:r w:rsidRPr="00892508">
              <w:rPr>
                <w:lang w:val="en-US"/>
              </w:rPr>
              <w:t>inside / outside play programs</w:t>
            </w:r>
          </w:p>
          <w:p w14:paraId="0FE3825F" w14:textId="77777777" w:rsidR="00E94365" w:rsidRPr="00892508" w:rsidRDefault="00E94365" w:rsidP="00575C82">
            <w:pPr>
              <w:pStyle w:val="TableParagraph"/>
              <w:numPr>
                <w:ilvl w:val="0"/>
                <w:numId w:val="22"/>
              </w:numPr>
              <w:ind w:right="40"/>
              <w:jc w:val="both"/>
              <w:rPr>
                <w:lang w:val="en-US"/>
              </w:rPr>
            </w:pPr>
            <w:r w:rsidRPr="00892508">
              <w:rPr>
                <w:lang w:val="en-US"/>
              </w:rPr>
              <w:t>overnight care arrangements.</w:t>
            </w:r>
          </w:p>
        </w:tc>
      </w:tr>
      <w:tr w:rsidR="00E94365" w:rsidRPr="00071A71" w14:paraId="14D951E0" w14:textId="77777777" w:rsidTr="00E94365">
        <w:trPr>
          <w:cantSplit/>
          <w:jc w:val="center"/>
        </w:trPr>
        <w:tc>
          <w:tcPr>
            <w:tcW w:w="2547" w:type="dxa"/>
          </w:tcPr>
          <w:p w14:paraId="60F9CD20" w14:textId="77777777" w:rsidR="00E94365" w:rsidRPr="00A43887" w:rsidRDefault="00E94365" w:rsidP="00575C82">
            <w:pPr>
              <w:pStyle w:val="ListParagraph"/>
              <w:spacing w:before="120" w:after="120"/>
              <w:ind w:left="0"/>
              <w:contextualSpacing w:val="0"/>
              <w:jc w:val="both"/>
              <w:rPr>
                <w:rFonts w:cs="Arial"/>
                <w:bCs/>
              </w:rPr>
            </w:pPr>
            <w:r w:rsidRPr="00A43887">
              <w:rPr>
                <w:rFonts w:eastAsia="Times New Roman" w:cs="Arial"/>
                <w:bCs/>
              </w:rPr>
              <w:t>Duty of Care</w:t>
            </w:r>
          </w:p>
        </w:tc>
        <w:tc>
          <w:tcPr>
            <w:tcW w:w="6520" w:type="dxa"/>
          </w:tcPr>
          <w:p w14:paraId="6A3F2E1F" w14:textId="2092A3EF" w:rsidR="00E94365" w:rsidRPr="00071A71" w:rsidRDefault="00E94365" w:rsidP="00575C82">
            <w:pPr>
              <w:pStyle w:val="TableParagraph"/>
              <w:ind w:left="0" w:right="40"/>
              <w:jc w:val="both"/>
            </w:pPr>
            <w:r w:rsidRPr="6C0AA1E5">
              <w:rPr>
                <w:rFonts w:eastAsia="Times New Roman"/>
                <w:lang w:val="en-US"/>
              </w:rPr>
              <w:t xml:space="preserve">A common law concept that refers to the responsibilities of organisations to provide people with an adequate level of protection against harm and all </w:t>
            </w:r>
            <w:r w:rsidR="00344866" w:rsidRPr="6C0AA1E5">
              <w:rPr>
                <w:rFonts w:eastAsia="Times New Roman"/>
                <w:lang w:val="en-US"/>
              </w:rPr>
              <w:t>reasonably</w:t>
            </w:r>
            <w:r w:rsidRPr="6C0AA1E5">
              <w:rPr>
                <w:rFonts w:eastAsia="Times New Roman"/>
                <w:lang w:val="en-US"/>
              </w:rPr>
              <w:t xml:space="preserve"> foreseeable risk of injury.</w:t>
            </w:r>
          </w:p>
        </w:tc>
      </w:tr>
      <w:tr w:rsidR="00E94365" w:rsidRPr="00071A71" w14:paraId="5ECDE30B" w14:textId="77777777" w:rsidTr="00E94365">
        <w:trPr>
          <w:cantSplit/>
          <w:jc w:val="center"/>
        </w:trPr>
        <w:tc>
          <w:tcPr>
            <w:tcW w:w="2547" w:type="dxa"/>
          </w:tcPr>
          <w:p w14:paraId="7026C674" w14:textId="77777777" w:rsidR="00E94365" w:rsidRPr="00A43887" w:rsidRDefault="00E94365" w:rsidP="00575C82">
            <w:pPr>
              <w:pStyle w:val="ListParagraph"/>
              <w:spacing w:before="120" w:after="120"/>
              <w:ind w:left="0"/>
              <w:contextualSpacing w:val="0"/>
              <w:jc w:val="both"/>
              <w:rPr>
                <w:rFonts w:cs="Arial"/>
                <w:bCs/>
              </w:rPr>
            </w:pPr>
            <w:r w:rsidRPr="00A43887">
              <w:rPr>
                <w:rFonts w:eastAsia="Times New Roman" w:cs="Arial"/>
                <w:bCs/>
              </w:rPr>
              <w:t>Relaxation/</w:t>
            </w:r>
            <w:r w:rsidRPr="00A43887">
              <w:rPr>
                <w:rFonts w:eastAsia="Times New Roman" w:cs="Arial"/>
                <w:bCs/>
              </w:rPr>
              <w:br/>
              <w:t>Rest</w:t>
            </w:r>
          </w:p>
        </w:tc>
        <w:tc>
          <w:tcPr>
            <w:tcW w:w="6520" w:type="dxa"/>
          </w:tcPr>
          <w:p w14:paraId="1A98464E" w14:textId="77777777" w:rsidR="00E94365" w:rsidRPr="00071A71" w:rsidRDefault="00E94365" w:rsidP="00575C82">
            <w:pPr>
              <w:pStyle w:val="TableParagraph"/>
              <w:ind w:left="0" w:right="40"/>
              <w:jc w:val="both"/>
            </w:pPr>
            <w:r w:rsidRPr="004D7C1C">
              <w:rPr>
                <w:rFonts w:eastAsia="Times New Roman"/>
                <w:lang w:val="en-US"/>
              </w:rPr>
              <w:t>A period of inactivity, solitude, calm or tranquility.</w:t>
            </w:r>
          </w:p>
        </w:tc>
      </w:tr>
      <w:tr w:rsidR="00E94365" w:rsidRPr="00071A71" w14:paraId="211CE34D" w14:textId="77777777" w:rsidTr="00E94365">
        <w:trPr>
          <w:cantSplit/>
          <w:jc w:val="center"/>
        </w:trPr>
        <w:tc>
          <w:tcPr>
            <w:tcW w:w="2547" w:type="dxa"/>
          </w:tcPr>
          <w:p w14:paraId="1B8C0C7E" w14:textId="0F4C444E" w:rsidR="00E94365" w:rsidRPr="00A43887" w:rsidRDefault="00E94365" w:rsidP="00575C82">
            <w:pPr>
              <w:pStyle w:val="ListParagraph"/>
              <w:spacing w:before="120" w:after="120"/>
              <w:ind w:left="0"/>
              <w:contextualSpacing w:val="0"/>
              <w:jc w:val="both"/>
              <w:rPr>
                <w:rFonts w:eastAsia="Times New Roman" w:cs="Arial"/>
                <w:bCs/>
              </w:rPr>
            </w:pPr>
            <w:r w:rsidRPr="00A43887">
              <w:rPr>
                <w:rFonts w:eastAsia="Times New Roman" w:cs="Arial"/>
                <w:bCs/>
              </w:rPr>
              <w:t>SIDS (</w:t>
            </w:r>
            <w:r w:rsidR="00344866" w:rsidRPr="00A43887">
              <w:rPr>
                <w:rFonts w:eastAsia="Times New Roman" w:cs="Arial"/>
                <w:bCs/>
              </w:rPr>
              <w:t>sudden infant death syndrome</w:t>
            </w:r>
            <w:r w:rsidRPr="00A43887">
              <w:rPr>
                <w:rFonts w:eastAsia="Times New Roman" w:cs="Arial"/>
                <w:bCs/>
              </w:rPr>
              <w:t>)</w:t>
            </w:r>
          </w:p>
        </w:tc>
        <w:tc>
          <w:tcPr>
            <w:tcW w:w="6520" w:type="dxa"/>
          </w:tcPr>
          <w:p w14:paraId="66C7FC09" w14:textId="77777777" w:rsidR="00E94365" w:rsidRPr="004D7C1C" w:rsidRDefault="00E94365" w:rsidP="00575C82">
            <w:pPr>
              <w:pStyle w:val="TableParagraph"/>
              <w:ind w:left="0" w:right="40"/>
              <w:jc w:val="both"/>
              <w:rPr>
                <w:rFonts w:eastAsia="Times New Roman"/>
                <w:lang w:val="en-US"/>
              </w:rPr>
            </w:pPr>
            <w:r w:rsidRPr="00326C09">
              <w:rPr>
                <w:rFonts w:eastAsia="Times New Roman"/>
                <w:lang w:val="en-US"/>
              </w:rPr>
              <w:t>The unexpected and unexplained death of an infant, usually occurring during sleep.</w:t>
            </w:r>
          </w:p>
        </w:tc>
      </w:tr>
      <w:tr w:rsidR="00E94365" w:rsidRPr="00071A71" w14:paraId="7E1A2914" w14:textId="77777777" w:rsidTr="00E94365">
        <w:trPr>
          <w:cantSplit/>
          <w:jc w:val="center"/>
        </w:trPr>
        <w:tc>
          <w:tcPr>
            <w:tcW w:w="2547" w:type="dxa"/>
          </w:tcPr>
          <w:p w14:paraId="6C48C860" w14:textId="77777777" w:rsidR="00E94365" w:rsidRPr="00A43887" w:rsidRDefault="00E94365" w:rsidP="00575C82">
            <w:pPr>
              <w:pStyle w:val="ListParagraph"/>
              <w:spacing w:before="120" w:after="120"/>
              <w:ind w:left="0"/>
              <w:contextualSpacing w:val="0"/>
              <w:jc w:val="both"/>
              <w:rPr>
                <w:rFonts w:eastAsia="Times New Roman" w:cs="Arial"/>
                <w:bCs/>
              </w:rPr>
            </w:pPr>
            <w:r w:rsidRPr="00A43887">
              <w:rPr>
                <w:rFonts w:eastAsia="Times New Roman" w:cs="Arial"/>
                <w:bCs/>
              </w:rPr>
              <w:t>Red Nose (formerly SIDS and Kids)</w:t>
            </w:r>
          </w:p>
        </w:tc>
        <w:tc>
          <w:tcPr>
            <w:tcW w:w="6520" w:type="dxa"/>
          </w:tcPr>
          <w:p w14:paraId="3F3C0F0D" w14:textId="77777777" w:rsidR="00E94365" w:rsidRPr="00326C09" w:rsidRDefault="00E94365" w:rsidP="00575C82">
            <w:pPr>
              <w:pStyle w:val="TableParagraph"/>
              <w:ind w:left="0" w:right="40"/>
              <w:jc w:val="both"/>
              <w:rPr>
                <w:rFonts w:eastAsia="Times New Roman"/>
                <w:lang w:val="en-US"/>
              </w:rPr>
            </w:pPr>
            <w:r w:rsidRPr="009866A4">
              <w:t xml:space="preserve">The recognised national authority on safe sleeping practices for infants and children (refer to </w:t>
            </w:r>
            <w:r w:rsidRPr="009866A4">
              <w:rPr>
                <w:i/>
              </w:rPr>
              <w:t>Sources)</w:t>
            </w:r>
          </w:p>
        </w:tc>
      </w:tr>
    </w:tbl>
    <w:p w14:paraId="3CDD06A1" w14:textId="2633C276" w:rsidR="00E03083" w:rsidRDefault="00E03083" w:rsidP="008E1F79">
      <w:pPr>
        <w:pStyle w:val="Heading1"/>
        <w:ind w:left="567" w:hanging="567"/>
        <w:rPr>
          <w:rFonts w:ascii="Arial" w:hAnsi="Arial" w:cs="Arial"/>
          <w:caps w:val="0"/>
          <w:sz w:val="28"/>
          <w:szCs w:val="28"/>
        </w:rPr>
      </w:pPr>
      <w:r>
        <w:rPr>
          <w:rFonts w:ascii="Arial" w:hAnsi="Arial" w:cs="Arial"/>
          <w:caps w:val="0"/>
          <w:sz w:val="28"/>
          <w:szCs w:val="28"/>
        </w:rPr>
        <w:t>Policy</w:t>
      </w:r>
    </w:p>
    <w:p w14:paraId="597A9BB2" w14:textId="77777777" w:rsidR="00E03083" w:rsidRPr="00E03083" w:rsidRDefault="00E03083" w:rsidP="00E03083">
      <w:pPr>
        <w:numPr>
          <w:ilvl w:val="0"/>
          <w:numId w:val="23"/>
        </w:numPr>
        <w:rPr>
          <w:b/>
          <w:bCs/>
          <w:lang w:val="en-AU"/>
        </w:rPr>
      </w:pPr>
      <w:r w:rsidRPr="00E03083">
        <w:rPr>
          <w:b/>
          <w:bCs/>
          <w:lang w:val="en-AU"/>
        </w:rPr>
        <w:t>Responsibility/Accountability</w:t>
      </w:r>
    </w:p>
    <w:p w14:paraId="4FB3E949" w14:textId="77777777" w:rsidR="00E03083" w:rsidRPr="00E03083" w:rsidRDefault="00E03083" w:rsidP="00E03083">
      <w:pPr>
        <w:numPr>
          <w:ilvl w:val="1"/>
          <w:numId w:val="23"/>
        </w:numPr>
        <w:rPr>
          <w:bCs/>
          <w:lang w:val="en-AU"/>
        </w:rPr>
      </w:pPr>
      <w:r w:rsidRPr="00E03083">
        <w:rPr>
          <w:bCs/>
          <w:lang w:val="en-AU"/>
        </w:rPr>
        <w:t>The Approved Provider, according to Regulations is responsible for the implementation of this policy. This will be achieved through the Leadership Group and their service staff:</w:t>
      </w:r>
    </w:p>
    <w:p w14:paraId="44096565" w14:textId="7316AC7F" w:rsidR="00E03083" w:rsidRPr="00E03083" w:rsidRDefault="00E03083" w:rsidP="00B94AF7">
      <w:pPr>
        <w:numPr>
          <w:ilvl w:val="0"/>
          <w:numId w:val="28"/>
        </w:numPr>
        <w:tabs>
          <w:tab w:val="clear" w:pos="1440"/>
          <w:tab w:val="num" w:pos="720"/>
        </w:tabs>
        <w:spacing w:after="0"/>
        <w:rPr>
          <w:lang w:val="en-AU"/>
        </w:rPr>
      </w:pPr>
      <w:r w:rsidRPr="00E03083">
        <w:rPr>
          <w:lang w:val="en-AU"/>
        </w:rPr>
        <w:t xml:space="preserve">taking reasonable steps to ensure the sleep/Rest needs of children at the service are met, </w:t>
      </w:r>
      <w:proofErr w:type="gramStart"/>
      <w:r w:rsidRPr="00E03083">
        <w:rPr>
          <w:lang w:val="en-AU"/>
        </w:rPr>
        <w:t>with regard to</w:t>
      </w:r>
      <w:proofErr w:type="gramEnd"/>
      <w:r w:rsidRPr="00E03083">
        <w:rPr>
          <w:lang w:val="en-AU"/>
        </w:rPr>
        <w:t xml:space="preserve"> the age of children, developmental stages and individual needs (National Regulations 81 (1))</w:t>
      </w:r>
      <w:r w:rsidR="00B94AF7">
        <w:rPr>
          <w:lang w:val="en-AU"/>
        </w:rPr>
        <w:t>.</w:t>
      </w:r>
    </w:p>
    <w:p w14:paraId="37839F4B" w14:textId="47E4665E" w:rsidR="00E03083" w:rsidRPr="00E03083" w:rsidRDefault="00E03083" w:rsidP="00B94AF7">
      <w:pPr>
        <w:numPr>
          <w:ilvl w:val="0"/>
          <w:numId w:val="28"/>
        </w:numPr>
        <w:tabs>
          <w:tab w:val="clear" w:pos="1440"/>
          <w:tab w:val="num" w:pos="720"/>
        </w:tabs>
        <w:spacing w:after="0"/>
        <w:rPr>
          <w:lang w:val="en-AU"/>
        </w:rPr>
      </w:pPr>
      <w:r w:rsidRPr="00E03083">
        <w:rPr>
          <w:lang w:val="en-AU"/>
        </w:rPr>
        <w:t xml:space="preserve">regularly reviewing practices to ensure compliance with the recommendations of Red Nose in relation to safe sleeping practices for children (refer to </w:t>
      </w:r>
      <w:r w:rsidRPr="00E03083">
        <w:rPr>
          <w:i/>
          <w:lang w:val="en-AU"/>
        </w:rPr>
        <w:t>Sources</w:t>
      </w:r>
      <w:r w:rsidRPr="00E03083">
        <w:rPr>
          <w:lang w:val="en-AU"/>
        </w:rPr>
        <w:t>)</w:t>
      </w:r>
      <w:r w:rsidR="00B94AF7">
        <w:rPr>
          <w:lang w:val="en-AU"/>
        </w:rPr>
        <w:t>.</w:t>
      </w:r>
    </w:p>
    <w:p w14:paraId="4F82E4A6" w14:textId="20380316" w:rsidR="00E03083" w:rsidRPr="00E03083" w:rsidRDefault="00E03083" w:rsidP="00B94AF7">
      <w:pPr>
        <w:numPr>
          <w:ilvl w:val="0"/>
          <w:numId w:val="28"/>
        </w:numPr>
        <w:tabs>
          <w:tab w:val="clear" w:pos="1440"/>
          <w:tab w:val="num" w:pos="720"/>
        </w:tabs>
        <w:spacing w:after="0"/>
        <w:rPr>
          <w:lang w:val="en-AU"/>
        </w:rPr>
      </w:pPr>
      <w:r w:rsidRPr="00E03083">
        <w:rPr>
          <w:lang w:val="en-AU"/>
        </w:rPr>
        <w:t>providing information and training to ensure staff are kept informed of changing practices in relation to safe sleep practices for children</w:t>
      </w:r>
      <w:r w:rsidR="00B94AF7">
        <w:rPr>
          <w:lang w:val="en-AU"/>
        </w:rPr>
        <w:t>.</w:t>
      </w:r>
    </w:p>
    <w:p w14:paraId="6B8A9D6D" w14:textId="1FDB1BCA" w:rsidR="00E03083" w:rsidRPr="00E03083" w:rsidRDefault="00E03083" w:rsidP="00B94AF7">
      <w:pPr>
        <w:numPr>
          <w:ilvl w:val="0"/>
          <w:numId w:val="28"/>
        </w:numPr>
        <w:tabs>
          <w:tab w:val="clear" w:pos="1440"/>
          <w:tab w:val="num" w:pos="720"/>
        </w:tabs>
        <w:spacing w:after="0"/>
        <w:rPr>
          <w:lang w:val="en-AU"/>
        </w:rPr>
      </w:pPr>
      <w:r w:rsidRPr="00E03083">
        <w:rPr>
          <w:lang w:val="en-AU"/>
        </w:rPr>
        <w:t>parents/guardians are consulted about appropriate Relaxation and sleep practices for their child</w:t>
      </w:r>
      <w:r w:rsidR="00B94AF7">
        <w:rPr>
          <w:lang w:val="en-AU"/>
        </w:rPr>
        <w:t>.</w:t>
      </w:r>
    </w:p>
    <w:p w14:paraId="3FC658BB" w14:textId="2913AC2A" w:rsidR="00E03083" w:rsidRPr="00E03083" w:rsidRDefault="00E03083" w:rsidP="00B94AF7">
      <w:pPr>
        <w:numPr>
          <w:ilvl w:val="0"/>
          <w:numId w:val="28"/>
        </w:numPr>
        <w:tabs>
          <w:tab w:val="clear" w:pos="1440"/>
          <w:tab w:val="num" w:pos="720"/>
        </w:tabs>
        <w:spacing w:after="0"/>
        <w:rPr>
          <w:lang w:val="en-AU"/>
        </w:rPr>
      </w:pPr>
      <w:r w:rsidRPr="00E03083">
        <w:rPr>
          <w:lang w:val="en-AU"/>
        </w:rPr>
        <w:t>protecting children from hazards and harm (National Law 167)</w:t>
      </w:r>
      <w:r w:rsidR="00B94AF7">
        <w:rPr>
          <w:lang w:val="en-AU"/>
        </w:rPr>
        <w:t>.</w:t>
      </w:r>
    </w:p>
    <w:p w14:paraId="3746DAC5" w14:textId="497F2754" w:rsidR="00E03083" w:rsidRPr="00E03083" w:rsidRDefault="00E03083" w:rsidP="00B94AF7">
      <w:pPr>
        <w:numPr>
          <w:ilvl w:val="0"/>
          <w:numId w:val="28"/>
        </w:numPr>
        <w:tabs>
          <w:tab w:val="clear" w:pos="1440"/>
          <w:tab w:val="num" w:pos="720"/>
        </w:tabs>
        <w:spacing w:after="0"/>
        <w:rPr>
          <w:lang w:val="en-AU"/>
        </w:rPr>
      </w:pPr>
      <w:r w:rsidRPr="00E03083">
        <w:rPr>
          <w:lang w:val="en-AU"/>
        </w:rPr>
        <w:t>cots provided at the service comply with the most current Australian/New Zealand Standards</w:t>
      </w:r>
      <w:r w:rsidR="00B94AF7">
        <w:rPr>
          <w:lang w:val="en-AU"/>
        </w:rPr>
        <w:t>.</w:t>
      </w:r>
    </w:p>
    <w:p w14:paraId="3443936E" w14:textId="2E14AA57" w:rsidR="00E03083" w:rsidRPr="00E03083" w:rsidRDefault="00E03083" w:rsidP="00B94AF7">
      <w:pPr>
        <w:numPr>
          <w:ilvl w:val="0"/>
          <w:numId w:val="28"/>
        </w:numPr>
        <w:tabs>
          <w:tab w:val="clear" w:pos="1440"/>
          <w:tab w:val="num" w:pos="720"/>
        </w:tabs>
        <w:spacing w:after="0"/>
        <w:rPr>
          <w:lang w:val="en-AU"/>
        </w:rPr>
      </w:pPr>
      <w:r w:rsidRPr="00E03083">
        <w:rPr>
          <w:lang w:val="en-AU"/>
        </w:rPr>
        <w:t xml:space="preserve">that hammocks, bassinets, </w:t>
      </w:r>
      <w:proofErr w:type="gramStart"/>
      <w:r w:rsidRPr="00E03083">
        <w:rPr>
          <w:lang w:val="en-AU"/>
        </w:rPr>
        <w:t>prams</w:t>
      </w:r>
      <w:proofErr w:type="gramEnd"/>
      <w:r w:rsidRPr="00E03083">
        <w:rPr>
          <w:lang w:val="en-AU"/>
        </w:rPr>
        <w:t xml:space="preserve"> and strollers are not used to settle children to sleep</w:t>
      </w:r>
      <w:r w:rsidR="00B94AF7">
        <w:rPr>
          <w:lang w:val="en-AU"/>
        </w:rPr>
        <w:t>.</w:t>
      </w:r>
    </w:p>
    <w:p w14:paraId="1F7BB0F7" w14:textId="69D7A9DD" w:rsidR="00E03083" w:rsidRPr="00E03083" w:rsidRDefault="00E03083" w:rsidP="00B94AF7">
      <w:pPr>
        <w:numPr>
          <w:ilvl w:val="0"/>
          <w:numId w:val="28"/>
        </w:numPr>
        <w:tabs>
          <w:tab w:val="clear" w:pos="1440"/>
          <w:tab w:val="num" w:pos="720"/>
        </w:tabs>
        <w:spacing w:after="0"/>
        <w:rPr>
          <w:lang w:val="en-AU"/>
        </w:rPr>
      </w:pPr>
      <w:r w:rsidRPr="00E03083">
        <w:rPr>
          <w:lang w:val="en-AU"/>
        </w:rPr>
        <w:t>consulting with staff in relation to Occupational Health and Safety (OHS) issues when purchasing new equipment for the service</w:t>
      </w:r>
      <w:r w:rsidR="00B94AF7">
        <w:rPr>
          <w:lang w:val="en-AU"/>
        </w:rPr>
        <w:t>.</w:t>
      </w:r>
    </w:p>
    <w:p w14:paraId="6740AA93" w14:textId="119C7075" w:rsidR="00E03083" w:rsidRPr="00E03083" w:rsidRDefault="00E03083" w:rsidP="00B94AF7">
      <w:pPr>
        <w:numPr>
          <w:ilvl w:val="0"/>
          <w:numId w:val="28"/>
        </w:numPr>
        <w:tabs>
          <w:tab w:val="clear" w:pos="1440"/>
          <w:tab w:val="num" w:pos="720"/>
        </w:tabs>
        <w:spacing w:after="0"/>
        <w:rPr>
          <w:lang w:val="en-AU"/>
        </w:rPr>
      </w:pPr>
      <w:r w:rsidRPr="00E03083">
        <w:rPr>
          <w:lang w:val="en-AU"/>
        </w:rPr>
        <w:t>compliance with WorkSafe Victoria’s Children’s Services – Occupational Health and Safety Compliance Kit, including in relation to staff lifting children into and out of cots</w:t>
      </w:r>
      <w:r w:rsidR="00B94AF7">
        <w:rPr>
          <w:lang w:val="en-AU"/>
        </w:rPr>
        <w:t>.</w:t>
      </w:r>
    </w:p>
    <w:p w14:paraId="36DCC81B" w14:textId="399304EE" w:rsidR="00E03083" w:rsidRPr="00E03083" w:rsidRDefault="00E03083" w:rsidP="00B94AF7">
      <w:pPr>
        <w:numPr>
          <w:ilvl w:val="0"/>
          <w:numId w:val="28"/>
        </w:numPr>
        <w:tabs>
          <w:tab w:val="clear" w:pos="1440"/>
          <w:tab w:val="num" w:pos="720"/>
        </w:tabs>
        <w:spacing w:after="0"/>
        <w:rPr>
          <w:lang w:val="en-AU"/>
        </w:rPr>
      </w:pPr>
      <w:r w:rsidRPr="00E03083">
        <w:rPr>
          <w:lang w:val="en-AU"/>
        </w:rPr>
        <w:t>compliance with the recommendations of Red Nose in relation to safe sleeping practices for children</w:t>
      </w:r>
      <w:r w:rsidR="00B94AF7">
        <w:rPr>
          <w:lang w:val="en-AU"/>
        </w:rPr>
        <w:t>.</w:t>
      </w:r>
      <w:r w:rsidRPr="00E03083">
        <w:rPr>
          <w:lang w:val="en-AU"/>
        </w:rPr>
        <w:t xml:space="preserve"> </w:t>
      </w:r>
    </w:p>
    <w:p w14:paraId="4EF59391" w14:textId="583102CA" w:rsidR="00E03083" w:rsidRPr="00E03083" w:rsidRDefault="00E03083" w:rsidP="00B94AF7">
      <w:pPr>
        <w:numPr>
          <w:ilvl w:val="0"/>
          <w:numId w:val="28"/>
        </w:numPr>
        <w:tabs>
          <w:tab w:val="clear" w:pos="1440"/>
          <w:tab w:val="num" w:pos="720"/>
        </w:tabs>
        <w:spacing w:after="0"/>
        <w:rPr>
          <w:lang w:val="en-AU"/>
        </w:rPr>
      </w:pPr>
      <w:r w:rsidRPr="00E03083">
        <w:rPr>
          <w:lang w:val="en-AU"/>
        </w:rPr>
        <w:t xml:space="preserve">Adequate Supervision of children at the service </w:t>
      </w:r>
      <w:proofErr w:type="gramStart"/>
      <w:r w:rsidRPr="00E03083">
        <w:rPr>
          <w:lang w:val="en-AU"/>
        </w:rPr>
        <w:t>at all times</w:t>
      </w:r>
      <w:proofErr w:type="gramEnd"/>
      <w:r w:rsidRPr="00E03083">
        <w:rPr>
          <w:lang w:val="en-AU"/>
        </w:rPr>
        <w:t>, including during Relaxation and sleep</w:t>
      </w:r>
      <w:r w:rsidR="00B94AF7">
        <w:rPr>
          <w:lang w:val="en-AU"/>
        </w:rPr>
        <w:t>.</w:t>
      </w:r>
    </w:p>
    <w:p w14:paraId="3E2B00C3" w14:textId="6B44E189" w:rsidR="00E03083" w:rsidRPr="00E03083" w:rsidRDefault="00E03083" w:rsidP="00B94AF7">
      <w:pPr>
        <w:numPr>
          <w:ilvl w:val="0"/>
          <w:numId w:val="28"/>
        </w:numPr>
        <w:tabs>
          <w:tab w:val="clear" w:pos="1440"/>
          <w:tab w:val="num" w:pos="720"/>
        </w:tabs>
        <w:spacing w:after="0"/>
        <w:rPr>
          <w:lang w:val="en-AU"/>
        </w:rPr>
      </w:pPr>
      <w:r w:rsidRPr="00E03083">
        <w:rPr>
          <w:lang w:val="en-AU"/>
        </w:rPr>
        <w:t>that rooms used for sleep and Relaxation are well ventilated</w:t>
      </w:r>
      <w:r w:rsidR="00B94AF7">
        <w:rPr>
          <w:lang w:val="en-AU"/>
        </w:rPr>
        <w:t>.</w:t>
      </w:r>
    </w:p>
    <w:p w14:paraId="12C8FF93" w14:textId="77777777" w:rsidR="00E03083" w:rsidRPr="00E03083" w:rsidRDefault="00E03083" w:rsidP="00B94AF7">
      <w:pPr>
        <w:numPr>
          <w:ilvl w:val="0"/>
          <w:numId w:val="28"/>
        </w:numPr>
        <w:tabs>
          <w:tab w:val="clear" w:pos="1440"/>
          <w:tab w:val="num" w:pos="720"/>
        </w:tabs>
        <w:spacing w:after="0"/>
        <w:rPr>
          <w:lang w:val="en-AU"/>
        </w:rPr>
      </w:pPr>
      <w:r w:rsidRPr="00E03083">
        <w:rPr>
          <w:lang w:val="en-AU"/>
        </w:rPr>
        <w:t>that there is adequate space to store bedding in a hygienic manner.</w:t>
      </w:r>
    </w:p>
    <w:p w14:paraId="44016FDC" w14:textId="3CE08A86" w:rsidR="00E03083" w:rsidRPr="00E03083" w:rsidRDefault="00E03083" w:rsidP="00E03083">
      <w:pPr>
        <w:numPr>
          <w:ilvl w:val="1"/>
          <w:numId w:val="23"/>
        </w:numPr>
        <w:rPr>
          <w:bCs/>
          <w:lang w:val="en-AU"/>
        </w:rPr>
      </w:pPr>
      <w:r w:rsidRPr="00E03083">
        <w:rPr>
          <w:bCs/>
          <w:lang w:val="en-AU"/>
        </w:rPr>
        <w:t xml:space="preserve">The Nominated Supervisor, Person in </w:t>
      </w:r>
      <w:r w:rsidR="00C525A1" w:rsidRPr="00E03083">
        <w:rPr>
          <w:bCs/>
          <w:lang w:val="en-AU"/>
        </w:rPr>
        <w:t>day-to-day</w:t>
      </w:r>
      <w:r w:rsidRPr="00E03083">
        <w:rPr>
          <w:bCs/>
          <w:lang w:val="en-AU"/>
        </w:rPr>
        <w:t xml:space="preserve"> charge, Responsible Person or FDC fieldworker is responsible for:</w:t>
      </w:r>
    </w:p>
    <w:p w14:paraId="062D3360" w14:textId="77777777" w:rsidR="00E03083" w:rsidRPr="00E03083" w:rsidRDefault="00E03083" w:rsidP="00E03083">
      <w:pPr>
        <w:numPr>
          <w:ilvl w:val="0"/>
          <w:numId w:val="28"/>
        </w:numPr>
        <w:tabs>
          <w:tab w:val="clear" w:pos="1440"/>
          <w:tab w:val="num" w:pos="720"/>
        </w:tabs>
        <w:rPr>
          <w:lang w:val="en-AU"/>
        </w:rPr>
      </w:pPr>
      <w:r w:rsidRPr="00E03083">
        <w:rPr>
          <w:lang w:val="en-AU"/>
        </w:rPr>
        <w:t xml:space="preserve">taking reasonable steps to ensure the sleep/Rest needs of children at the service are met </w:t>
      </w:r>
      <w:proofErr w:type="gramStart"/>
      <w:r w:rsidRPr="00E03083">
        <w:rPr>
          <w:lang w:val="en-AU"/>
        </w:rPr>
        <w:t>with regard to</w:t>
      </w:r>
      <w:proofErr w:type="gramEnd"/>
      <w:r w:rsidRPr="00E03083">
        <w:rPr>
          <w:lang w:val="en-AU"/>
        </w:rPr>
        <w:t xml:space="preserve"> the age of children, developmental stages, health and individual needs (National Regulations 81 (2) (3)).</w:t>
      </w:r>
    </w:p>
    <w:p w14:paraId="0F18A54C" w14:textId="51238190" w:rsidR="00E03083" w:rsidRPr="00E03083" w:rsidRDefault="00E03083" w:rsidP="00E03083">
      <w:pPr>
        <w:numPr>
          <w:ilvl w:val="0"/>
          <w:numId w:val="28"/>
        </w:numPr>
        <w:tabs>
          <w:tab w:val="clear" w:pos="1440"/>
          <w:tab w:val="num" w:pos="720"/>
        </w:tabs>
        <w:rPr>
          <w:lang w:val="en-AU"/>
        </w:rPr>
      </w:pPr>
      <w:r w:rsidRPr="00E03083">
        <w:rPr>
          <w:lang w:val="en-AU"/>
        </w:rPr>
        <w:t>Via induction, annual refresher training, and monitoring and support to ensure educators understand their legal roles and follow the service’s policies and procedures</w:t>
      </w:r>
      <w:r w:rsidR="00C525A1">
        <w:rPr>
          <w:lang w:val="en-AU"/>
        </w:rPr>
        <w:t>.</w:t>
      </w:r>
      <w:r w:rsidRPr="00E03083">
        <w:rPr>
          <w:lang w:val="en-AU"/>
        </w:rPr>
        <w:t xml:space="preserve"> </w:t>
      </w:r>
    </w:p>
    <w:p w14:paraId="3F8A09A9" w14:textId="66CC92AA" w:rsidR="00E03083" w:rsidRPr="00E03083" w:rsidRDefault="00E03083" w:rsidP="00E03083">
      <w:pPr>
        <w:numPr>
          <w:ilvl w:val="0"/>
          <w:numId w:val="28"/>
        </w:numPr>
        <w:tabs>
          <w:tab w:val="clear" w:pos="1440"/>
          <w:tab w:val="num" w:pos="720"/>
        </w:tabs>
        <w:rPr>
          <w:lang w:val="en-AU"/>
        </w:rPr>
      </w:pPr>
      <w:r w:rsidRPr="00E03083">
        <w:rPr>
          <w:lang w:val="en-AU"/>
        </w:rPr>
        <w:t>ensuring the educational program provides opportunities for each child to sleep, rest or engage in appropriate quiet play activities, as required</w:t>
      </w:r>
      <w:r w:rsidR="00C525A1">
        <w:rPr>
          <w:lang w:val="en-AU"/>
        </w:rPr>
        <w:t>.</w:t>
      </w:r>
    </w:p>
    <w:p w14:paraId="2DA162F3" w14:textId="72C092B5" w:rsidR="00E03083" w:rsidRPr="00E03083" w:rsidRDefault="00E03083" w:rsidP="00E03083">
      <w:pPr>
        <w:numPr>
          <w:ilvl w:val="0"/>
          <w:numId w:val="28"/>
        </w:numPr>
        <w:tabs>
          <w:tab w:val="clear" w:pos="1440"/>
          <w:tab w:val="num" w:pos="720"/>
        </w:tabs>
        <w:rPr>
          <w:lang w:val="en-AU"/>
        </w:rPr>
      </w:pPr>
      <w:r w:rsidRPr="00E03083">
        <w:rPr>
          <w:lang w:val="en-AU"/>
        </w:rPr>
        <w:t>ensure risks are identified in a comprehensive risk assessment upon induction for a new educator, every 12 months and additionally as needed, protecting children from hazards and harm (National Law 167)</w:t>
      </w:r>
      <w:r w:rsidR="00C525A1">
        <w:rPr>
          <w:lang w:val="en-AU"/>
        </w:rPr>
        <w:t>.</w:t>
      </w:r>
      <w:r w:rsidRPr="00E03083">
        <w:rPr>
          <w:lang w:val="en-AU"/>
        </w:rPr>
        <w:t xml:space="preserve"> </w:t>
      </w:r>
    </w:p>
    <w:p w14:paraId="235DD3DA" w14:textId="60C92695" w:rsidR="00E03083" w:rsidRPr="00E03083" w:rsidRDefault="00E03083" w:rsidP="00E03083">
      <w:pPr>
        <w:numPr>
          <w:ilvl w:val="0"/>
          <w:numId w:val="28"/>
        </w:numPr>
        <w:tabs>
          <w:tab w:val="clear" w:pos="1440"/>
          <w:tab w:val="num" w:pos="720"/>
        </w:tabs>
        <w:rPr>
          <w:lang w:val="en-AU"/>
        </w:rPr>
      </w:pPr>
      <w:r w:rsidRPr="00E03083">
        <w:rPr>
          <w:lang w:val="en-AU"/>
        </w:rPr>
        <w:t>responsible person is to remove any hazards identified in the child’s resting or sleeping environment and informing the Approved Provider, as soon as is practicable</w:t>
      </w:r>
      <w:r w:rsidR="00C525A1">
        <w:rPr>
          <w:lang w:val="en-AU"/>
        </w:rPr>
        <w:t>.</w:t>
      </w:r>
    </w:p>
    <w:p w14:paraId="61952849" w14:textId="42AEC693" w:rsidR="00E03083" w:rsidRPr="00E03083" w:rsidRDefault="00E03083" w:rsidP="00E03083">
      <w:pPr>
        <w:numPr>
          <w:ilvl w:val="0"/>
          <w:numId w:val="28"/>
        </w:numPr>
        <w:tabs>
          <w:tab w:val="clear" w:pos="1440"/>
          <w:tab w:val="num" w:pos="720"/>
        </w:tabs>
        <w:rPr>
          <w:lang w:val="en-AU"/>
        </w:rPr>
      </w:pPr>
      <w:r w:rsidRPr="00E03083">
        <w:rPr>
          <w:lang w:val="en-AU"/>
        </w:rPr>
        <w:t>ensuring all staff and educators comply with WorkSafe Victoria’s Children’s Services – Occupational Health and Safety Compliance Kit in relation to lifting children into and out of cots</w:t>
      </w:r>
      <w:r w:rsidR="00C525A1">
        <w:rPr>
          <w:lang w:val="en-AU"/>
        </w:rPr>
        <w:t>.</w:t>
      </w:r>
    </w:p>
    <w:p w14:paraId="32376D69" w14:textId="72C5E1F6" w:rsidR="00E03083" w:rsidRPr="00E03083" w:rsidRDefault="00E03083" w:rsidP="00E03083">
      <w:pPr>
        <w:numPr>
          <w:ilvl w:val="0"/>
          <w:numId w:val="28"/>
        </w:numPr>
        <w:tabs>
          <w:tab w:val="clear" w:pos="1440"/>
          <w:tab w:val="num" w:pos="720"/>
        </w:tabs>
        <w:rPr>
          <w:lang w:val="en-AU"/>
        </w:rPr>
      </w:pPr>
      <w:r w:rsidRPr="00E03083">
        <w:rPr>
          <w:lang w:val="en-AU"/>
        </w:rPr>
        <w:t>ensuring all staff and educators comply with the recommendations of Red Nose in relation to safe sleeping practices for children</w:t>
      </w:r>
      <w:r w:rsidR="00C525A1">
        <w:rPr>
          <w:lang w:val="en-AU"/>
        </w:rPr>
        <w:t>.</w:t>
      </w:r>
      <w:r w:rsidRPr="00E03083">
        <w:rPr>
          <w:lang w:val="en-AU"/>
        </w:rPr>
        <w:t xml:space="preserve"> </w:t>
      </w:r>
    </w:p>
    <w:p w14:paraId="136D1669" w14:textId="273BF83B" w:rsidR="00E03083" w:rsidRPr="00E03083" w:rsidRDefault="00E03083" w:rsidP="00E03083">
      <w:pPr>
        <w:numPr>
          <w:ilvl w:val="0"/>
          <w:numId w:val="28"/>
        </w:numPr>
        <w:tabs>
          <w:tab w:val="clear" w:pos="1440"/>
          <w:tab w:val="num" w:pos="720"/>
        </w:tabs>
        <w:rPr>
          <w:lang w:val="en-AU"/>
        </w:rPr>
      </w:pPr>
      <w:r w:rsidRPr="00E03083">
        <w:rPr>
          <w:lang w:val="en-AU"/>
        </w:rPr>
        <w:t xml:space="preserve">monitor and support to </w:t>
      </w:r>
      <w:r w:rsidR="00C525A1" w:rsidRPr="00E03083">
        <w:rPr>
          <w:lang w:val="en-AU"/>
        </w:rPr>
        <w:t>always ensure Adequate Supervision of children at the service</w:t>
      </w:r>
      <w:r w:rsidRPr="00E03083">
        <w:rPr>
          <w:lang w:val="en-AU"/>
        </w:rPr>
        <w:t>, including during Relaxation and sleep</w:t>
      </w:r>
      <w:r w:rsidR="00C525A1">
        <w:rPr>
          <w:lang w:val="en-AU"/>
        </w:rPr>
        <w:t>.</w:t>
      </w:r>
    </w:p>
    <w:p w14:paraId="5B0175A3" w14:textId="77777777" w:rsidR="00E03083" w:rsidRPr="00E03083" w:rsidRDefault="00E03083" w:rsidP="00E03083">
      <w:pPr>
        <w:numPr>
          <w:ilvl w:val="0"/>
          <w:numId w:val="28"/>
        </w:numPr>
        <w:tabs>
          <w:tab w:val="clear" w:pos="1440"/>
          <w:tab w:val="num" w:pos="720"/>
        </w:tabs>
        <w:rPr>
          <w:lang w:val="en-AU"/>
        </w:rPr>
      </w:pPr>
      <w:r w:rsidRPr="00E03083">
        <w:rPr>
          <w:lang w:val="en-AU"/>
        </w:rPr>
        <w:t>storing items such as bedding in a hygienic manner to prevent cross-contamination.</w:t>
      </w:r>
    </w:p>
    <w:p w14:paraId="620AD098" w14:textId="77777777" w:rsidR="00E03083" w:rsidRPr="00E03083" w:rsidRDefault="00E03083" w:rsidP="00E03083">
      <w:pPr>
        <w:numPr>
          <w:ilvl w:val="1"/>
          <w:numId w:val="23"/>
        </w:numPr>
        <w:rPr>
          <w:bCs/>
          <w:lang w:val="en-AU"/>
        </w:rPr>
      </w:pPr>
      <w:r w:rsidRPr="00E03083">
        <w:rPr>
          <w:bCs/>
          <w:lang w:val="en-AU"/>
        </w:rPr>
        <w:t>Educators and other staff are responsible for:</w:t>
      </w:r>
    </w:p>
    <w:p w14:paraId="53F14404" w14:textId="7EBDDC91" w:rsidR="00E03083" w:rsidRPr="00E03083" w:rsidRDefault="00E03083" w:rsidP="00E03083">
      <w:pPr>
        <w:numPr>
          <w:ilvl w:val="0"/>
          <w:numId w:val="28"/>
        </w:numPr>
        <w:tabs>
          <w:tab w:val="clear" w:pos="1440"/>
          <w:tab w:val="num" w:pos="720"/>
        </w:tabs>
        <w:rPr>
          <w:lang w:val="en-AU"/>
        </w:rPr>
      </w:pPr>
      <w:r w:rsidRPr="00E03083">
        <w:rPr>
          <w:lang w:val="en-AU"/>
        </w:rPr>
        <w:t xml:space="preserve">have a good understanding of their role, the </w:t>
      </w:r>
      <w:proofErr w:type="gramStart"/>
      <w:r w:rsidRPr="00E03083">
        <w:rPr>
          <w:lang w:val="en-AU"/>
        </w:rPr>
        <w:t>policy</w:t>
      </w:r>
      <w:proofErr w:type="gramEnd"/>
      <w:r w:rsidRPr="00E03083">
        <w:rPr>
          <w:lang w:val="en-AU"/>
        </w:rPr>
        <w:t xml:space="preserve"> and procedures, suggest improvements and embed practices that support safe sleep and rest into everyday practice</w:t>
      </w:r>
      <w:r w:rsidR="00C525A1">
        <w:rPr>
          <w:lang w:val="en-AU"/>
        </w:rPr>
        <w:t>.</w:t>
      </w:r>
    </w:p>
    <w:p w14:paraId="69CB1D66" w14:textId="2855CD9E" w:rsidR="00E03083" w:rsidRPr="00E03083" w:rsidRDefault="00E03083" w:rsidP="00E03083">
      <w:pPr>
        <w:numPr>
          <w:ilvl w:val="0"/>
          <w:numId w:val="28"/>
        </w:numPr>
        <w:tabs>
          <w:tab w:val="clear" w:pos="1440"/>
          <w:tab w:val="num" w:pos="720"/>
        </w:tabs>
        <w:rPr>
          <w:lang w:val="en-AU"/>
        </w:rPr>
      </w:pPr>
      <w:r w:rsidRPr="00E03083">
        <w:rPr>
          <w:lang w:val="en-AU"/>
        </w:rPr>
        <w:t>attend sleep and rest training upon induction when a new educator and then every three years and an annual refresher</w:t>
      </w:r>
      <w:r w:rsidR="00C525A1">
        <w:rPr>
          <w:lang w:val="en-AU"/>
        </w:rPr>
        <w:t>.</w:t>
      </w:r>
    </w:p>
    <w:p w14:paraId="3033CAFE" w14:textId="6BE0C0EA" w:rsidR="00E03083" w:rsidRPr="00E03083" w:rsidRDefault="00E03083" w:rsidP="00E03083">
      <w:pPr>
        <w:numPr>
          <w:ilvl w:val="0"/>
          <w:numId w:val="28"/>
        </w:numPr>
        <w:tabs>
          <w:tab w:val="clear" w:pos="1440"/>
          <w:tab w:val="num" w:pos="720"/>
        </w:tabs>
        <w:rPr>
          <w:lang w:val="en-AU"/>
        </w:rPr>
      </w:pPr>
      <w:r w:rsidRPr="00E03083">
        <w:rPr>
          <w:lang w:val="en-AU"/>
        </w:rPr>
        <w:t>providing each child with appropriate opportunities for Relaxation and sleep according to their needs</w:t>
      </w:r>
      <w:r w:rsidR="00C525A1">
        <w:rPr>
          <w:lang w:val="en-AU"/>
        </w:rPr>
        <w:t>.</w:t>
      </w:r>
    </w:p>
    <w:p w14:paraId="4DFF2C31" w14:textId="3EDAD316" w:rsidR="00E03083" w:rsidRPr="00E03083" w:rsidRDefault="00E03083" w:rsidP="00E03083">
      <w:pPr>
        <w:numPr>
          <w:ilvl w:val="0"/>
          <w:numId w:val="28"/>
        </w:numPr>
        <w:tabs>
          <w:tab w:val="clear" w:pos="1440"/>
          <w:tab w:val="num" w:pos="720"/>
        </w:tabs>
        <w:rPr>
          <w:lang w:val="en-AU"/>
        </w:rPr>
      </w:pPr>
      <w:r w:rsidRPr="00E03083">
        <w:rPr>
          <w:lang w:val="en-AU"/>
        </w:rPr>
        <w:t>complying with the recommendations of Red Nose in relation to safe sleeping practices for children</w:t>
      </w:r>
      <w:r w:rsidR="00C525A1">
        <w:rPr>
          <w:lang w:val="en-AU"/>
        </w:rPr>
        <w:t>.</w:t>
      </w:r>
    </w:p>
    <w:p w14:paraId="514F3D4D" w14:textId="3378DD9E" w:rsidR="00E03083" w:rsidRPr="00E03083" w:rsidRDefault="00E03083" w:rsidP="00E03083">
      <w:pPr>
        <w:numPr>
          <w:ilvl w:val="0"/>
          <w:numId w:val="28"/>
        </w:numPr>
        <w:tabs>
          <w:tab w:val="clear" w:pos="1440"/>
          <w:tab w:val="num" w:pos="720"/>
        </w:tabs>
        <w:rPr>
          <w:lang w:val="en-AU"/>
        </w:rPr>
      </w:pPr>
      <w:r w:rsidRPr="00E03083">
        <w:rPr>
          <w:lang w:val="en-AU"/>
        </w:rPr>
        <w:t xml:space="preserve">complying with WorkSafe Victoria’s Children’s Services – Occupational Health and Safety Compliance Kit (refer to </w:t>
      </w:r>
      <w:r w:rsidRPr="00E03083">
        <w:rPr>
          <w:i/>
          <w:lang w:val="en-AU"/>
        </w:rPr>
        <w:t>Sources</w:t>
      </w:r>
      <w:r w:rsidRPr="00E03083">
        <w:rPr>
          <w:lang w:val="en-AU"/>
        </w:rPr>
        <w:t>), including in relation to lifting children into and out of cots</w:t>
      </w:r>
      <w:r w:rsidR="00C525A1">
        <w:rPr>
          <w:lang w:val="en-AU"/>
        </w:rPr>
        <w:t>.</w:t>
      </w:r>
    </w:p>
    <w:p w14:paraId="67EF8338" w14:textId="269EC1AD" w:rsidR="00E03083" w:rsidRPr="00E03083" w:rsidRDefault="00E03083" w:rsidP="00E03083">
      <w:pPr>
        <w:numPr>
          <w:ilvl w:val="0"/>
          <w:numId w:val="28"/>
        </w:numPr>
        <w:tabs>
          <w:tab w:val="clear" w:pos="1440"/>
          <w:tab w:val="num" w:pos="720"/>
        </w:tabs>
        <w:rPr>
          <w:lang w:val="en-AU"/>
        </w:rPr>
      </w:pPr>
      <w:r w:rsidRPr="00E03083">
        <w:rPr>
          <w:lang w:val="en-AU"/>
        </w:rPr>
        <w:t>providing input in relation to OHS issues when new equipment is purchased for the service</w:t>
      </w:r>
      <w:r w:rsidR="00C525A1">
        <w:rPr>
          <w:lang w:val="en-AU"/>
        </w:rPr>
        <w:t>.</w:t>
      </w:r>
    </w:p>
    <w:p w14:paraId="6A89E9C9" w14:textId="77777777" w:rsidR="00E03083" w:rsidRPr="00E03083" w:rsidRDefault="00E03083" w:rsidP="00E03083">
      <w:pPr>
        <w:numPr>
          <w:ilvl w:val="0"/>
          <w:numId w:val="28"/>
        </w:numPr>
        <w:tabs>
          <w:tab w:val="clear" w:pos="1440"/>
          <w:tab w:val="num" w:pos="720"/>
        </w:tabs>
        <w:rPr>
          <w:lang w:val="en-AU"/>
        </w:rPr>
      </w:pPr>
      <w:r w:rsidRPr="00E03083">
        <w:rPr>
          <w:lang w:val="en-AU"/>
        </w:rPr>
        <w:t>developing Relaxation and sleep practices that are responsive to:</w:t>
      </w:r>
    </w:p>
    <w:p w14:paraId="47DABA2E" w14:textId="2D53AF54" w:rsidR="00E03083" w:rsidRPr="00E03083" w:rsidRDefault="00E03083" w:rsidP="00C525A1">
      <w:pPr>
        <w:numPr>
          <w:ilvl w:val="0"/>
          <w:numId w:val="29"/>
        </w:numPr>
        <w:spacing w:before="0" w:after="0"/>
        <w:ind w:left="2127" w:hanging="567"/>
        <w:rPr>
          <w:lang w:val="en-AU"/>
        </w:rPr>
      </w:pPr>
      <w:r w:rsidRPr="00E03083">
        <w:rPr>
          <w:lang w:val="en-AU"/>
        </w:rPr>
        <w:t>the individual needs of children at the service</w:t>
      </w:r>
      <w:r w:rsidR="00C525A1">
        <w:rPr>
          <w:lang w:val="en-AU"/>
        </w:rPr>
        <w:t>.</w:t>
      </w:r>
    </w:p>
    <w:p w14:paraId="2D2561B6" w14:textId="29C3C858" w:rsidR="00E03083" w:rsidRPr="00E03083" w:rsidRDefault="00E03083" w:rsidP="00C525A1">
      <w:pPr>
        <w:numPr>
          <w:ilvl w:val="0"/>
          <w:numId w:val="29"/>
        </w:numPr>
        <w:spacing w:before="0" w:after="0"/>
        <w:ind w:left="2127" w:hanging="567"/>
        <w:rPr>
          <w:lang w:val="en-AU"/>
        </w:rPr>
      </w:pPr>
      <w:r w:rsidRPr="00E03083">
        <w:rPr>
          <w:lang w:val="en-AU"/>
        </w:rPr>
        <w:t xml:space="preserve">parenting beliefs, values, cultural preferences, </w:t>
      </w:r>
      <w:r w:rsidR="00C525A1" w:rsidRPr="00E03083">
        <w:rPr>
          <w:lang w:val="en-AU"/>
        </w:rPr>
        <w:t>practices,</w:t>
      </w:r>
      <w:r w:rsidRPr="00E03083">
        <w:rPr>
          <w:lang w:val="en-AU"/>
        </w:rPr>
        <w:t xml:space="preserve"> and requirements</w:t>
      </w:r>
      <w:r w:rsidR="00C525A1">
        <w:rPr>
          <w:lang w:val="en-AU"/>
        </w:rPr>
        <w:t>.</w:t>
      </w:r>
    </w:p>
    <w:p w14:paraId="0E224548" w14:textId="74BA3389" w:rsidR="00E03083" w:rsidRPr="00E03083" w:rsidRDefault="00E03083" w:rsidP="00C525A1">
      <w:pPr>
        <w:numPr>
          <w:ilvl w:val="0"/>
          <w:numId w:val="29"/>
        </w:numPr>
        <w:spacing w:before="0" w:after="0"/>
        <w:ind w:left="2127" w:hanging="567"/>
        <w:rPr>
          <w:lang w:val="en-AU"/>
        </w:rPr>
      </w:pPr>
      <w:r w:rsidRPr="00E03083">
        <w:rPr>
          <w:lang w:val="en-AU"/>
        </w:rPr>
        <w:t>the length of time each child spends at the service</w:t>
      </w:r>
      <w:r w:rsidR="00C525A1">
        <w:rPr>
          <w:lang w:val="en-AU"/>
        </w:rPr>
        <w:t>.</w:t>
      </w:r>
    </w:p>
    <w:p w14:paraId="53C89D8B" w14:textId="2658168B" w:rsidR="00E03083" w:rsidRPr="00E03083" w:rsidRDefault="00E03083" w:rsidP="00C525A1">
      <w:pPr>
        <w:numPr>
          <w:ilvl w:val="0"/>
          <w:numId w:val="29"/>
        </w:numPr>
        <w:spacing w:before="0" w:after="0"/>
        <w:ind w:left="2127" w:hanging="567"/>
        <w:rPr>
          <w:lang w:val="en-AU"/>
        </w:rPr>
      </w:pPr>
      <w:r w:rsidRPr="00E03083">
        <w:rPr>
          <w:lang w:val="en-AU"/>
        </w:rPr>
        <w:t>circumstance or events occurring at a child’s home</w:t>
      </w:r>
      <w:r w:rsidR="00C525A1">
        <w:rPr>
          <w:lang w:val="en-AU"/>
        </w:rPr>
        <w:t>.</w:t>
      </w:r>
    </w:p>
    <w:p w14:paraId="5250B4C9" w14:textId="7E94EA55" w:rsidR="00E03083" w:rsidRPr="00E03083" w:rsidRDefault="00E03083" w:rsidP="00C525A1">
      <w:pPr>
        <w:numPr>
          <w:ilvl w:val="0"/>
          <w:numId w:val="29"/>
        </w:numPr>
        <w:spacing w:before="0" w:after="0"/>
        <w:ind w:left="2127" w:hanging="567"/>
        <w:rPr>
          <w:lang w:val="en-AU"/>
        </w:rPr>
      </w:pPr>
      <w:r w:rsidRPr="00E03083">
        <w:rPr>
          <w:lang w:val="en-AU"/>
        </w:rPr>
        <w:t>consistency of practice between home and the service</w:t>
      </w:r>
      <w:r w:rsidR="00C525A1">
        <w:rPr>
          <w:lang w:val="en-AU"/>
        </w:rPr>
        <w:t>.</w:t>
      </w:r>
    </w:p>
    <w:p w14:paraId="7D34744F" w14:textId="1C658B12" w:rsidR="00E03083" w:rsidRPr="00E03083" w:rsidRDefault="00E03083" w:rsidP="00C525A1">
      <w:pPr>
        <w:numPr>
          <w:ilvl w:val="0"/>
          <w:numId w:val="29"/>
        </w:numPr>
        <w:spacing w:before="0"/>
        <w:ind w:left="2127" w:hanging="567"/>
        <w:rPr>
          <w:lang w:val="en-AU"/>
        </w:rPr>
      </w:pPr>
      <w:r w:rsidRPr="00E03083">
        <w:rPr>
          <w:lang w:val="en-AU"/>
        </w:rPr>
        <w:t>a child’s general health and wellbeing</w:t>
      </w:r>
      <w:r w:rsidR="00C525A1">
        <w:rPr>
          <w:lang w:val="en-AU"/>
        </w:rPr>
        <w:t>.</w:t>
      </w:r>
    </w:p>
    <w:p w14:paraId="605EED1D" w14:textId="56E9A7D7" w:rsidR="00E03083" w:rsidRPr="00E03083" w:rsidRDefault="00E03083" w:rsidP="00E03083">
      <w:pPr>
        <w:numPr>
          <w:ilvl w:val="0"/>
          <w:numId w:val="28"/>
        </w:numPr>
        <w:tabs>
          <w:tab w:val="clear" w:pos="1440"/>
          <w:tab w:val="num" w:pos="720"/>
        </w:tabs>
        <w:rPr>
          <w:lang w:val="en-AU"/>
        </w:rPr>
      </w:pPr>
      <w:r w:rsidRPr="00E03083">
        <w:rPr>
          <w:lang w:val="en-AU"/>
        </w:rPr>
        <w:t xml:space="preserve">the physical environment, including room temperature, lighting, fresh </w:t>
      </w:r>
      <w:proofErr w:type="gramStart"/>
      <w:r w:rsidRPr="00E03083">
        <w:rPr>
          <w:lang w:val="en-AU"/>
        </w:rPr>
        <w:t>airflow</w:t>
      </w:r>
      <w:proofErr w:type="gramEnd"/>
      <w:r w:rsidRPr="00E03083">
        <w:rPr>
          <w:lang w:val="en-AU"/>
        </w:rPr>
        <w:t xml:space="preserve"> and noise levels</w:t>
      </w:r>
      <w:r w:rsidR="00C525A1">
        <w:rPr>
          <w:lang w:val="en-AU"/>
        </w:rPr>
        <w:t>.</w:t>
      </w:r>
    </w:p>
    <w:p w14:paraId="34BB5976" w14:textId="0572F7F2" w:rsidR="00E03083" w:rsidRPr="00E03083" w:rsidRDefault="00E03083" w:rsidP="00E03083">
      <w:pPr>
        <w:numPr>
          <w:ilvl w:val="0"/>
          <w:numId w:val="28"/>
        </w:numPr>
        <w:tabs>
          <w:tab w:val="clear" w:pos="1440"/>
          <w:tab w:val="num" w:pos="720"/>
        </w:tabs>
        <w:rPr>
          <w:lang w:val="en-AU"/>
        </w:rPr>
      </w:pPr>
      <w:r w:rsidRPr="00E03083">
        <w:rPr>
          <w:lang w:val="en-AU"/>
        </w:rPr>
        <w:t>minimising distress or discomfort for the children in their care</w:t>
      </w:r>
      <w:r w:rsidR="00C525A1">
        <w:rPr>
          <w:lang w:val="en-AU"/>
        </w:rPr>
        <w:t>.</w:t>
      </w:r>
    </w:p>
    <w:p w14:paraId="1263DB3D" w14:textId="2281425F" w:rsidR="00E03083" w:rsidRPr="00E03083" w:rsidRDefault="00E03083" w:rsidP="00E03083">
      <w:pPr>
        <w:numPr>
          <w:ilvl w:val="0"/>
          <w:numId w:val="28"/>
        </w:numPr>
        <w:tabs>
          <w:tab w:val="clear" w:pos="1440"/>
          <w:tab w:val="num" w:pos="720"/>
        </w:tabs>
        <w:rPr>
          <w:lang w:val="en-AU"/>
        </w:rPr>
      </w:pPr>
      <w:r w:rsidRPr="00E03083">
        <w:rPr>
          <w:lang w:val="en-AU"/>
        </w:rPr>
        <w:t xml:space="preserve">ensuring that </w:t>
      </w:r>
      <w:r w:rsidR="00344866" w:rsidRPr="00E03083">
        <w:rPr>
          <w:lang w:val="en-AU"/>
        </w:rPr>
        <w:t>resting</w:t>
      </w:r>
      <w:r w:rsidRPr="00E03083">
        <w:rPr>
          <w:lang w:val="en-AU"/>
        </w:rPr>
        <w:t xml:space="preserve"> and sleeping practices are not used as a behaviour guidance strategy</w:t>
      </w:r>
      <w:r w:rsidR="00C525A1">
        <w:rPr>
          <w:lang w:val="en-AU"/>
        </w:rPr>
        <w:t>.</w:t>
      </w:r>
    </w:p>
    <w:p w14:paraId="1BDE5EB2" w14:textId="0D2EF8EB" w:rsidR="00E03083" w:rsidRPr="00E03083" w:rsidRDefault="00E03083" w:rsidP="00E03083">
      <w:pPr>
        <w:numPr>
          <w:ilvl w:val="0"/>
          <w:numId w:val="28"/>
        </w:numPr>
        <w:tabs>
          <w:tab w:val="clear" w:pos="1440"/>
          <w:tab w:val="num" w:pos="720"/>
        </w:tabs>
        <w:rPr>
          <w:lang w:val="en-AU"/>
        </w:rPr>
      </w:pPr>
      <w:r w:rsidRPr="00E03083">
        <w:rPr>
          <w:lang w:val="en-AU"/>
        </w:rPr>
        <w:t>providing a range of opportunities for Relaxation throughout the day</w:t>
      </w:r>
      <w:r w:rsidR="00C525A1">
        <w:rPr>
          <w:lang w:val="en-AU"/>
        </w:rPr>
        <w:t>.</w:t>
      </w:r>
    </w:p>
    <w:p w14:paraId="3CE39A99" w14:textId="77777777" w:rsidR="00E03083" w:rsidRPr="00E03083" w:rsidRDefault="00E03083" w:rsidP="00E03083">
      <w:pPr>
        <w:numPr>
          <w:ilvl w:val="0"/>
          <w:numId w:val="28"/>
        </w:numPr>
        <w:tabs>
          <w:tab w:val="clear" w:pos="1440"/>
          <w:tab w:val="num" w:pos="720"/>
        </w:tabs>
        <w:rPr>
          <w:lang w:val="en-AU"/>
        </w:rPr>
      </w:pPr>
      <w:r w:rsidRPr="00E03083">
        <w:rPr>
          <w:lang w:val="en-AU"/>
        </w:rPr>
        <w:t xml:space="preserve">conducting a risk assessment every 12 months, customised for the individual circumstances of the service and proactive steps to be taken to identify any additional risks and mitigation strategies identified and implement these immediately. </w:t>
      </w:r>
    </w:p>
    <w:p w14:paraId="02AEA173" w14:textId="5E1018B9" w:rsidR="00E03083" w:rsidRPr="00E03083" w:rsidRDefault="00E03083" w:rsidP="00E03083">
      <w:pPr>
        <w:numPr>
          <w:ilvl w:val="0"/>
          <w:numId w:val="28"/>
        </w:numPr>
        <w:tabs>
          <w:tab w:val="clear" w:pos="1440"/>
          <w:tab w:val="num" w:pos="720"/>
        </w:tabs>
        <w:rPr>
          <w:lang w:val="en-AU"/>
        </w:rPr>
      </w:pPr>
      <w:r w:rsidRPr="00E03083">
        <w:rPr>
          <w:lang w:val="en-AU"/>
        </w:rPr>
        <w:t>conducting regular safety checks as needed of equipment used for sleeping/Resting, such as cots and mattresses</w:t>
      </w:r>
      <w:r w:rsidR="00C525A1">
        <w:rPr>
          <w:lang w:val="en-AU"/>
        </w:rPr>
        <w:t>.</w:t>
      </w:r>
    </w:p>
    <w:p w14:paraId="00745F4B" w14:textId="2A916ABE" w:rsidR="00E03083" w:rsidRPr="00E03083" w:rsidRDefault="00E03083" w:rsidP="00E03083">
      <w:pPr>
        <w:numPr>
          <w:ilvl w:val="0"/>
          <w:numId w:val="28"/>
        </w:numPr>
        <w:tabs>
          <w:tab w:val="clear" w:pos="1440"/>
          <w:tab w:val="num" w:pos="720"/>
        </w:tabs>
        <w:rPr>
          <w:lang w:val="en-AU"/>
        </w:rPr>
      </w:pPr>
      <w:r w:rsidRPr="00E03083">
        <w:rPr>
          <w:lang w:val="en-AU"/>
        </w:rPr>
        <w:t>removing and informing the Nominated Supervisor or Approved Provider, as soon as is practicable, of any hazards identified in the child’s Resting or sleeping environment</w:t>
      </w:r>
      <w:r w:rsidR="00C525A1">
        <w:rPr>
          <w:lang w:val="en-AU"/>
        </w:rPr>
        <w:t>.</w:t>
      </w:r>
    </w:p>
    <w:p w14:paraId="0B7881AA" w14:textId="2AB1EDC5" w:rsidR="00E03083" w:rsidRPr="00E03083" w:rsidRDefault="00E03083" w:rsidP="00E03083">
      <w:pPr>
        <w:numPr>
          <w:ilvl w:val="0"/>
          <w:numId w:val="28"/>
        </w:numPr>
        <w:tabs>
          <w:tab w:val="clear" w:pos="1440"/>
          <w:tab w:val="num" w:pos="720"/>
        </w:tabs>
        <w:rPr>
          <w:lang w:val="en-AU"/>
        </w:rPr>
      </w:pPr>
      <w:r w:rsidRPr="00E03083">
        <w:rPr>
          <w:lang w:val="en-AU"/>
        </w:rPr>
        <w:t xml:space="preserve">ensuring that any hanging cords, mobiles, </w:t>
      </w:r>
      <w:r w:rsidR="00B94AF7" w:rsidRPr="00E03083">
        <w:rPr>
          <w:lang w:val="en-AU"/>
        </w:rPr>
        <w:t>curtains,</w:t>
      </w:r>
      <w:r w:rsidRPr="00E03083">
        <w:rPr>
          <w:lang w:val="en-AU"/>
        </w:rPr>
        <w:t xml:space="preserve"> and blinds are inaccessible to children who are Resting or sleeping</w:t>
      </w:r>
      <w:r w:rsidR="00B94AF7">
        <w:rPr>
          <w:lang w:val="en-AU"/>
        </w:rPr>
        <w:t>.</w:t>
      </w:r>
    </w:p>
    <w:p w14:paraId="291310D3" w14:textId="1C38D825" w:rsidR="00E03083" w:rsidRPr="00E03083" w:rsidRDefault="00E03083" w:rsidP="00E03083">
      <w:pPr>
        <w:numPr>
          <w:ilvl w:val="0"/>
          <w:numId w:val="28"/>
        </w:numPr>
        <w:tabs>
          <w:tab w:val="clear" w:pos="1440"/>
          <w:tab w:val="num" w:pos="720"/>
        </w:tabs>
        <w:rPr>
          <w:lang w:val="en-AU"/>
        </w:rPr>
      </w:pPr>
      <w:r w:rsidRPr="00E03083">
        <w:rPr>
          <w:lang w:val="en-AU"/>
        </w:rPr>
        <w:t>providing Adequate Supervision of all children, including during sleep, Rest and Relaxation</w:t>
      </w:r>
      <w:r w:rsidR="00B94AF7">
        <w:rPr>
          <w:lang w:val="en-AU"/>
        </w:rPr>
        <w:t>.</w:t>
      </w:r>
    </w:p>
    <w:p w14:paraId="5B792C99" w14:textId="4BC8C873" w:rsidR="00E03083" w:rsidRPr="00E03083" w:rsidRDefault="00E03083" w:rsidP="00E03083">
      <w:pPr>
        <w:numPr>
          <w:ilvl w:val="0"/>
          <w:numId w:val="28"/>
        </w:numPr>
        <w:tabs>
          <w:tab w:val="clear" w:pos="1440"/>
          <w:tab w:val="num" w:pos="720"/>
        </w:tabs>
        <w:rPr>
          <w:lang w:val="en-AU"/>
        </w:rPr>
      </w:pPr>
      <w:r w:rsidRPr="00E03083">
        <w:rPr>
          <w:lang w:val="en-AU"/>
        </w:rPr>
        <w:t>supervising children displaying symptoms of illness closely, especially when resting or sleeping</w:t>
      </w:r>
      <w:r w:rsidR="00B94AF7">
        <w:rPr>
          <w:lang w:val="en-AU"/>
        </w:rPr>
        <w:t>.</w:t>
      </w:r>
    </w:p>
    <w:p w14:paraId="52B0D39B" w14:textId="70BEC8C7" w:rsidR="00E03083" w:rsidRPr="00E03083" w:rsidRDefault="00E03083" w:rsidP="00E03083">
      <w:pPr>
        <w:numPr>
          <w:ilvl w:val="0"/>
          <w:numId w:val="28"/>
        </w:numPr>
        <w:tabs>
          <w:tab w:val="clear" w:pos="1440"/>
          <w:tab w:val="num" w:pos="720"/>
        </w:tabs>
        <w:rPr>
          <w:lang w:val="en-AU"/>
        </w:rPr>
      </w:pPr>
      <w:r w:rsidRPr="00E03083">
        <w:rPr>
          <w:lang w:val="en-AU"/>
        </w:rPr>
        <w:t>ensuring that artificial heating, such as heat bags and hot-water bottles, are not used to provide warmth</w:t>
      </w:r>
      <w:r w:rsidR="00B94AF7">
        <w:rPr>
          <w:lang w:val="en-AU"/>
        </w:rPr>
        <w:t>.</w:t>
      </w:r>
    </w:p>
    <w:p w14:paraId="64B2BBF8" w14:textId="13618EDE" w:rsidR="00E03083" w:rsidRPr="00E03083" w:rsidRDefault="00E03083" w:rsidP="00E03083">
      <w:pPr>
        <w:numPr>
          <w:ilvl w:val="0"/>
          <w:numId w:val="28"/>
        </w:numPr>
        <w:tabs>
          <w:tab w:val="clear" w:pos="1440"/>
          <w:tab w:val="num" w:pos="720"/>
        </w:tabs>
        <w:rPr>
          <w:lang w:val="en-AU"/>
        </w:rPr>
      </w:pPr>
      <w:r w:rsidRPr="00E03083">
        <w:rPr>
          <w:lang w:val="en-AU"/>
        </w:rPr>
        <w:t xml:space="preserve">Infants should be dressed </w:t>
      </w:r>
      <w:r w:rsidR="00B94AF7" w:rsidRPr="00E03083">
        <w:rPr>
          <w:lang w:val="en-AU"/>
        </w:rPr>
        <w:t>in</w:t>
      </w:r>
      <w:r w:rsidRPr="00E03083">
        <w:rPr>
          <w:lang w:val="en-AU"/>
        </w:rPr>
        <w:t xml:space="preserve"> consideration to the room temperature. The infant should be warm but not hot to touch centrally (</w:t>
      </w:r>
      <w:r w:rsidR="00B94AF7" w:rsidRPr="00E03083">
        <w:rPr>
          <w:lang w:val="en-AU"/>
        </w:rPr>
        <w:t>i.e.,</w:t>
      </w:r>
      <w:r w:rsidRPr="00E03083">
        <w:rPr>
          <w:lang w:val="en-AU"/>
        </w:rPr>
        <w:t xml:space="preserve"> on the chest or abdomen).</w:t>
      </w:r>
    </w:p>
    <w:p w14:paraId="37E2110E" w14:textId="1238064D" w:rsidR="00E03083" w:rsidRPr="00E03083" w:rsidRDefault="00E03083" w:rsidP="00E03083">
      <w:pPr>
        <w:numPr>
          <w:ilvl w:val="0"/>
          <w:numId w:val="28"/>
        </w:numPr>
        <w:tabs>
          <w:tab w:val="clear" w:pos="1440"/>
          <w:tab w:val="num" w:pos="720"/>
        </w:tabs>
        <w:rPr>
          <w:lang w:val="en-AU"/>
        </w:rPr>
      </w:pPr>
      <w:r w:rsidRPr="00E03083">
        <w:rPr>
          <w:lang w:val="en-AU"/>
        </w:rPr>
        <w:t xml:space="preserve">ensuring that each child has their own bed linen, and that the </w:t>
      </w:r>
      <w:r w:rsidRPr="00E03083">
        <w:rPr>
          <w:i/>
          <w:lang w:val="en-AU"/>
        </w:rPr>
        <w:t>Hygiene Policy</w:t>
      </w:r>
      <w:r w:rsidRPr="00E03083">
        <w:rPr>
          <w:lang w:val="en-AU"/>
        </w:rPr>
        <w:t xml:space="preserve"> and procedures are implemented for the cleaning and storage of cots, mattresses, and linen</w:t>
      </w:r>
      <w:r w:rsidR="00B94AF7">
        <w:rPr>
          <w:lang w:val="en-AU"/>
        </w:rPr>
        <w:t>.</w:t>
      </w:r>
    </w:p>
    <w:p w14:paraId="76B51881" w14:textId="0A56636F" w:rsidR="00E03083" w:rsidRPr="00E03083" w:rsidRDefault="00E03083" w:rsidP="00E03083">
      <w:pPr>
        <w:numPr>
          <w:ilvl w:val="0"/>
          <w:numId w:val="28"/>
        </w:numPr>
        <w:tabs>
          <w:tab w:val="clear" w:pos="1440"/>
          <w:tab w:val="num" w:pos="720"/>
        </w:tabs>
        <w:rPr>
          <w:lang w:val="en-AU"/>
        </w:rPr>
      </w:pPr>
      <w:r w:rsidRPr="00E03083">
        <w:rPr>
          <w:lang w:val="en-AU"/>
        </w:rPr>
        <w:t>providing information to families about the service’s relaxation and sleep practices</w:t>
      </w:r>
      <w:r w:rsidR="00B94AF7">
        <w:rPr>
          <w:lang w:val="en-AU"/>
        </w:rPr>
        <w:t>.</w:t>
      </w:r>
    </w:p>
    <w:p w14:paraId="1C7A0593" w14:textId="20B2A727" w:rsidR="00E03083" w:rsidRPr="00E03083" w:rsidRDefault="00E03083" w:rsidP="00E03083">
      <w:pPr>
        <w:numPr>
          <w:ilvl w:val="0"/>
          <w:numId w:val="28"/>
        </w:numPr>
        <w:tabs>
          <w:tab w:val="clear" w:pos="1440"/>
          <w:tab w:val="num" w:pos="720"/>
        </w:tabs>
        <w:rPr>
          <w:lang w:val="en-AU"/>
        </w:rPr>
      </w:pPr>
      <w:r w:rsidRPr="00E03083">
        <w:rPr>
          <w:lang w:val="en-AU"/>
        </w:rPr>
        <w:t>developing communication strategies and documenting in the software program to inform parents/guardians about their child’s Rest and sleep patterns, including documenting times and length of sleep</w:t>
      </w:r>
      <w:r w:rsidR="00B94AF7">
        <w:rPr>
          <w:lang w:val="en-AU"/>
        </w:rPr>
        <w:t>.</w:t>
      </w:r>
    </w:p>
    <w:p w14:paraId="1034A3DC" w14:textId="77777777" w:rsidR="00E03083" w:rsidRPr="00E03083" w:rsidRDefault="00E03083" w:rsidP="00E03083">
      <w:pPr>
        <w:numPr>
          <w:ilvl w:val="0"/>
          <w:numId w:val="28"/>
        </w:numPr>
        <w:tabs>
          <w:tab w:val="clear" w:pos="1440"/>
          <w:tab w:val="num" w:pos="720"/>
        </w:tabs>
        <w:rPr>
          <w:lang w:val="en-AU"/>
        </w:rPr>
      </w:pPr>
      <w:r w:rsidRPr="00E03083">
        <w:rPr>
          <w:lang w:val="en-AU"/>
        </w:rPr>
        <w:t xml:space="preserve">Educators support parents and signpost them to Red nose for resources/information on helping to settle children to sleep. </w:t>
      </w:r>
    </w:p>
    <w:p w14:paraId="4E7EDF06" w14:textId="7E10C715" w:rsidR="00E03083" w:rsidRPr="00E03083" w:rsidRDefault="00E03083" w:rsidP="00E03083">
      <w:pPr>
        <w:numPr>
          <w:ilvl w:val="0"/>
          <w:numId w:val="28"/>
        </w:numPr>
        <w:tabs>
          <w:tab w:val="clear" w:pos="1440"/>
          <w:tab w:val="num" w:pos="720"/>
        </w:tabs>
        <w:rPr>
          <w:lang w:val="en-AU"/>
        </w:rPr>
      </w:pPr>
      <w:r w:rsidRPr="00E03083">
        <w:rPr>
          <w:lang w:val="en-AU"/>
        </w:rPr>
        <w:t>Educators support parents with consideration of the family’s cultural practices.</w:t>
      </w:r>
    </w:p>
    <w:p w14:paraId="743EDA8B" w14:textId="77777777" w:rsidR="00E03083" w:rsidRPr="00E03083" w:rsidRDefault="00E03083" w:rsidP="00E03083">
      <w:pPr>
        <w:numPr>
          <w:ilvl w:val="0"/>
          <w:numId w:val="28"/>
        </w:numPr>
        <w:tabs>
          <w:tab w:val="clear" w:pos="1440"/>
          <w:tab w:val="num" w:pos="720"/>
        </w:tabs>
        <w:rPr>
          <w:lang w:val="en-AU"/>
        </w:rPr>
      </w:pPr>
      <w:r w:rsidRPr="00E03083">
        <w:rPr>
          <w:lang w:val="en-AU"/>
        </w:rPr>
        <w:t>encouraging children’s independence and assist children as needed.</w:t>
      </w:r>
    </w:p>
    <w:p w14:paraId="2A52FFE2" w14:textId="77777777" w:rsidR="00E03083" w:rsidRPr="00E03083" w:rsidRDefault="00E03083" w:rsidP="00E03083">
      <w:pPr>
        <w:numPr>
          <w:ilvl w:val="1"/>
          <w:numId w:val="23"/>
        </w:numPr>
        <w:rPr>
          <w:bCs/>
          <w:lang w:val="en-AU"/>
        </w:rPr>
      </w:pPr>
      <w:r w:rsidRPr="00E03083">
        <w:rPr>
          <w:bCs/>
          <w:lang w:val="en-AU"/>
        </w:rPr>
        <w:t>Parents/guardians are responsible for:</w:t>
      </w:r>
    </w:p>
    <w:p w14:paraId="4D2F3E78" w14:textId="09F60B2E" w:rsidR="00E03083" w:rsidRPr="00E03083" w:rsidRDefault="00E03083" w:rsidP="00E03083">
      <w:pPr>
        <w:numPr>
          <w:ilvl w:val="0"/>
          <w:numId w:val="28"/>
        </w:numPr>
        <w:tabs>
          <w:tab w:val="clear" w:pos="1440"/>
          <w:tab w:val="num" w:pos="720"/>
        </w:tabs>
        <w:rPr>
          <w:lang w:val="en-AU"/>
        </w:rPr>
      </w:pPr>
      <w:r w:rsidRPr="00E03083">
        <w:rPr>
          <w:lang w:val="en-AU"/>
        </w:rPr>
        <w:t xml:space="preserve">discussing their child’s Relaxation and sleep requirements and practices prior to commencing at the </w:t>
      </w:r>
      <w:r w:rsidR="00344866" w:rsidRPr="00E03083">
        <w:rPr>
          <w:lang w:val="en-AU"/>
        </w:rPr>
        <w:t>service and</w:t>
      </w:r>
      <w:r w:rsidRPr="00E03083">
        <w:rPr>
          <w:lang w:val="en-AU"/>
        </w:rPr>
        <w:t xml:space="preserve"> inform staff/educators when these requirements change</w:t>
      </w:r>
      <w:r>
        <w:rPr>
          <w:lang w:val="en-AU"/>
        </w:rPr>
        <w:t>.</w:t>
      </w:r>
    </w:p>
    <w:p w14:paraId="287C525E" w14:textId="591005BE" w:rsidR="00E03083" w:rsidRPr="00E03083" w:rsidRDefault="00E03083" w:rsidP="00E03083">
      <w:pPr>
        <w:numPr>
          <w:ilvl w:val="0"/>
          <w:numId w:val="28"/>
        </w:numPr>
        <w:tabs>
          <w:tab w:val="clear" w:pos="1440"/>
          <w:tab w:val="num" w:pos="720"/>
        </w:tabs>
        <w:rPr>
          <w:lang w:val="en-AU"/>
        </w:rPr>
      </w:pPr>
      <w:r w:rsidRPr="00E03083">
        <w:rPr>
          <w:lang w:val="en-AU"/>
        </w:rPr>
        <w:t>providing information on the child’s enrolment form if the child requires special items while resting or sleeping e.g., a comforter, soft toy, specific bedding and providing these items to the educator when the child is attending</w:t>
      </w:r>
      <w:r>
        <w:rPr>
          <w:lang w:val="en-AU"/>
        </w:rPr>
        <w:t>.</w:t>
      </w:r>
    </w:p>
    <w:p w14:paraId="6B739FF8" w14:textId="56B92E5A" w:rsidR="00E03083" w:rsidRDefault="00E03083" w:rsidP="00E03083">
      <w:pPr>
        <w:numPr>
          <w:ilvl w:val="0"/>
          <w:numId w:val="28"/>
        </w:numPr>
        <w:tabs>
          <w:tab w:val="clear" w:pos="1440"/>
          <w:tab w:val="num" w:pos="720"/>
        </w:tabs>
        <w:rPr>
          <w:lang w:val="en-AU"/>
        </w:rPr>
      </w:pPr>
      <w:r w:rsidRPr="00E03083">
        <w:rPr>
          <w:lang w:val="en-AU"/>
        </w:rPr>
        <w:t>provide informal updates on the previous night’s sleep to assist with sleeping during the day and suggest improvements to the service</w:t>
      </w:r>
      <w:r>
        <w:rPr>
          <w:lang w:val="en-AU"/>
        </w:rPr>
        <w:t>.</w:t>
      </w:r>
    </w:p>
    <w:p w14:paraId="32823D42" w14:textId="4DCCCC2D" w:rsidR="00E03083" w:rsidRPr="00E03083" w:rsidRDefault="00E03083" w:rsidP="00E03083">
      <w:pPr>
        <w:numPr>
          <w:ilvl w:val="0"/>
          <w:numId w:val="28"/>
        </w:numPr>
        <w:tabs>
          <w:tab w:val="clear" w:pos="1440"/>
          <w:tab w:val="num" w:pos="720"/>
        </w:tabs>
        <w:rPr>
          <w:lang w:val="en-AU"/>
        </w:rPr>
      </w:pPr>
      <w:r w:rsidRPr="00E03083">
        <w:rPr>
          <w:lang w:val="en-AU"/>
        </w:rPr>
        <w:t>providing a written medical report if their baby/child is not to be placed on their back during sleep. Parents/guardians must communicate alternative resting practices to staff</w:t>
      </w:r>
      <w:r>
        <w:rPr>
          <w:lang w:val="en-AU"/>
        </w:rPr>
        <w:t>.</w:t>
      </w:r>
    </w:p>
    <w:p w14:paraId="4974D43C" w14:textId="77777777" w:rsidR="00E03083" w:rsidRPr="00E03083" w:rsidRDefault="00E03083" w:rsidP="00E03083">
      <w:pPr>
        <w:numPr>
          <w:ilvl w:val="0"/>
          <w:numId w:val="28"/>
        </w:numPr>
        <w:tabs>
          <w:tab w:val="clear" w:pos="1440"/>
          <w:tab w:val="num" w:pos="720"/>
        </w:tabs>
        <w:rPr>
          <w:lang w:val="en-AU"/>
        </w:rPr>
      </w:pPr>
      <w:r w:rsidRPr="00E03083">
        <w:rPr>
          <w:lang w:val="en-AU"/>
        </w:rPr>
        <w:t xml:space="preserve">accessing, keeping up to date and feeding back to the unit </w:t>
      </w:r>
      <w:proofErr w:type="gramStart"/>
      <w:r w:rsidRPr="00E03083">
        <w:rPr>
          <w:lang w:val="en-AU"/>
        </w:rPr>
        <w:t>in regard to</w:t>
      </w:r>
      <w:proofErr w:type="gramEnd"/>
      <w:r w:rsidRPr="00E03083">
        <w:rPr>
          <w:lang w:val="en-AU"/>
        </w:rPr>
        <w:t xml:space="preserve"> the policy and procedures via the council’s website.</w:t>
      </w:r>
    </w:p>
    <w:p w14:paraId="2AB7FF69" w14:textId="21FED1AC" w:rsidR="00E03083" w:rsidRPr="00E03083" w:rsidRDefault="00E03083" w:rsidP="00E03083">
      <w:r w:rsidRPr="00E03083">
        <w:rPr>
          <w:lang w:val="en-AU"/>
        </w:rPr>
        <w:t>Volunteers and students, while at the service, are responsible for following this policy and its procedures.</w:t>
      </w:r>
    </w:p>
    <w:p w14:paraId="470FEEA5" w14:textId="5F117C5E" w:rsidR="00A43887" w:rsidRDefault="00F244D9" w:rsidP="008E1F79">
      <w:pPr>
        <w:pStyle w:val="Heading1"/>
        <w:ind w:left="567" w:hanging="567"/>
        <w:rPr>
          <w:rFonts w:ascii="Arial" w:hAnsi="Arial" w:cs="Arial"/>
          <w:caps w:val="0"/>
          <w:sz w:val="28"/>
          <w:szCs w:val="28"/>
        </w:rPr>
      </w:pPr>
      <w:r>
        <w:rPr>
          <w:rFonts w:ascii="Arial" w:hAnsi="Arial" w:cs="Arial"/>
          <w:caps w:val="0"/>
          <w:sz w:val="28"/>
          <w:szCs w:val="28"/>
        </w:rPr>
        <w:t>Procedure</w:t>
      </w:r>
    </w:p>
    <w:p w14:paraId="2BE76D33" w14:textId="738284A3" w:rsidR="00F244D9" w:rsidRPr="00F244D9" w:rsidRDefault="00F244D9" w:rsidP="00F244D9">
      <w:pPr>
        <w:rPr>
          <w:b/>
          <w:bCs/>
        </w:rPr>
      </w:pPr>
      <w:r w:rsidRPr="00F244D9">
        <w:rPr>
          <w:b/>
          <w:bCs/>
        </w:rPr>
        <w:t>1.1 Sleep positions</w:t>
      </w:r>
    </w:p>
    <w:p w14:paraId="6854FBA4" w14:textId="77777777" w:rsidR="00F244D9" w:rsidRDefault="00F244D9" w:rsidP="008D1E4D">
      <w:pPr>
        <w:ind w:left="1560" w:hanging="851"/>
      </w:pPr>
      <w:r>
        <w:t>•</w:t>
      </w:r>
      <w:r>
        <w:tab/>
        <w:t>Note: Red Nose recommends that the below should be implemented until the child is 18 months of age.</w:t>
      </w:r>
    </w:p>
    <w:p w14:paraId="1F46B2AC" w14:textId="77777777" w:rsidR="00F244D9" w:rsidRDefault="00F244D9" w:rsidP="008D1E4D">
      <w:pPr>
        <w:ind w:left="1560" w:hanging="851"/>
      </w:pPr>
      <w:r>
        <w:t>•</w:t>
      </w:r>
      <w:r>
        <w:tab/>
        <w:t>Educators should put baby on their back to sleep, unless, advised in writing to do otherwise by the baby’s doctor. If this is the case, ensure educators have clear directions regarding the advised sleeping position in writing and signed by the doctor.</w:t>
      </w:r>
    </w:p>
    <w:p w14:paraId="76414021" w14:textId="77777777" w:rsidR="00F244D9" w:rsidRDefault="00F244D9" w:rsidP="008D1E4D">
      <w:pPr>
        <w:ind w:left="1560" w:hanging="851"/>
      </w:pPr>
      <w:r>
        <w:t>•</w:t>
      </w:r>
      <w:r>
        <w:tab/>
        <w:t>Sleep baby as Red Nose has recommended e.g., placing the baby’s feet at the bottom of the cot so that the baby can’t slip down under the blanket. An alternative to using blankets is a safe baby sleeping bag (one with fitted neck and chest, arms out and no hood). For further information on safe sleeping practices refer to the Red Nose website.</w:t>
      </w:r>
    </w:p>
    <w:p w14:paraId="4046356A" w14:textId="77777777" w:rsidR="00F244D9" w:rsidRDefault="00F244D9" w:rsidP="008D1E4D">
      <w:pPr>
        <w:spacing w:after="120"/>
        <w:ind w:left="1560" w:hanging="851"/>
      </w:pPr>
      <w:r>
        <w:t>•</w:t>
      </w:r>
      <w:r>
        <w:tab/>
        <w:t>Check the following when putting the baby to sleep in a cot:</w:t>
      </w:r>
    </w:p>
    <w:p w14:paraId="607BEE0F" w14:textId="77777777" w:rsidR="00F244D9" w:rsidRDefault="00F244D9" w:rsidP="008D1E4D">
      <w:pPr>
        <w:spacing w:after="120"/>
        <w:ind w:left="1560" w:firstLine="141"/>
      </w:pPr>
      <w:r>
        <w:t>-</w:t>
      </w:r>
      <w:r>
        <w:tab/>
        <w:t>The baby is tucked in securely or is in a safe sleeping bag.</w:t>
      </w:r>
    </w:p>
    <w:p w14:paraId="0D68AB64" w14:textId="77777777" w:rsidR="00F244D9" w:rsidRDefault="00F244D9" w:rsidP="008D1E4D">
      <w:pPr>
        <w:spacing w:after="120"/>
        <w:ind w:left="1560" w:firstLine="141"/>
      </w:pPr>
      <w:r>
        <w:t>-</w:t>
      </w:r>
      <w:r>
        <w:tab/>
        <w:t>Cot bedding is not loose.</w:t>
      </w:r>
    </w:p>
    <w:p w14:paraId="0383CB10" w14:textId="323B0B81" w:rsidR="00F244D9" w:rsidRDefault="00F244D9" w:rsidP="008D1E4D">
      <w:pPr>
        <w:spacing w:after="120"/>
        <w:ind w:left="1560" w:firstLine="141"/>
      </w:pPr>
      <w:r>
        <w:t>-</w:t>
      </w:r>
      <w:r>
        <w:tab/>
        <w:t xml:space="preserve">There are no quilts, doonas, duvets, </w:t>
      </w:r>
      <w:r w:rsidR="00E03083">
        <w:t>pillows,</w:t>
      </w:r>
      <w:r>
        <w:t xml:space="preserve"> or cot bumpers in the cot.</w:t>
      </w:r>
    </w:p>
    <w:p w14:paraId="7211CCF9" w14:textId="77777777" w:rsidR="00F244D9" w:rsidRDefault="00F244D9" w:rsidP="008D1E4D">
      <w:pPr>
        <w:spacing w:after="120"/>
        <w:ind w:left="1560" w:firstLine="141"/>
      </w:pPr>
      <w:r>
        <w:t>-</w:t>
      </w:r>
      <w:r>
        <w:tab/>
        <w:t>Never put a baby into a child/adult bed.</w:t>
      </w:r>
    </w:p>
    <w:p w14:paraId="2FF15416" w14:textId="77777777" w:rsidR="00F244D9" w:rsidRPr="00F244D9" w:rsidRDefault="00F244D9" w:rsidP="00F244D9">
      <w:pPr>
        <w:rPr>
          <w:b/>
          <w:bCs/>
        </w:rPr>
      </w:pPr>
      <w:r w:rsidRPr="00F244D9">
        <w:rPr>
          <w:b/>
          <w:bCs/>
        </w:rPr>
        <w:t>1.2</w:t>
      </w:r>
      <w:r w:rsidRPr="00F244D9">
        <w:rPr>
          <w:b/>
          <w:bCs/>
        </w:rPr>
        <w:tab/>
        <w:t>Smoke free environment</w:t>
      </w:r>
    </w:p>
    <w:p w14:paraId="58338B8F" w14:textId="7943E2C4" w:rsidR="00F244D9" w:rsidRDefault="00F244D9" w:rsidP="00F244D9">
      <w:r>
        <w:t xml:space="preserve">A smoke free environment must be </w:t>
      </w:r>
      <w:r w:rsidR="00E03083">
        <w:t>always maintained</w:t>
      </w:r>
      <w:r>
        <w:t>.</w:t>
      </w:r>
    </w:p>
    <w:p w14:paraId="4C7DD64C" w14:textId="712758F3" w:rsidR="00F244D9" w:rsidRPr="00F244D9" w:rsidRDefault="00F244D9" w:rsidP="00F244D9">
      <w:pPr>
        <w:rPr>
          <w:b/>
          <w:bCs/>
        </w:rPr>
      </w:pPr>
      <w:r w:rsidRPr="00F244D9">
        <w:rPr>
          <w:b/>
          <w:bCs/>
        </w:rPr>
        <w:t>1.3</w:t>
      </w:r>
      <w:r w:rsidRPr="00F244D9">
        <w:rPr>
          <w:b/>
          <w:bCs/>
        </w:rPr>
        <w:tab/>
        <w:t>Equipment and practices for sleep and rest</w:t>
      </w:r>
    </w:p>
    <w:p w14:paraId="12930A4A" w14:textId="77777777" w:rsidR="00F244D9" w:rsidRDefault="00F244D9" w:rsidP="00F244D9">
      <w:r>
        <w:t xml:space="preserve">Support continuation of breastfeeding if possible as this has been shown to reduce the risk of sudden infant death. </w:t>
      </w:r>
    </w:p>
    <w:p w14:paraId="2DFE62D8" w14:textId="77777777" w:rsidR="00F244D9" w:rsidRDefault="00F244D9" w:rsidP="00F244D9">
      <w:r>
        <w:t xml:space="preserve">Consider manual handling risks and minimise educator injury (especially for portable cots) e.g., encourage children to be as independent as possible, minimise lifting, follow safe lifting practices. </w:t>
      </w:r>
    </w:p>
    <w:p w14:paraId="1322C785" w14:textId="77777777" w:rsidR="00F244D9" w:rsidRDefault="00F244D9" w:rsidP="00B94AF7">
      <w:pPr>
        <w:ind w:left="1418" w:hanging="709"/>
      </w:pPr>
      <w:r>
        <w:t>•</w:t>
      </w:r>
      <w:r>
        <w:tab/>
        <w:t>A permanent cot</w:t>
      </w:r>
    </w:p>
    <w:p w14:paraId="384D04FF" w14:textId="77777777" w:rsidR="00F244D9" w:rsidRDefault="00F244D9" w:rsidP="00F244D9">
      <w:pPr>
        <w:ind w:left="1560"/>
      </w:pPr>
      <w:r>
        <w:t>There are currently (at the time of printing) two standards that apply to the use of cots:</w:t>
      </w:r>
    </w:p>
    <w:p w14:paraId="7DC56FA4" w14:textId="3184B865" w:rsidR="00F244D9" w:rsidRDefault="00F244D9" w:rsidP="00C01ECD">
      <w:pPr>
        <w:pStyle w:val="ListParagraph"/>
        <w:numPr>
          <w:ilvl w:val="0"/>
          <w:numId w:val="27"/>
        </w:numPr>
        <w:tabs>
          <w:tab w:val="clear" w:pos="360"/>
          <w:tab w:val="num" w:pos="1985"/>
        </w:tabs>
        <w:ind w:left="1984" w:hanging="425"/>
      </w:pPr>
      <w:r>
        <w:t>Australian/New Zealand Standard – Cots for household use – Safety Requirements (AS/NZS 2172:2010), and</w:t>
      </w:r>
    </w:p>
    <w:p w14:paraId="4BA2D3DB" w14:textId="77777777" w:rsidR="00C01ECD" w:rsidRDefault="00C01ECD" w:rsidP="00C01ECD">
      <w:pPr>
        <w:pStyle w:val="ListParagraph"/>
        <w:ind w:left="1984"/>
      </w:pPr>
    </w:p>
    <w:p w14:paraId="1A58F1F3" w14:textId="21BE24A8" w:rsidR="00F244D9" w:rsidRDefault="00F244D9" w:rsidP="00C01ECD">
      <w:pPr>
        <w:pStyle w:val="ListParagraph"/>
        <w:numPr>
          <w:ilvl w:val="0"/>
          <w:numId w:val="27"/>
        </w:numPr>
        <w:tabs>
          <w:tab w:val="clear" w:pos="360"/>
          <w:tab w:val="num" w:pos="1985"/>
        </w:tabs>
        <w:ind w:left="1984" w:hanging="425"/>
      </w:pPr>
      <w:r>
        <w:t xml:space="preserve">Australian/New Zealand Standard – Cots for day nursery, </w:t>
      </w:r>
      <w:r w:rsidR="00E03083">
        <w:t>hospital,</w:t>
      </w:r>
      <w:r>
        <w:t xml:space="preserve"> and institutional use – Safety Requirements (AS/NZS 2130:1998).</w:t>
      </w:r>
    </w:p>
    <w:p w14:paraId="6146A50F" w14:textId="77777777" w:rsidR="00F244D9" w:rsidRDefault="00F244D9" w:rsidP="00F244D9">
      <w:pPr>
        <w:ind w:firstLine="284"/>
      </w:pPr>
      <w:r>
        <w:t>•</w:t>
      </w:r>
      <w:r>
        <w:tab/>
        <w:t>Portable cots</w:t>
      </w:r>
    </w:p>
    <w:p w14:paraId="6E37099D" w14:textId="78E38956" w:rsidR="00F244D9" w:rsidRDefault="00F244D9" w:rsidP="00C525A1">
      <w:pPr>
        <w:ind w:left="1418"/>
      </w:pPr>
      <w:r>
        <w:t xml:space="preserve">Portable cots that meet the Australian mandatory standard may be used to enhance the ability of the educator to supervise the sleeping infant or </w:t>
      </w:r>
      <w:r w:rsidR="00E03083">
        <w:t>child but</w:t>
      </w:r>
      <w:r>
        <w:t xml:space="preserve"> must be in good condition. In alignment with Australian Competition and Consumer Commission (ACCC) guidelines, </w:t>
      </w:r>
      <w:r w:rsidR="00E03083">
        <w:t>porta cots</w:t>
      </w:r>
      <w:r>
        <w:t xml:space="preserve"> should only be used for temporary, short-term arrangements. The cot is to be set up as per instructions and when not in use folds flat for easy storage. </w:t>
      </w:r>
    </w:p>
    <w:p w14:paraId="5078ABB8" w14:textId="77777777" w:rsidR="00F244D9" w:rsidRDefault="00F244D9" w:rsidP="00C525A1">
      <w:pPr>
        <w:ind w:left="1418"/>
      </w:pPr>
      <w:r>
        <w:t>Use only the firm, clean, well-fitting mattress that is supplied with the portable cot.</w:t>
      </w:r>
    </w:p>
    <w:p w14:paraId="40608A09" w14:textId="77777777" w:rsidR="00F244D9" w:rsidRDefault="00F244D9" w:rsidP="00C525A1">
      <w:pPr>
        <w:ind w:left="1418"/>
      </w:pPr>
      <w:r>
        <w:t>Services can check current standards on the SAI Global website at: www.saiglobal.com and the cot will have a label identifying compliance.</w:t>
      </w:r>
    </w:p>
    <w:p w14:paraId="529C4D17" w14:textId="77777777" w:rsidR="00F244D9" w:rsidRDefault="00F244D9" w:rsidP="00C525A1">
      <w:pPr>
        <w:ind w:left="1418" w:hanging="709"/>
      </w:pPr>
      <w:r>
        <w:t>•</w:t>
      </w:r>
      <w:r>
        <w:tab/>
        <w:t xml:space="preserve">Transition children onto a floor mat or toddler bed </w:t>
      </w:r>
    </w:p>
    <w:p w14:paraId="514652AE" w14:textId="77777777" w:rsidR="00F244D9" w:rsidRDefault="00F244D9" w:rsidP="00C525A1">
      <w:pPr>
        <w:ind w:left="1418"/>
      </w:pPr>
      <w:r>
        <w:t xml:space="preserve">When a young child is observed attempting to climb out of a cot and looking like they might succeed, it is time to move them out of the cot. This usually occurs between 18 months up to 3 ½ years of age. Don’t forget, a child no longer sleeping in a cot has greater access to all living areas which means greater access to potential hazards and of injury e.g., stairs, front door, choking hazards, drowning, cords, electrical etc. </w:t>
      </w:r>
    </w:p>
    <w:p w14:paraId="11DEC98F" w14:textId="77777777" w:rsidR="00F244D9" w:rsidRDefault="00F244D9" w:rsidP="00C525A1">
      <w:pPr>
        <w:ind w:left="1418"/>
      </w:pPr>
      <w:r>
        <w:t>Pillows can be used from 2 years of age on a floor mat or toddler bed.</w:t>
      </w:r>
    </w:p>
    <w:p w14:paraId="2AE73F74" w14:textId="77777777" w:rsidR="00F244D9" w:rsidRDefault="00F244D9" w:rsidP="00F244D9">
      <w:pPr>
        <w:ind w:left="1418" w:hanging="709"/>
      </w:pPr>
      <w:r>
        <w:t>•</w:t>
      </w:r>
      <w:r>
        <w:tab/>
        <w:t>Safe mattress</w:t>
      </w:r>
    </w:p>
    <w:p w14:paraId="047A0A14" w14:textId="77777777" w:rsidR="00F244D9" w:rsidRDefault="00F244D9" w:rsidP="00F244D9">
      <w:pPr>
        <w:ind w:left="1418"/>
      </w:pPr>
      <w:r>
        <w:t>Make sure there is no more than 25mm (1 inch) gap between the mattress and the cot sides and ends.</w:t>
      </w:r>
    </w:p>
    <w:p w14:paraId="58E158F0" w14:textId="77777777" w:rsidR="00F244D9" w:rsidRDefault="00F244D9" w:rsidP="00F244D9">
      <w:pPr>
        <w:ind w:left="1418"/>
      </w:pPr>
      <w:r>
        <w:t xml:space="preserve">Remove the plastic packaging and make sure that the waterproof mattress protector is strong and a tight fit. Avoid ties and straps, elasticated edges are recommended. </w:t>
      </w:r>
    </w:p>
    <w:p w14:paraId="581DC774" w14:textId="77777777" w:rsidR="00F244D9" w:rsidRDefault="00F244D9" w:rsidP="00F244D9">
      <w:pPr>
        <w:ind w:left="1418" w:hanging="709"/>
      </w:pPr>
      <w:r>
        <w:t>•</w:t>
      </w:r>
      <w:r>
        <w:tab/>
        <w:t xml:space="preserve">Do not add additional padding to the mattress. No alterations should be made to purchased cots and mattresses under any circumstance, as this may have serious consequences in relation to liability </w:t>
      </w:r>
      <w:proofErr w:type="gramStart"/>
      <w:r>
        <w:t>in the event that</w:t>
      </w:r>
      <w:proofErr w:type="gramEnd"/>
      <w:r>
        <w:t xml:space="preserve"> an incident occurs.</w:t>
      </w:r>
    </w:p>
    <w:p w14:paraId="097985EF" w14:textId="77777777" w:rsidR="00F244D9" w:rsidRDefault="00F244D9" w:rsidP="00F244D9">
      <w:pPr>
        <w:ind w:left="1418" w:hanging="709"/>
      </w:pPr>
      <w:r>
        <w:t>•</w:t>
      </w:r>
      <w:r>
        <w:tab/>
        <w:t xml:space="preserve">Consider entrapment risks with cots, beds, bars or slats </w:t>
      </w:r>
      <w:proofErr w:type="gramStart"/>
      <w:r>
        <w:t>e.g.</w:t>
      </w:r>
      <w:proofErr w:type="gramEnd"/>
      <w:r>
        <w:t xml:space="preserve"> Make sure there are no spaces between bars or panels bigger than 9.5cm. Avoid bed rails unless fitted properly, no gaps between rail and mattress.  </w:t>
      </w:r>
    </w:p>
    <w:p w14:paraId="1613DEAB" w14:textId="77777777" w:rsidR="00F244D9" w:rsidRDefault="00F244D9" w:rsidP="00F244D9">
      <w:pPr>
        <w:ind w:left="1418" w:hanging="709"/>
      </w:pPr>
      <w:r>
        <w:t>•</w:t>
      </w:r>
      <w:r>
        <w:tab/>
        <w:t>Not to use bassinettes or have them in the FDC premises. Bassinets will not be allowed on the premises of any service, including when families drop off and pick up their children (National Regulations 84D).</w:t>
      </w:r>
    </w:p>
    <w:p w14:paraId="13520C7B" w14:textId="77777777" w:rsidR="00F244D9" w:rsidRDefault="00F244D9" w:rsidP="00F244D9">
      <w:pPr>
        <w:ind w:left="1418" w:hanging="709"/>
      </w:pPr>
      <w:r>
        <w:t>•</w:t>
      </w:r>
      <w:r>
        <w:tab/>
        <w:t>Children will be given the opportunity to wake up gradually, gently and be supported in their independence with toileting and dressing after sleep/Rest time.</w:t>
      </w:r>
    </w:p>
    <w:p w14:paraId="4DB593AA" w14:textId="77777777" w:rsidR="00F244D9" w:rsidRDefault="00F244D9" w:rsidP="00F244D9">
      <w:pPr>
        <w:ind w:left="1418" w:hanging="709"/>
      </w:pPr>
      <w:r>
        <w:t>•</w:t>
      </w:r>
      <w:r>
        <w:tab/>
        <w:t>All children have rights and where appropriate, should have choice about sleeping and resting within the day.</w:t>
      </w:r>
    </w:p>
    <w:p w14:paraId="49EEB773" w14:textId="77777777" w:rsidR="00F244D9" w:rsidRDefault="00F244D9" w:rsidP="00C01ECD">
      <w:pPr>
        <w:ind w:left="1418" w:hanging="993"/>
      </w:pPr>
      <w:r>
        <w:t>1.4</w:t>
      </w:r>
      <w:r>
        <w:tab/>
        <w:t xml:space="preserve">Awake children to be catered for including access to the program of activities, this can be adapted e.g., quiet activities. Supervision </w:t>
      </w:r>
    </w:p>
    <w:p w14:paraId="3FA1A498" w14:textId="50EDCAC4" w:rsidR="00F244D9" w:rsidRDefault="00F244D9" w:rsidP="00C525A1">
      <w:pPr>
        <w:ind w:left="1418" w:hanging="851"/>
      </w:pPr>
      <w:r>
        <w:t>•</w:t>
      </w:r>
      <w:r>
        <w:tab/>
        <w:t xml:space="preserve">Sleeping children must be regularly checked. We recommend </w:t>
      </w:r>
      <w:r w:rsidR="00C525A1">
        <w:t>c</w:t>
      </w:r>
      <w:r>
        <w:t xml:space="preserve">hildren </w:t>
      </w:r>
      <w:r w:rsidRPr="008D1E4D">
        <w:rPr>
          <w:u w:val="single"/>
        </w:rPr>
        <w:t>under 18 months a visual check at least every 10 minutes</w:t>
      </w:r>
      <w:r>
        <w:t xml:space="preserve"> and more if the child is a higher risk e.g., unwell, additional needs present, history of any concerns e.g., respiratory, fits etc.    </w:t>
      </w:r>
    </w:p>
    <w:p w14:paraId="37344013" w14:textId="77777777" w:rsidR="00F244D9" w:rsidRDefault="00F244D9" w:rsidP="008D1E4D">
      <w:pPr>
        <w:ind w:left="1418" w:hanging="851"/>
      </w:pPr>
      <w:r>
        <w:t>•</w:t>
      </w:r>
      <w:r>
        <w:tab/>
        <w:t xml:space="preserve">Check by direct ‘sight and sound’ e.g., visually check all children regularly to review the child’s sleeping position, breathing (rise and fall of the chest), body temperature, head position, airway and the child’s head and face, ensuring they remain uncovered, healthy skin colour and listen for sounds of normal breathing. </w:t>
      </w:r>
    </w:p>
    <w:p w14:paraId="6A8ADF1C" w14:textId="77777777" w:rsidR="00F244D9" w:rsidRDefault="00F244D9" w:rsidP="008D1E4D">
      <w:pPr>
        <w:ind w:left="1418" w:hanging="851"/>
      </w:pPr>
      <w:r>
        <w:t>•</w:t>
      </w:r>
      <w:r>
        <w:tab/>
        <w:t>Consider each child’s individual needs and consult with families about their child’s sleep and rest, carry this out at the service if safe to do so, in line with the prevailing safe sleep practices recommended by Red Nose Australia.</w:t>
      </w:r>
    </w:p>
    <w:p w14:paraId="6C9E1694" w14:textId="77777777" w:rsidR="00F244D9" w:rsidRDefault="00F244D9" w:rsidP="008D1E4D">
      <w:pPr>
        <w:ind w:left="1418" w:hanging="851"/>
      </w:pPr>
      <w:r>
        <w:t>•</w:t>
      </w:r>
      <w:r>
        <w:tab/>
        <w:t>Consider the physical spaces used for sleep and rest, are designed to support supervision, with consideration given to how educators may position themselves within the physical space, considering other children in care.</w:t>
      </w:r>
    </w:p>
    <w:p w14:paraId="07D50AB4" w14:textId="77777777" w:rsidR="00F244D9" w:rsidRDefault="00F244D9" w:rsidP="008D1E4D">
      <w:pPr>
        <w:ind w:left="1418" w:hanging="851"/>
      </w:pPr>
      <w:r>
        <w:t>•</w:t>
      </w:r>
      <w:r>
        <w:tab/>
        <w:t>Educators will document sleep and rest start and finish times in the software system used by the provider e.g., Harmony.</w:t>
      </w:r>
    </w:p>
    <w:p w14:paraId="13085444" w14:textId="5CD7B0C8" w:rsidR="00F244D9" w:rsidRDefault="00F244D9" w:rsidP="008D1E4D">
      <w:pPr>
        <w:ind w:left="1418" w:hanging="851"/>
      </w:pPr>
      <w:r>
        <w:t>•</w:t>
      </w:r>
      <w:r>
        <w:tab/>
        <w:t xml:space="preserve">Family Day Care – consider the unique layout of the service, </w:t>
      </w:r>
      <w:r w:rsidR="00C525A1">
        <w:t>safety,</w:t>
      </w:r>
      <w:r>
        <w:t xml:space="preserve"> and supervision. </w:t>
      </w:r>
    </w:p>
    <w:p w14:paraId="1B04274F" w14:textId="1B9AE42C" w:rsidR="00F244D9" w:rsidRDefault="00F244D9" w:rsidP="00C525A1">
      <w:pPr>
        <w:ind w:left="1418" w:hanging="993"/>
      </w:pPr>
      <w:r>
        <w:t>1.5</w:t>
      </w:r>
      <w:r>
        <w:tab/>
        <w:t>Safe &amp; hygienic bedding and sleeping</w:t>
      </w:r>
      <w:r w:rsidR="00C525A1">
        <w:t xml:space="preserve"> f</w:t>
      </w:r>
      <w:r>
        <w:t>ollow as per section 6 above in addition to the following</w:t>
      </w:r>
      <w:r w:rsidR="00B94AF7">
        <w:t>.</w:t>
      </w:r>
    </w:p>
    <w:p w14:paraId="0964C48A" w14:textId="77777777" w:rsidR="00F244D9" w:rsidRDefault="00F244D9" w:rsidP="008D1E4D">
      <w:pPr>
        <w:ind w:left="1418" w:hanging="851"/>
      </w:pPr>
      <w:r>
        <w:t>•</w:t>
      </w:r>
      <w:r>
        <w:tab/>
      </w:r>
      <w:proofErr w:type="gramStart"/>
      <w:r>
        <w:t>In order to</w:t>
      </w:r>
      <w:proofErr w:type="gramEnd"/>
      <w:r>
        <w:t xml:space="preserve"> reduce the risk of choking, ear infection and tooth decay, children are not to feed from a bottle in bed. Families are to be educated and children supported if required to transition from feeding in bed.</w:t>
      </w:r>
    </w:p>
    <w:p w14:paraId="79D49681" w14:textId="77777777" w:rsidR="00F244D9" w:rsidRDefault="00F244D9" w:rsidP="008D1E4D">
      <w:pPr>
        <w:ind w:left="1418" w:hanging="851"/>
      </w:pPr>
      <w:r>
        <w:t>•</w:t>
      </w:r>
      <w:r>
        <w:tab/>
        <w:t>Electric blankets or warming blankets are not to be in use for children. If children have access to beds with electric blankets in place, the blanket is to be switched off and the cord taken out of the socket and secured to reduce risk of strangulation.</w:t>
      </w:r>
    </w:p>
    <w:p w14:paraId="6B9ED1CA" w14:textId="77777777" w:rsidR="00F244D9" w:rsidRDefault="00F244D9" w:rsidP="008D1E4D">
      <w:pPr>
        <w:ind w:left="1418" w:hanging="851"/>
      </w:pPr>
      <w:r>
        <w:t>•</w:t>
      </w:r>
      <w:r>
        <w:tab/>
        <w:t xml:space="preserve">No child under the age of nine years is to sleep in a bunk bed. </w:t>
      </w:r>
    </w:p>
    <w:p w14:paraId="46E32732" w14:textId="77777777" w:rsidR="00F244D9" w:rsidRDefault="00F244D9" w:rsidP="008D1E4D">
      <w:pPr>
        <w:ind w:left="1418" w:hanging="851"/>
      </w:pPr>
      <w:r>
        <w:t>•</w:t>
      </w:r>
      <w:r>
        <w:tab/>
        <w:t>The room in which children are sleeping shall have ease of exit for each child.</w:t>
      </w:r>
    </w:p>
    <w:p w14:paraId="136389E6" w14:textId="77777777" w:rsidR="00F244D9" w:rsidRDefault="00F244D9" w:rsidP="008D1E4D">
      <w:pPr>
        <w:ind w:left="1418" w:hanging="851"/>
      </w:pPr>
      <w:r>
        <w:t>•</w:t>
      </w:r>
      <w:r>
        <w:tab/>
        <w:t>Overnight care mattresses need to be comfortable and suitable for sleeping.</w:t>
      </w:r>
    </w:p>
    <w:p w14:paraId="6CAE0322" w14:textId="51D78AB0" w:rsidR="00F244D9" w:rsidRDefault="00F244D9" w:rsidP="008D1E4D">
      <w:pPr>
        <w:ind w:left="1418" w:hanging="851"/>
      </w:pPr>
      <w:r>
        <w:t>•</w:t>
      </w:r>
      <w:r>
        <w:tab/>
        <w:t xml:space="preserve">Comfort items such as dummies (no pins or cords), teddies, blankets, </w:t>
      </w:r>
      <w:r w:rsidR="00B94AF7">
        <w:t>etc.</w:t>
      </w:r>
      <w:r>
        <w:t>, will be given to children for sleep/rest times only if required and considered safe. Items to be removed after the child settles and consider transitioning the child away from these items.</w:t>
      </w:r>
    </w:p>
    <w:p w14:paraId="6ABB3399" w14:textId="77777777" w:rsidR="00F244D9" w:rsidRDefault="00F244D9" w:rsidP="008D1E4D">
      <w:pPr>
        <w:ind w:left="1418" w:hanging="851"/>
      </w:pPr>
      <w:r>
        <w:t>•</w:t>
      </w:r>
      <w:r>
        <w:tab/>
        <w:t xml:space="preserve">Equipment such as bumpers, infant positioners, inclined sleepers, or additional padding, mattresses, </w:t>
      </w:r>
      <w:proofErr w:type="gramStart"/>
      <w:r>
        <w:t>pillows</w:t>
      </w:r>
      <w:proofErr w:type="gramEnd"/>
      <w:r>
        <w:t xml:space="preserve"> and other soft items should not be used in the sleep and rest environment for children under 2 years of age. </w:t>
      </w:r>
    </w:p>
    <w:p w14:paraId="2AB7655A" w14:textId="77D44681" w:rsidR="00F244D9" w:rsidRDefault="00F244D9" w:rsidP="008D1E4D">
      <w:pPr>
        <w:ind w:left="1418" w:hanging="851"/>
      </w:pPr>
      <w:r>
        <w:t>•</w:t>
      </w:r>
      <w:r>
        <w:tab/>
        <w:t xml:space="preserve">Remove all </w:t>
      </w:r>
      <w:r w:rsidR="008D1E4D">
        <w:t>jewelry</w:t>
      </w:r>
      <w:r>
        <w:t xml:space="preserve"> including teething necklaces.</w:t>
      </w:r>
    </w:p>
    <w:p w14:paraId="58B7EF55" w14:textId="6E9320BD" w:rsidR="00F244D9" w:rsidRDefault="00F244D9" w:rsidP="00C525A1">
      <w:pPr>
        <w:ind w:left="1418" w:hanging="992"/>
      </w:pPr>
      <w:r>
        <w:t>1.6</w:t>
      </w:r>
      <w:r>
        <w:tab/>
        <w:t xml:space="preserve">In the case of overnight care in Family Day Care (FDC), as per above details </w:t>
      </w:r>
      <w:r w:rsidR="00B94AF7">
        <w:t>and</w:t>
      </w:r>
    </w:p>
    <w:p w14:paraId="23656E37" w14:textId="77777777" w:rsidR="00F244D9" w:rsidRDefault="00F244D9" w:rsidP="008D1E4D">
      <w:pPr>
        <w:ind w:left="1418" w:hanging="851"/>
      </w:pPr>
      <w:r>
        <w:t>•</w:t>
      </w:r>
      <w:r>
        <w:tab/>
        <w:t xml:space="preserve">Educators must assess all risks associated with overnight care and submit to the FDC unit for approval prior to offering the service (can be done as an ongoing assessment and updated annually). This assessment is to be available for families to easily access. </w:t>
      </w:r>
    </w:p>
    <w:p w14:paraId="054201C3" w14:textId="77777777" w:rsidR="00F244D9" w:rsidRDefault="00F244D9" w:rsidP="008D1E4D">
      <w:pPr>
        <w:ind w:left="1418" w:hanging="851"/>
      </w:pPr>
      <w:r>
        <w:t>•</w:t>
      </w:r>
      <w:r>
        <w:tab/>
        <w:t>According to Red Nose, the safest place for a child to sleep is in a separate bed, the same room as their adult caregiver for the first 0-12 months.</w:t>
      </w:r>
    </w:p>
    <w:p w14:paraId="504A37C8" w14:textId="1D5BECA5" w:rsidR="00F244D9" w:rsidRDefault="00F244D9" w:rsidP="008D1E4D">
      <w:pPr>
        <w:ind w:left="1418" w:hanging="851"/>
      </w:pPr>
      <w:r>
        <w:t>•</w:t>
      </w:r>
      <w:r>
        <w:tab/>
        <w:t>educators must check on sleeping children prior to going to bed themselves</w:t>
      </w:r>
      <w:r w:rsidR="00B94AF7">
        <w:t>.</w:t>
      </w:r>
    </w:p>
    <w:p w14:paraId="4A4AD85C" w14:textId="6A9244B0" w:rsidR="00F244D9" w:rsidRDefault="00F244D9" w:rsidP="008D1E4D">
      <w:pPr>
        <w:ind w:left="1418" w:hanging="851"/>
      </w:pPr>
      <w:r>
        <w:t>•</w:t>
      </w:r>
      <w:r>
        <w:tab/>
        <w:t>when the educator gets up throughout the night to check sleeping children</w:t>
      </w:r>
      <w:r w:rsidR="00B94AF7">
        <w:t>.</w:t>
      </w:r>
    </w:p>
    <w:p w14:paraId="345B200F" w14:textId="08621079" w:rsidR="00F244D9" w:rsidRDefault="00F244D9" w:rsidP="008D1E4D">
      <w:pPr>
        <w:ind w:left="1418" w:hanging="851"/>
      </w:pPr>
      <w:r>
        <w:t>•</w:t>
      </w:r>
      <w:r>
        <w:tab/>
        <w:t>use a child safe baby monitor if available (check authorisation for surveillance if recording or capturing images)</w:t>
      </w:r>
      <w:r w:rsidR="00B94AF7">
        <w:t>.</w:t>
      </w:r>
    </w:p>
    <w:p w14:paraId="26E9A2BD" w14:textId="351EA117" w:rsidR="00F244D9" w:rsidRDefault="00F244D9" w:rsidP="008D1E4D">
      <w:pPr>
        <w:ind w:left="1418" w:hanging="851"/>
      </w:pPr>
      <w:r>
        <w:t>•</w:t>
      </w:r>
      <w:r>
        <w:tab/>
        <w:t>child must not share a room with another person unless they are the child’s FDC educator, familiar FDC booked child, or the child’s family member e.g., sibling or cousin. Consider age of children and any more suitable alternatives e.g., separate room for older children</w:t>
      </w:r>
      <w:r w:rsidR="00B94AF7">
        <w:t>.</w:t>
      </w:r>
      <w:r>
        <w:t xml:space="preserve"> </w:t>
      </w:r>
    </w:p>
    <w:p w14:paraId="6C14E47B" w14:textId="77777777" w:rsidR="00F244D9" w:rsidRDefault="00F244D9" w:rsidP="008D1E4D">
      <w:pPr>
        <w:ind w:left="1418" w:hanging="851"/>
      </w:pPr>
      <w:r>
        <w:t>•</w:t>
      </w:r>
      <w:r>
        <w:tab/>
        <w:t>any other person residing in the residence must not share a room with children in care and avoid entering the sleeping area during the night.</w:t>
      </w:r>
    </w:p>
    <w:p w14:paraId="788E28E2" w14:textId="77777777" w:rsidR="00F244D9" w:rsidRDefault="00F244D9" w:rsidP="008D1E4D">
      <w:pPr>
        <w:ind w:left="1418" w:hanging="851"/>
      </w:pPr>
      <w:r>
        <w:t>•</w:t>
      </w:r>
      <w:r>
        <w:tab/>
        <w:t xml:space="preserve">overnight care sleeping arrangements need to have written authorisation sought from the parent/s involved. </w:t>
      </w:r>
    </w:p>
    <w:p w14:paraId="00C35D04" w14:textId="77777777" w:rsidR="00F244D9" w:rsidRDefault="00F244D9" w:rsidP="008D1E4D">
      <w:pPr>
        <w:ind w:left="1418" w:hanging="851"/>
      </w:pPr>
      <w:r>
        <w:t>•</w:t>
      </w:r>
      <w:r>
        <w:tab/>
        <w:t xml:space="preserve">an email/after-hours phone message to be sent to notify the FDC unit before the overnight care. </w:t>
      </w:r>
    </w:p>
    <w:p w14:paraId="61D4201E" w14:textId="77777777" w:rsidR="00F244D9" w:rsidRDefault="00F244D9" w:rsidP="008D1E4D">
      <w:pPr>
        <w:ind w:left="1418" w:hanging="851"/>
      </w:pPr>
      <w:r>
        <w:t>•</w:t>
      </w:r>
      <w:r>
        <w:tab/>
        <w:t>Initial approval from the FDC unit is for the Educator to include the detail of bedding, security, privacy, where the child/ren are sleeping, who is present in the room, age/s, parent approval etc.</w:t>
      </w:r>
    </w:p>
    <w:p w14:paraId="16D9FB0C" w14:textId="21E10B8C" w:rsidR="00F244D9" w:rsidRPr="00F244D9" w:rsidRDefault="00F244D9" w:rsidP="008D1E4D">
      <w:pPr>
        <w:ind w:left="1418" w:hanging="851"/>
      </w:pPr>
      <w:r>
        <w:t>•</w:t>
      </w:r>
      <w:r>
        <w:tab/>
        <w:t xml:space="preserve">Educator to ensure the external doors and windows are secure, and a safety check is completed before going to bed. Children should not be able to abscond during the night. Consider safety measures to support this in your annual and ongoing risk assessment strategies </w:t>
      </w:r>
      <w:proofErr w:type="gramStart"/>
      <w:r>
        <w:t>e.g.</w:t>
      </w:r>
      <w:proofErr w:type="gramEnd"/>
      <w:r>
        <w:t xml:space="preserve"> door alarm, movement detection/monitoring etc.  </w:t>
      </w:r>
    </w:p>
    <w:p w14:paraId="6A824684" w14:textId="77777777" w:rsidR="00E54B2C" w:rsidRPr="00193631" w:rsidRDefault="00C01942" w:rsidP="008E1F79">
      <w:pPr>
        <w:pStyle w:val="Heading1"/>
        <w:ind w:left="567" w:hanging="567"/>
        <w:rPr>
          <w:rFonts w:ascii="Arial" w:hAnsi="Arial" w:cs="Arial"/>
          <w:caps w:val="0"/>
          <w:sz w:val="28"/>
          <w:szCs w:val="28"/>
        </w:rPr>
      </w:pPr>
      <w:r w:rsidRPr="00193631">
        <w:rPr>
          <w:rFonts w:ascii="Arial" w:hAnsi="Arial" w:cs="Arial"/>
          <w:caps w:val="0"/>
          <w:sz w:val="28"/>
          <w:szCs w:val="28"/>
        </w:rPr>
        <w:t>Related Documents</w:t>
      </w:r>
    </w:p>
    <w:tbl>
      <w:tblPr>
        <w:tblW w:w="907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689"/>
        <w:gridCol w:w="6388"/>
      </w:tblGrid>
      <w:tr w:rsidR="00E54B2C" w:rsidRPr="00071A71" w14:paraId="696A37A7" w14:textId="77777777" w:rsidTr="00E03083">
        <w:trPr>
          <w:cantSplit/>
          <w:tblHeader/>
          <w:jc w:val="center"/>
        </w:trPr>
        <w:tc>
          <w:tcPr>
            <w:tcW w:w="2689" w:type="dxa"/>
            <w:shd w:val="clear" w:color="auto" w:fill="C0C0C0"/>
          </w:tcPr>
          <w:p w14:paraId="03709B74" w14:textId="77777777" w:rsidR="00E54B2C" w:rsidRPr="00071A71" w:rsidRDefault="00E54B2C" w:rsidP="00C92831">
            <w:pPr>
              <w:spacing w:before="120" w:after="120"/>
              <w:rPr>
                <w:rFonts w:cs="Arial"/>
                <w:b/>
              </w:rPr>
            </w:pPr>
            <w:r w:rsidRPr="00071A71">
              <w:rPr>
                <w:rFonts w:cs="Arial"/>
                <w:b/>
              </w:rPr>
              <w:t>Name</w:t>
            </w:r>
          </w:p>
        </w:tc>
        <w:tc>
          <w:tcPr>
            <w:tcW w:w="6388" w:type="dxa"/>
            <w:shd w:val="clear" w:color="auto" w:fill="C0C0C0"/>
          </w:tcPr>
          <w:p w14:paraId="12087481" w14:textId="77777777" w:rsidR="00E54B2C" w:rsidRPr="00071A71" w:rsidRDefault="00E54B2C" w:rsidP="00C92831">
            <w:pPr>
              <w:spacing w:before="120" w:after="120"/>
              <w:rPr>
                <w:rFonts w:cs="Arial"/>
                <w:b/>
              </w:rPr>
            </w:pPr>
            <w:r w:rsidRPr="00071A71">
              <w:rPr>
                <w:rFonts w:cs="Arial"/>
                <w:b/>
              </w:rPr>
              <w:t>Location</w:t>
            </w:r>
          </w:p>
        </w:tc>
      </w:tr>
      <w:tr w:rsidR="00A43887" w:rsidRPr="00071A71" w14:paraId="79A58013" w14:textId="77777777" w:rsidTr="00E03083">
        <w:trPr>
          <w:cantSplit/>
          <w:jc w:val="center"/>
        </w:trPr>
        <w:tc>
          <w:tcPr>
            <w:tcW w:w="2689" w:type="dxa"/>
            <w:vAlign w:val="center"/>
          </w:tcPr>
          <w:p w14:paraId="13868087" w14:textId="4764BD12" w:rsidR="00A43887" w:rsidRPr="00A43887" w:rsidRDefault="00A43887" w:rsidP="00C92831">
            <w:pPr>
              <w:pStyle w:val="ListParagraph"/>
              <w:spacing w:before="120" w:after="120"/>
              <w:ind w:left="0"/>
              <w:contextualSpacing w:val="0"/>
              <w:jc w:val="both"/>
              <w:rPr>
                <w:rFonts w:cs="Arial"/>
                <w:lang w:val="en-AU"/>
              </w:rPr>
            </w:pPr>
            <w:bookmarkStart w:id="3" w:name="_Hlk142407247"/>
            <w:r w:rsidRPr="00A43887">
              <w:rPr>
                <w:rFonts w:cs="Arial"/>
                <w:lang w:val="en-AU"/>
              </w:rPr>
              <w:t xml:space="preserve">Please refer to </w:t>
            </w:r>
            <w:r>
              <w:rPr>
                <w:rFonts w:cs="Arial"/>
                <w:lang w:val="en-AU"/>
              </w:rPr>
              <w:t xml:space="preserve">Sources and </w:t>
            </w:r>
            <w:r w:rsidRPr="00A43887">
              <w:rPr>
                <w:rFonts w:cs="Arial"/>
                <w:lang w:val="en-AU"/>
              </w:rPr>
              <w:t>Reference</w:t>
            </w:r>
            <w:r>
              <w:rPr>
                <w:rFonts w:cs="Arial"/>
                <w:lang w:val="en-AU"/>
              </w:rPr>
              <w:t>s</w:t>
            </w:r>
            <w:r w:rsidRPr="00A43887">
              <w:rPr>
                <w:rFonts w:cs="Arial"/>
                <w:lang w:val="en-AU"/>
              </w:rPr>
              <w:t xml:space="preserve"> page</w:t>
            </w:r>
          </w:p>
        </w:tc>
        <w:tc>
          <w:tcPr>
            <w:tcW w:w="6388" w:type="dxa"/>
            <w:vAlign w:val="center"/>
          </w:tcPr>
          <w:p w14:paraId="29FD68AD" w14:textId="0B5D9C2B" w:rsidR="00A43887" w:rsidRPr="00A43887" w:rsidRDefault="00A43887" w:rsidP="00A43887">
            <w:pPr>
              <w:numPr>
                <w:ilvl w:val="0"/>
                <w:numId w:val="25"/>
              </w:numPr>
              <w:spacing w:before="120" w:after="120"/>
              <w:jc w:val="both"/>
              <w:rPr>
                <w:rFonts w:cs="Arial"/>
                <w:bCs/>
                <w:iCs/>
                <w:lang w:val="en-AU"/>
              </w:rPr>
            </w:pPr>
            <w:r w:rsidRPr="00A43887">
              <w:rPr>
                <w:rFonts w:cs="Arial"/>
                <w:bCs/>
                <w:iCs/>
                <w:lang w:val="en-AU"/>
              </w:rPr>
              <w:t xml:space="preserve">Council website - </w:t>
            </w:r>
            <w:hyperlink r:id="rId7" w:history="1">
              <w:r w:rsidRPr="00A43887">
                <w:rPr>
                  <w:iCs/>
                  <w:color w:val="0000FF"/>
                  <w:u w:val="single"/>
                </w:rPr>
                <w:t>Children's Services policies and procedures Melton City Council</w:t>
              </w:r>
            </w:hyperlink>
          </w:p>
        </w:tc>
      </w:tr>
      <w:tr w:rsidR="00A43887" w:rsidRPr="00071A71" w14:paraId="2C408329" w14:textId="77777777" w:rsidTr="00E03083">
        <w:trPr>
          <w:cantSplit/>
          <w:jc w:val="center"/>
        </w:trPr>
        <w:tc>
          <w:tcPr>
            <w:tcW w:w="2689" w:type="dxa"/>
            <w:vAlign w:val="center"/>
          </w:tcPr>
          <w:p w14:paraId="6DFD12FE" w14:textId="4C7C48A1" w:rsidR="00A43887" w:rsidRDefault="00A43887" w:rsidP="00C92831">
            <w:pPr>
              <w:pStyle w:val="ListParagraph"/>
              <w:spacing w:before="120" w:after="120"/>
              <w:ind w:left="0"/>
              <w:contextualSpacing w:val="0"/>
              <w:jc w:val="both"/>
              <w:rPr>
                <w:rFonts w:cs="Arial"/>
              </w:rPr>
            </w:pPr>
            <w:r w:rsidRPr="00A43887">
              <w:rPr>
                <w:rFonts w:cs="Arial"/>
                <w:lang w:val="en-AU"/>
              </w:rPr>
              <w:t>Relevant legislation and standards include but are not limited to</w:t>
            </w:r>
          </w:p>
        </w:tc>
        <w:tc>
          <w:tcPr>
            <w:tcW w:w="6388" w:type="dxa"/>
            <w:vAlign w:val="center"/>
          </w:tcPr>
          <w:p w14:paraId="6FF933F4" w14:textId="40C3CA1B" w:rsidR="00A43887" w:rsidRPr="00A43887" w:rsidRDefault="00A43887" w:rsidP="00A43887">
            <w:pPr>
              <w:numPr>
                <w:ilvl w:val="0"/>
                <w:numId w:val="25"/>
              </w:numPr>
              <w:spacing w:before="120" w:after="120"/>
              <w:jc w:val="both"/>
              <w:rPr>
                <w:rFonts w:cs="Arial"/>
                <w:bCs/>
                <w:iCs/>
                <w:lang w:val="en-AU"/>
              </w:rPr>
            </w:pPr>
            <w:r w:rsidRPr="00A43887">
              <w:rPr>
                <w:rFonts w:cs="Arial"/>
                <w:bCs/>
                <w:iCs/>
                <w:lang w:val="en-AU"/>
              </w:rPr>
              <w:t>Australian Consumer Law and Fair-Trading Act 2012</w:t>
            </w:r>
          </w:p>
          <w:p w14:paraId="464AFE4B" w14:textId="1FE80B69" w:rsidR="00A43887" w:rsidRPr="00A43887" w:rsidRDefault="00A43887" w:rsidP="00A43887">
            <w:pPr>
              <w:numPr>
                <w:ilvl w:val="0"/>
                <w:numId w:val="25"/>
              </w:numPr>
              <w:spacing w:before="120" w:after="120"/>
              <w:jc w:val="both"/>
              <w:rPr>
                <w:rFonts w:cs="Arial"/>
                <w:bCs/>
                <w:iCs/>
                <w:lang w:val="en-AU"/>
              </w:rPr>
            </w:pPr>
            <w:r w:rsidRPr="00A43887">
              <w:rPr>
                <w:rFonts w:cs="Arial"/>
                <w:bCs/>
                <w:iCs/>
                <w:lang w:val="en-AU"/>
              </w:rPr>
              <w:t>Australian Consumer Law and Fair-Trading Regulations 2012</w:t>
            </w:r>
          </w:p>
          <w:p w14:paraId="460A5764" w14:textId="77777777" w:rsidR="00A43887" w:rsidRPr="00A43887" w:rsidRDefault="00A43887" w:rsidP="00A43887">
            <w:pPr>
              <w:numPr>
                <w:ilvl w:val="0"/>
                <w:numId w:val="25"/>
              </w:numPr>
              <w:spacing w:before="120" w:after="120"/>
              <w:jc w:val="both"/>
              <w:rPr>
                <w:rFonts w:cs="Arial"/>
                <w:bCs/>
                <w:iCs/>
                <w:lang w:val="en-AU"/>
              </w:rPr>
            </w:pPr>
            <w:r w:rsidRPr="00A43887">
              <w:rPr>
                <w:rFonts w:cs="Arial"/>
                <w:bCs/>
                <w:iCs/>
                <w:lang w:val="en-AU"/>
              </w:rPr>
              <w:t>Australian/New Zealand Standard – Cots for household use – Safety Requirements (AS/NZS 2172:2010)</w:t>
            </w:r>
          </w:p>
          <w:p w14:paraId="15C7707F" w14:textId="77777777" w:rsidR="00A43887" w:rsidRPr="00A43887" w:rsidRDefault="00A43887" w:rsidP="00A43887">
            <w:pPr>
              <w:numPr>
                <w:ilvl w:val="0"/>
                <w:numId w:val="25"/>
              </w:numPr>
              <w:spacing w:before="120" w:after="120"/>
              <w:jc w:val="both"/>
              <w:rPr>
                <w:rFonts w:cs="Arial"/>
                <w:bCs/>
                <w:iCs/>
                <w:lang w:val="en-AU"/>
              </w:rPr>
            </w:pPr>
            <w:r w:rsidRPr="00A43887">
              <w:rPr>
                <w:rFonts w:cs="Arial"/>
                <w:bCs/>
                <w:iCs/>
                <w:lang w:val="en-AU"/>
              </w:rPr>
              <w:t xml:space="preserve">Australian/New Zealand Standard – Cots for day nursery, </w:t>
            </w:r>
            <w:proofErr w:type="gramStart"/>
            <w:r w:rsidRPr="00A43887">
              <w:rPr>
                <w:rFonts w:cs="Arial"/>
                <w:bCs/>
                <w:iCs/>
                <w:lang w:val="en-AU"/>
              </w:rPr>
              <w:t>hospital</w:t>
            </w:r>
            <w:proofErr w:type="gramEnd"/>
            <w:r w:rsidRPr="00A43887">
              <w:rPr>
                <w:rFonts w:cs="Arial"/>
                <w:bCs/>
                <w:iCs/>
                <w:lang w:val="en-AU"/>
              </w:rPr>
              <w:t xml:space="preserve"> and institutional use – Safety Requirements (AS/NZS 2130:1998)</w:t>
            </w:r>
          </w:p>
          <w:p w14:paraId="1F337176" w14:textId="77777777" w:rsidR="00A43887" w:rsidRPr="00A43887" w:rsidRDefault="00A43887" w:rsidP="00A43887">
            <w:pPr>
              <w:numPr>
                <w:ilvl w:val="0"/>
                <w:numId w:val="25"/>
              </w:numPr>
              <w:spacing w:before="120" w:after="120"/>
              <w:jc w:val="both"/>
              <w:rPr>
                <w:rFonts w:cs="Arial"/>
                <w:bCs/>
                <w:iCs/>
                <w:lang w:val="en-AU"/>
              </w:rPr>
            </w:pPr>
            <w:r w:rsidRPr="00A43887">
              <w:rPr>
                <w:rFonts w:cs="Arial"/>
                <w:bCs/>
                <w:iCs/>
                <w:lang w:val="en-AU"/>
              </w:rPr>
              <w:t>Education and Care Services National Law Act 2010</w:t>
            </w:r>
          </w:p>
          <w:p w14:paraId="13946D9F" w14:textId="77777777" w:rsidR="00A43887" w:rsidRPr="00A43887" w:rsidRDefault="00A43887" w:rsidP="00A43887">
            <w:pPr>
              <w:numPr>
                <w:ilvl w:val="0"/>
                <w:numId w:val="25"/>
              </w:numPr>
              <w:spacing w:before="120" w:after="120"/>
              <w:jc w:val="both"/>
              <w:rPr>
                <w:rFonts w:cs="Arial"/>
                <w:bCs/>
                <w:iCs/>
                <w:lang w:val="en-AU"/>
              </w:rPr>
            </w:pPr>
            <w:r w:rsidRPr="00A43887">
              <w:rPr>
                <w:rFonts w:cs="Arial"/>
                <w:bCs/>
                <w:iCs/>
                <w:lang w:val="en-AU"/>
              </w:rPr>
              <w:t>Education and Care Services National Regulations 2011</w:t>
            </w:r>
          </w:p>
          <w:p w14:paraId="5D06C804" w14:textId="77777777" w:rsidR="00A43887" w:rsidRDefault="00A43887" w:rsidP="00A43887">
            <w:pPr>
              <w:numPr>
                <w:ilvl w:val="0"/>
                <w:numId w:val="25"/>
              </w:numPr>
              <w:spacing w:before="120" w:after="120"/>
              <w:jc w:val="both"/>
              <w:rPr>
                <w:rFonts w:cs="Arial"/>
                <w:bCs/>
                <w:iCs/>
                <w:lang w:val="en-AU"/>
              </w:rPr>
            </w:pPr>
            <w:r w:rsidRPr="00A43887">
              <w:rPr>
                <w:rFonts w:cs="Arial"/>
                <w:bCs/>
                <w:iCs/>
                <w:lang w:val="en-AU"/>
              </w:rPr>
              <w:t>National Quality Standard, Quality Area 2: Children’s Health and Safety</w:t>
            </w:r>
          </w:p>
          <w:p w14:paraId="20CE7A8F" w14:textId="5CD7C754" w:rsidR="00A43887" w:rsidRPr="00A43887" w:rsidRDefault="00A43887" w:rsidP="00A43887">
            <w:pPr>
              <w:numPr>
                <w:ilvl w:val="0"/>
                <w:numId w:val="25"/>
              </w:numPr>
              <w:spacing w:before="120" w:after="120"/>
              <w:jc w:val="both"/>
              <w:rPr>
                <w:rFonts w:cs="Arial"/>
                <w:bCs/>
                <w:iCs/>
                <w:lang w:val="en-AU"/>
              </w:rPr>
            </w:pPr>
            <w:r w:rsidRPr="00A43887">
              <w:rPr>
                <w:rFonts w:cs="Arial"/>
                <w:bCs/>
                <w:iCs/>
                <w:lang w:val="en-AU"/>
              </w:rPr>
              <w:t>Occupational Health and Safety Act 2004</w:t>
            </w:r>
          </w:p>
        </w:tc>
      </w:tr>
      <w:bookmarkEnd w:id="3"/>
      <w:tr w:rsidR="00C973DE" w:rsidRPr="00071A71" w14:paraId="31A86411" w14:textId="77777777" w:rsidTr="00E03083">
        <w:trPr>
          <w:cantSplit/>
          <w:jc w:val="center"/>
        </w:trPr>
        <w:tc>
          <w:tcPr>
            <w:tcW w:w="2689" w:type="dxa"/>
            <w:vAlign w:val="center"/>
          </w:tcPr>
          <w:p w14:paraId="2F188B72" w14:textId="79844326" w:rsidR="00C973DE" w:rsidRPr="00071A71" w:rsidRDefault="00892508" w:rsidP="00C92831">
            <w:pPr>
              <w:pStyle w:val="ListParagraph"/>
              <w:spacing w:before="120" w:after="120"/>
              <w:ind w:left="0"/>
              <w:contextualSpacing w:val="0"/>
              <w:jc w:val="both"/>
              <w:rPr>
                <w:rFonts w:cs="Arial"/>
              </w:rPr>
            </w:pPr>
            <w:proofErr w:type="spellStart"/>
            <w:r>
              <w:rPr>
                <w:rFonts w:cs="Arial"/>
              </w:rPr>
              <w:t>PolicyWorks</w:t>
            </w:r>
            <w:proofErr w:type="spellEnd"/>
            <w:r w:rsidR="00A43887">
              <w:rPr>
                <w:rFonts w:cs="Arial"/>
              </w:rPr>
              <w:t xml:space="preserve"> Manual</w:t>
            </w:r>
          </w:p>
        </w:tc>
        <w:tc>
          <w:tcPr>
            <w:tcW w:w="6388" w:type="dxa"/>
            <w:vAlign w:val="center"/>
          </w:tcPr>
          <w:p w14:paraId="4B850464" w14:textId="6D7AF0A2" w:rsidR="00892508" w:rsidRPr="00892508" w:rsidRDefault="00892508" w:rsidP="00892508">
            <w:pPr>
              <w:spacing w:before="120" w:after="120"/>
              <w:ind w:left="0"/>
              <w:jc w:val="both"/>
              <w:rPr>
                <w:rFonts w:cs="Arial"/>
                <w:bCs/>
                <w:lang w:val="en-AU"/>
              </w:rPr>
            </w:pPr>
            <w:r w:rsidRPr="00892508">
              <w:rPr>
                <w:rFonts w:cs="Arial"/>
                <w:bCs/>
                <w:lang w:val="en-AU"/>
              </w:rPr>
              <w:t xml:space="preserve">This policy and procedure </w:t>
            </w:r>
            <w:proofErr w:type="gramStart"/>
            <w:r w:rsidRPr="00892508">
              <w:rPr>
                <w:rFonts w:cs="Arial"/>
                <w:bCs/>
                <w:lang w:val="en-AU"/>
              </w:rPr>
              <w:t>has</w:t>
            </w:r>
            <w:proofErr w:type="gramEnd"/>
            <w:r w:rsidRPr="00892508">
              <w:rPr>
                <w:rFonts w:cs="Arial"/>
                <w:bCs/>
                <w:lang w:val="en-AU"/>
              </w:rPr>
              <w:t xml:space="preserve"> been adapted from </w:t>
            </w:r>
            <w:proofErr w:type="spellStart"/>
            <w:r w:rsidRPr="00892508">
              <w:rPr>
                <w:rFonts w:cs="Arial"/>
                <w:bCs/>
                <w:i/>
                <w:lang w:val="en-AU"/>
              </w:rPr>
              <w:t>PolicyWorks</w:t>
            </w:r>
            <w:proofErr w:type="spellEnd"/>
            <w:r w:rsidRPr="00892508">
              <w:rPr>
                <w:rFonts w:cs="Arial"/>
                <w:bCs/>
                <w:lang w:val="en-AU"/>
              </w:rPr>
              <w:t xml:space="preserve"> Manual</w:t>
            </w:r>
            <w:r>
              <w:rPr>
                <w:rFonts w:cs="Arial"/>
                <w:bCs/>
                <w:lang w:val="en-AU"/>
              </w:rPr>
              <w:t xml:space="preserve"> </w:t>
            </w:r>
            <w:r w:rsidRPr="00892508">
              <w:rPr>
                <w:rFonts w:cs="Arial"/>
                <w:bCs/>
                <w:lang w:val="en-AU"/>
              </w:rPr>
              <w:t>-</w:t>
            </w:r>
            <w:r>
              <w:rPr>
                <w:rFonts w:cs="Arial"/>
                <w:bCs/>
                <w:lang w:val="en-AU"/>
              </w:rPr>
              <w:t xml:space="preserve"> </w:t>
            </w:r>
            <w:r w:rsidRPr="00892508">
              <w:rPr>
                <w:rFonts w:cs="Arial"/>
                <w:bCs/>
                <w:lang w:val="en-AU"/>
              </w:rPr>
              <w:t>National Quality Framework released by the Early Learning Association Australia.</w:t>
            </w:r>
          </w:p>
          <w:p w14:paraId="5BAA5C6B" w14:textId="5FBC07D3" w:rsidR="00C973DE" w:rsidRPr="00071A71" w:rsidRDefault="00C973DE" w:rsidP="00C92831">
            <w:pPr>
              <w:pStyle w:val="ListParagraph"/>
              <w:spacing w:before="120" w:after="120"/>
              <w:ind w:left="0"/>
              <w:contextualSpacing w:val="0"/>
              <w:jc w:val="both"/>
              <w:rPr>
                <w:rFonts w:cs="Arial"/>
              </w:rPr>
            </w:pPr>
          </w:p>
        </w:tc>
      </w:tr>
      <w:tr w:rsidR="00A43887" w:rsidRPr="00071A71" w14:paraId="0E80901C" w14:textId="77777777" w:rsidTr="00344866">
        <w:trPr>
          <w:cantSplit/>
          <w:jc w:val="center"/>
        </w:trPr>
        <w:tc>
          <w:tcPr>
            <w:tcW w:w="2689" w:type="dxa"/>
            <w:vAlign w:val="center"/>
          </w:tcPr>
          <w:p w14:paraId="60281B57" w14:textId="48C9855D" w:rsidR="00A43887" w:rsidRDefault="00A43887" w:rsidP="00C92831">
            <w:pPr>
              <w:pStyle w:val="ListParagraph"/>
              <w:spacing w:before="120" w:after="120"/>
              <w:ind w:left="0"/>
              <w:contextualSpacing w:val="0"/>
              <w:jc w:val="both"/>
              <w:rPr>
                <w:rFonts w:cs="Arial"/>
              </w:rPr>
            </w:pPr>
            <w:r w:rsidRPr="00A43887">
              <w:rPr>
                <w:rFonts w:cs="Arial"/>
                <w:lang w:val="en-AU"/>
              </w:rPr>
              <w:t>Related service policies</w:t>
            </w:r>
            <w:r w:rsidR="00531BD6">
              <w:rPr>
                <w:rFonts w:cs="Arial"/>
                <w:lang w:val="en-AU"/>
              </w:rPr>
              <w:t xml:space="preserve"> and Procedures </w:t>
            </w:r>
          </w:p>
        </w:tc>
        <w:tc>
          <w:tcPr>
            <w:tcW w:w="6388" w:type="dxa"/>
          </w:tcPr>
          <w:p w14:paraId="37A233D6" w14:textId="66F7733A" w:rsidR="00A43887" w:rsidRPr="00A43887" w:rsidRDefault="00A43887" w:rsidP="00344866">
            <w:pPr>
              <w:numPr>
                <w:ilvl w:val="0"/>
                <w:numId w:val="24"/>
              </w:numPr>
              <w:tabs>
                <w:tab w:val="clear" w:pos="720"/>
              </w:tabs>
              <w:spacing w:before="120" w:after="120"/>
              <w:ind w:left="315" w:hanging="315"/>
              <w:rPr>
                <w:rFonts w:cs="Arial"/>
                <w:bCs/>
                <w:i/>
                <w:lang w:val="en-AU"/>
              </w:rPr>
            </w:pPr>
            <w:r w:rsidRPr="00A43887">
              <w:rPr>
                <w:rFonts w:cs="Arial"/>
                <w:bCs/>
                <w:i/>
                <w:lang w:val="en-AU"/>
              </w:rPr>
              <w:t>Child Safe Environment Policy</w:t>
            </w:r>
            <w:r w:rsidR="00344866">
              <w:rPr>
                <w:rFonts w:cs="Arial"/>
                <w:bCs/>
                <w:i/>
                <w:lang w:val="en-AU"/>
              </w:rPr>
              <w:t xml:space="preserve"> </w:t>
            </w:r>
            <w:r w:rsidR="00344866">
              <w:rPr>
                <w:rFonts w:cs="Arial"/>
                <w:bCs/>
                <w:i/>
                <w:lang w:val="en-AU"/>
              </w:rPr>
              <w:t>and Procedure</w:t>
            </w:r>
          </w:p>
          <w:p w14:paraId="64AB72A7" w14:textId="180ADA71" w:rsidR="00A43887" w:rsidRPr="00A43887" w:rsidRDefault="00A43887" w:rsidP="00344866">
            <w:pPr>
              <w:numPr>
                <w:ilvl w:val="0"/>
                <w:numId w:val="24"/>
              </w:numPr>
              <w:tabs>
                <w:tab w:val="clear" w:pos="720"/>
              </w:tabs>
              <w:spacing w:before="120" w:after="120"/>
              <w:ind w:left="315" w:hanging="315"/>
              <w:rPr>
                <w:rFonts w:cs="Arial"/>
                <w:bCs/>
                <w:i/>
                <w:lang w:val="en-AU"/>
              </w:rPr>
            </w:pPr>
            <w:r w:rsidRPr="00A43887">
              <w:rPr>
                <w:rFonts w:cs="Arial"/>
                <w:bCs/>
                <w:i/>
                <w:lang w:val="en-AU"/>
              </w:rPr>
              <w:t>Hygiene Policy</w:t>
            </w:r>
            <w:r w:rsidR="00344866">
              <w:rPr>
                <w:rFonts w:cs="Arial"/>
                <w:bCs/>
                <w:i/>
                <w:lang w:val="en-AU"/>
              </w:rPr>
              <w:t xml:space="preserve"> </w:t>
            </w:r>
            <w:r w:rsidR="00344866">
              <w:rPr>
                <w:rFonts w:cs="Arial"/>
                <w:bCs/>
                <w:i/>
                <w:lang w:val="en-AU"/>
              </w:rPr>
              <w:t>and Procedure</w:t>
            </w:r>
          </w:p>
          <w:p w14:paraId="205A6FAC" w14:textId="28BC0CF5" w:rsidR="00A43887" w:rsidRPr="00A43887" w:rsidRDefault="00A43887" w:rsidP="00344866">
            <w:pPr>
              <w:numPr>
                <w:ilvl w:val="0"/>
                <w:numId w:val="24"/>
              </w:numPr>
              <w:tabs>
                <w:tab w:val="clear" w:pos="720"/>
              </w:tabs>
              <w:spacing w:before="120" w:after="120"/>
              <w:ind w:left="315" w:hanging="315"/>
              <w:rPr>
                <w:rFonts w:cs="Arial"/>
                <w:bCs/>
                <w:i/>
                <w:lang w:val="en-AU"/>
              </w:rPr>
            </w:pPr>
            <w:r w:rsidRPr="00A43887">
              <w:rPr>
                <w:rFonts w:cs="Arial"/>
                <w:bCs/>
                <w:i/>
                <w:lang w:val="en-AU"/>
              </w:rPr>
              <w:t>Incident, Injury, Trauma and Illness Policy</w:t>
            </w:r>
            <w:r w:rsidR="00344866">
              <w:rPr>
                <w:rFonts w:cs="Arial"/>
                <w:bCs/>
                <w:i/>
                <w:lang w:val="en-AU"/>
              </w:rPr>
              <w:t xml:space="preserve"> </w:t>
            </w:r>
            <w:r w:rsidR="00344866">
              <w:rPr>
                <w:rFonts w:cs="Arial"/>
                <w:bCs/>
                <w:i/>
                <w:lang w:val="en-AU"/>
              </w:rPr>
              <w:t>and Procedure</w:t>
            </w:r>
          </w:p>
          <w:p w14:paraId="487AEEC1" w14:textId="18FCADB3" w:rsidR="00A43887" w:rsidRPr="00A43887" w:rsidRDefault="00A43887" w:rsidP="00344866">
            <w:pPr>
              <w:numPr>
                <w:ilvl w:val="0"/>
                <w:numId w:val="24"/>
              </w:numPr>
              <w:tabs>
                <w:tab w:val="clear" w:pos="720"/>
              </w:tabs>
              <w:spacing w:before="120" w:after="120"/>
              <w:ind w:left="315" w:hanging="315"/>
              <w:rPr>
                <w:rFonts w:cs="Arial"/>
                <w:bCs/>
                <w:i/>
                <w:lang w:val="en-AU"/>
              </w:rPr>
            </w:pPr>
            <w:r w:rsidRPr="00A43887">
              <w:rPr>
                <w:rFonts w:cs="Arial"/>
                <w:bCs/>
                <w:i/>
                <w:lang w:val="en-AU"/>
              </w:rPr>
              <w:t>Interactions with Children Policy</w:t>
            </w:r>
            <w:r w:rsidR="00344866">
              <w:rPr>
                <w:rFonts w:cs="Arial"/>
                <w:bCs/>
                <w:i/>
                <w:lang w:val="en-AU"/>
              </w:rPr>
              <w:t xml:space="preserve"> and Procedure</w:t>
            </w:r>
          </w:p>
          <w:p w14:paraId="2F2630B7" w14:textId="7C8F0835" w:rsidR="00A43887" w:rsidRPr="00A43887" w:rsidRDefault="00A43887" w:rsidP="00344866">
            <w:pPr>
              <w:numPr>
                <w:ilvl w:val="0"/>
                <w:numId w:val="24"/>
              </w:numPr>
              <w:tabs>
                <w:tab w:val="clear" w:pos="720"/>
              </w:tabs>
              <w:spacing w:before="120" w:after="120"/>
              <w:ind w:left="315" w:hanging="315"/>
              <w:rPr>
                <w:rFonts w:cs="Arial"/>
                <w:bCs/>
                <w:i/>
                <w:lang w:val="en-AU"/>
              </w:rPr>
            </w:pPr>
            <w:r w:rsidRPr="00A43887">
              <w:rPr>
                <w:rFonts w:cs="Arial"/>
                <w:bCs/>
                <w:i/>
                <w:lang w:val="en-AU"/>
              </w:rPr>
              <w:t>Occupational Health and Safety Policy</w:t>
            </w:r>
            <w:r w:rsidR="00344866">
              <w:rPr>
                <w:rFonts w:cs="Arial"/>
                <w:bCs/>
                <w:i/>
                <w:lang w:val="en-AU"/>
              </w:rPr>
              <w:t xml:space="preserve"> </w:t>
            </w:r>
            <w:r w:rsidR="00344866">
              <w:rPr>
                <w:rFonts w:cs="Arial"/>
                <w:bCs/>
                <w:i/>
                <w:lang w:val="en-AU"/>
              </w:rPr>
              <w:t>and Procedure</w:t>
            </w:r>
          </w:p>
          <w:p w14:paraId="6727A4B6" w14:textId="67C41122" w:rsidR="00A43887" w:rsidRPr="00A43887" w:rsidRDefault="00A43887" w:rsidP="00344866">
            <w:pPr>
              <w:numPr>
                <w:ilvl w:val="0"/>
                <w:numId w:val="24"/>
              </w:numPr>
              <w:tabs>
                <w:tab w:val="clear" w:pos="720"/>
              </w:tabs>
              <w:spacing w:before="120" w:after="120"/>
              <w:ind w:left="315" w:hanging="315"/>
              <w:rPr>
                <w:rFonts w:cs="Arial"/>
                <w:bCs/>
                <w:i/>
                <w:lang w:val="en-AU"/>
              </w:rPr>
            </w:pPr>
            <w:r w:rsidRPr="00A43887">
              <w:rPr>
                <w:rFonts w:cs="Arial"/>
                <w:bCs/>
                <w:i/>
                <w:lang w:val="en-AU"/>
              </w:rPr>
              <w:t>Supervision of Children Policy</w:t>
            </w:r>
            <w:r w:rsidR="00344866">
              <w:rPr>
                <w:rFonts w:cs="Arial"/>
                <w:bCs/>
                <w:i/>
                <w:lang w:val="en-AU"/>
              </w:rPr>
              <w:t xml:space="preserve"> </w:t>
            </w:r>
            <w:r w:rsidR="00344866">
              <w:rPr>
                <w:rFonts w:cs="Arial"/>
                <w:bCs/>
                <w:i/>
                <w:lang w:val="en-AU"/>
              </w:rPr>
              <w:t>and Procedure</w:t>
            </w:r>
            <w:r w:rsidRPr="00A43887">
              <w:rPr>
                <w:rFonts w:cs="Arial"/>
                <w:bCs/>
                <w:lang w:val="en-AU"/>
              </w:rPr>
              <w:t>.</w:t>
            </w:r>
          </w:p>
          <w:p w14:paraId="7DADC58C" w14:textId="77777777" w:rsidR="00A43887" w:rsidRPr="00892508" w:rsidRDefault="00A43887" w:rsidP="00344866">
            <w:pPr>
              <w:spacing w:before="120" w:after="120"/>
              <w:ind w:left="315" w:hanging="315"/>
              <w:rPr>
                <w:rFonts w:cs="Arial"/>
                <w:bCs/>
                <w:lang w:val="en-AU"/>
              </w:rPr>
            </w:pPr>
          </w:p>
        </w:tc>
      </w:tr>
    </w:tbl>
    <w:p w14:paraId="2413A8EF" w14:textId="77777777" w:rsidR="00B70E04" w:rsidRPr="00071A71" w:rsidRDefault="00D86130" w:rsidP="00C92831">
      <w:pPr>
        <w:ind w:left="0"/>
        <w:jc w:val="both"/>
        <w:rPr>
          <w:rFonts w:cs="Arial"/>
        </w:rPr>
      </w:pPr>
      <w:bookmarkStart w:id="4" w:name="_Hlk142463531"/>
      <w:r w:rsidRPr="00071A71">
        <w:rPr>
          <w:rFonts w:cs="Arial"/>
          <w:color w:val="141414"/>
          <w:shd w:val="clear" w:color="auto" w:fill="FEFEFE"/>
        </w:rPr>
        <w:t>The master document is controlled electronically. Printed copies of this document are not controlled. Document users are responsible for ensuring printed copies are valid prior to use. If printing, please think about whether you need to print in colour.</w:t>
      </w:r>
      <w:bookmarkEnd w:id="4"/>
    </w:p>
    <w:sectPr w:rsidR="00B70E04" w:rsidRPr="00071A71" w:rsidSect="00C525A1">
      <w:headerReference w:type="default" r:id="rId8"/>
      <w:footerReference w:type="default" r:id="rId9"/>
      <w:headerReference w:type="first" r:id="rId10"/>
      <w:footerReference w:type="first" r:id="rId11"/>
      <w:pgSz w:w="11906" w:h="16838"/>
      <w:pgMar w:top="1560" w:right="1274" w:bottom="1440" w:left="1276"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E840A" w14:textId="77777777" w:rsidR="00892508" w:rsidRDefault="00892508" w:rsidP="00B70E04">
      <w:r>
        <w:separator/>
      </w:r>
    </w:p>
  </w:endnote>
  <w:endnote w:type="continuationSeparator" w:id="0">
    <w:p w14:paraId="31FFA945" w14:textId="77777777" w:rsidR="00892508" w:rsidRDefault="00892508" w:rsidP="00B7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Arial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55AB" w14:textId="77777777" w:rsidR="00E4714A" w:rsidRDefault="00E4714A" w:rsidP="00B70E04">
    <w:pPr>
      <w:pStyle w:val="Footer"/>
      <w:rPr>
        <w:color w:val="FFFFFF" w:themeColor="background1"/>
      </w:rPr>
    </w:pPr>
    <w:r w:rsidRPr="00E4714A">
      <w:rPr>
        <w:noProof/>
        <w:color w:val="FFFFFF" w:themeColor="background1"/>
      </w:rPr>
      <w:drawing>
        <wp:anchor distT="0" distB="0" distL="114300" distR="114300" simplePos="0" relativeHeight="251659264" behindDoc="1" locked="0" layoutInCell="1" allowOverlap="1" wp14:anchorId="0FDBF138" wp14:editId="03C1AE90">
          <wp:simplePos x="0" y="0"/>
          <wp:positionH relativeFrom="page">
            <wp:posOffset>-353584</wp:posOffset>
          </wp:positionH>
          <wp:positionV relativeFrom="page">
            <wp:posOffset>9756250</wp:posOffset>
          </wp:positionV>
          <wp:extent cx="7977691" cy="978010"/>
          <wp:effectExtent l="0" t="0" r="444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04535" name="Picture 1"/>
                  <pic:cNvPicPr/>
                </pic:nvPicPr>
                <pic:blipFill rotWithShape="1">
                  <a:blip r:embed="rId1">
                    <a:extLst>
                      <a:ext uri="{28A0092B-C50C-407E-A947-70E740481C1C}">
                        <a14:useLocalDpi xmlns:a14="http://schemas.microsoft.com/office/drawing/2010/main" val="0"/>
                      </a:ext>
                    </a:extLst>
                  </a:blip>
                  <a:srcRect t="91323" b="1"/>
                  <a:stretch/>
                </pic:blipFill>
                <pic:spPr bwMode="auto">
                  <a:xfrm>
                    <a:off x="0" y="0"/>
                    <a:ext cx="7977691" cy="978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E44CF3" w14:textId="3E2255E4" w:rsidR="00B06AF4" w:rsidRPr="00193631" w:rsidRDefault="00FF6DC6" w:rsidP="00811044">
    <w:pPr>
      <w:pStyle w:val="Footer"/>
      <w:tabs>
        <w:tab w:val="clear" w:pos="4513"/>
        <w:tab w:val="clear" w:pos="9026"/>
        <w:tab w:val="center" w:pos="6521"/>
        <w:tab w:val="right" w:pos="8364"/>
      </w:tabs>
      <w:ind w:left="142"/>
      <w:rPr>
        <w:color w:val="FFFFFF" w:themeColor="background1"/>
        <w:sz w:val="28"/>
        <w:szCs w:val="28"/>
      </w:rPr>
    </w:pPr>
    <w:r w:rsidRPr="00FF6DC6">
      <w:rPr>
        <w:color w:val="FFFFFF" w:themeColor="background1"/>
        <w:lang w:val="en-AU"/>
      </w:rPr>
      <w:t>Relaxation and Sleep Policy and Procedure</w:t>
    </w:r>
    <w:r w:rsidR="00811044">
      <w:rPr>
        <w:color w:val="FFFFFF" w:themeColor="background1"/>
        <w:sz w:val="28"/>
        <w:szCs w:val="28"/>
      </w:rPr>
      <w:tab/>
    </w:r>
    <w:r w:rsidR="00811044" w:rsidRPr="00071A71">
      <w:rPr>
        <w:color w:val="FFFFFF" w:themeColor="background1"/>
      </w:rPr>
      <w:t xml:space="preserve">Page </w:t>
    </w:r>
    <w:r w:rsidR="00811044" w:rsidRPr="00071A71">
      <w:rPr>
        <w:b/>
        <w:bCs/>
        <w:color w:val="FFFFFF" w:themeColor="background1"/>
      </w:rPr>
      <w:fldChar w:fldCharType="begin"/>
    </w:r>
    <w:r w:rsidR="00811044" w:rsidRPr="00071A71">
      <w:rPr>
        <w:b/>
        <w:bCs/>
        <w:color w:val="FFFFFF" w:themeColor="background1"/>
      </w:rPr>
      <w:instrText xml:space="preserve"> PAGE  \* Arabic  \* MERGEFORMAT </w:instrText>
    </w:r>
    <w:r w:rsidR="00811044" w:rsidRPr="00071A71">
      <w:rPr>
        <w:b/>
        <w:bCs/>
        <w:color w:val="FFFFFF" w:themeColor="background1"/>
      </w:rPr>
      <w:fldChar w:fldCharType="separate"/>
    </w:r>
    <w:r w:rsidR="00811044" w:rsidRPr="00071A71">
      <w:rPr>
        <w:b/>
        <w:bCs/>
        <w:color w:val="FFFFFF" w:themeColor="background1"/>
      </w:rPr>
      <w:t>8</w:t>
    </w:r>
    <w:r w:rsidR="00811044" w:rsidRPr="00071A71">
      <w:rPr>
        <w:b/>
        <w:bCs/>
        <w:color w:val="FFFFFF" w:themeColor="background1"/>
      </w:rPr>
      <w:fldChar w:fldCharType="end"/>
    </w:r>
    <w:r w:rsidR="00811044" w:rsidRPr="00071A71">
      <w:rPr>
        <w:color w:val="FFFFFF" w:themeColor="background1"/>
      </w:rPr>
      <w:t xml:space="preserve"> of </w:t>
    </w:r>
    <w:r w:rsidR="00811044" w:rsidRPr="00071A71">
      <w:rPr>
        <w:b/>
        <w:bCs/>
        <w:color w:val="FFFFFF" w:themeColor="background1"/>
      </w:rPr>
      <w:fldChar w:fldCharType="begin"/>
    </w:r>
    <w:r w:rsidR="00811044" w:rsidRPr="00071A71">
      <w:rPr>
        <w:b/>
        <w:bCs/>
        <w:color w:val="FFFFFF" w:themeColor="background1"/>
      </w:rPr>
      <w:instrText xml:space="preserve"> NUMPAGES  \* Arabic  \* MERGEFORMAT </w:instrText>
    </w:r>
    <w:r w:rsidR="00811044" w:rsidRPr="00071A71">
      <w:rPr>
        <w:b/>
        <w:bCs/>
        <w:color w:val="FFFFFF" w:themeColor="background1"/>
      </w:rPr>
      <w:fldChar w:fldCharType="separate"/>
    </w:r>
    <w:r w:rsidR="00811044" w:rsidRPr="00071A71">
      <w:rPr>
        <w:b/>
        <w:bCs/>
        <w:color w:val="FFFFFF" w:themeColor="background1"/>
      </w:rPr>
      <w:t>8</w:t>
    </w:r>
    <w:r w:rsidR="00811044" w:rsidRPr="00071A71">
      <w:rPr>
        <w:b/>
        <w:bCs/>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F945" w14:textId="77777777" w:rsidR="00E4714A" w:rsidRPr="00D86130" w:rsidRDefault="00E4714A" w:rsidP="00B72E2E">
    <w:pPr>
      <w:pStyle w:val="Footer"/>
      <w:tabs>
        <w:tab w:val="clear" w:pos="4513"/>
        <w:tab w:val="clear" w:pos="9026"/>
        <w:tab w:val="left" w:pos="6136"/>
      </w:tabs>
      <w:ind w:left="567"/>
      <w:rPr>
        <w:color w:val="FFFFFF" w:themeColor="background1"/>
      </w:rPr>
    </w:pPr>
    <w:r w:rsidRPr="00D86130">
      <w:rPr>
        <w:noProof/>
        <w:color w:val="FFFFFF" w:themeColor="background1"/>
      </w:rPr>
      <w:drawing>
        <wp:anchor distT="0" distB="0" distL="114300" distR="114300" simplePos="0" relativeHeight="251663360" behindDoc="1" locked="0" layoutInCell="1" allowOverlap="1" wp14:anchorId="0F903E11" wp14:editId="2BA9BA1D">
          <wp:simplePos x="0" y="0"/>
          <wp:positionH relativeFrom="page">
            <wp:posOffset>-349250</wp:posOffset>
          </wp:positionH>
          <wp:positionV relativeFrom="page">
            <wp:posOffset>9738581</wp:posOffset>
          </wp:positionV>
          <wp:extent cx="7977691" cy="978010"/>
          <wp:effectExtent l="0" t="0" r="444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04535" name="Picture 1"/>
                  <pic:cNvPicPr/>
                </pic:nvPicPr>
                <pic:blipFill rotWithShape="1">
                  <a:blip r:embed="rId1">
                    <a:extLst>
                      <a:ext uri="{28A0092B-C50C-407E-A947-70E740481C1C}">
                        <a14:useLocalDpi xmlns:a14="http://schemas.microsoft.com/office/drawing/2010/main" val="0"/>
                      </a:ext>
                    </a:extLst>
                  </a:blip>
                  <a:srcRect t="91323" b="1"/>
                  <a:stretch/>
                </pic:blipFill>
                <pic:spPr bwMode="auto">
                  <a:xfrm>
                    <a:off x="0" y="0"/>
                    <a:ext cx="7977691" cy="978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73DE">
      <w:rPr>
        <w:color w:val="FFFFFF" w:themeColor="background1"/>
      </w:rPr>
      <w:t>&lt;Insert Policy Name&gt;</w:t>
    </w:r>
    <w:r w:rsidR="00B72E2E">
      <w:rPr>
        <w:color w:val="FFFFFF" w:themeColor="background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49A9D" w14:textId="77777777" w:rsidR="00892508" w:rsidRDefault="00892508" w:rsidP="00B70E04">
      <w:r>
        <w:separator/>
      </w:r>
    </w:p>
  </w:footnote>
  <w:footnote w:type="continuationSeparator" w:id="0">
    <w:p w14:paraId="05378F74" w14:textId="77777777" w:rsidR="00892508" w:rsidRDefault="00892508" w:rsidP="00B70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6C3B" w14:textId="77777777" w:rsidR="00B06AF4" w:rsidRDefault="00B06AF4" w:rsidP="00B70E04">
    <w:pPr>
      <w:pStyle w:val="Header"/>
    </w:pPr>
    <w:r>
      <w:rPr>
        <w:noProof/>
        <w14:ligatures w14:val="standardContextual"/>
      </w:rPr>
      <w:drawing>
        <wp:anchor distT="0" distB="0" distL="114300" distR="114300" simplePos="0" relativeHeight="251661312" behindDoc="0" locked="0" layoutInCell="1" allowOverlap="1" wp14:anchorId="7B1B9F5A" wp14:editId="6DBD3D0C">
          <wp:simplePos x="0" y="0"/>
          <wp:positionH relativeFrom="page">
            <wp:posOffset>6157</wp:posOffset>
          </wp:positionH>
          <wp:positionV relativeFrom="page">
            <wp:posOffset>-1066947</wp:posOffset>
          </wp:positionV>
          <wp:extent cx="7554298" cy="1979525"/>
          <wp:effectExtent l="0" t="0" r="8890" b="190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76394" name="Picture 2"/>
                  <pic:cNvPicPr/>
                </pic:nvPicPr>
                <pic:blipFill rotWithShape="1">
                  <a:blip r:embed="rId1">
                    <a:extLst>
                      <a:ext uri="{28A0092B-C50C-407E-A947-70E740481C1C}">
                        <a14:useLocalDpi xmlns:a14="http://schemas.microsoft.com/office/drawing/2010/main" val="0"/>
                      </a:ext>
                    </a:extLst>
                  </a:blip>
                  <a:srcRect t="-1" b="81463"/>
                  <a:stretch/>
                </pic:blipFill>
                <pic:spPr bwMode="auto">
                  <a:xfrm>
                    <a:off x="0" y="0"/>
                    <a:ext cx="7554298" cy="1979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3C77" w14:textId="77777777" w:rsidR="00E4714A" w:rsidRDefault="00E4714A">
    <w:pPr>
      <w:pStyle w:val="Header"/>
    </w:pPr>
    <w:r>
      <w:rPr>
        <w:noProof/>
        <w14:ligatures w14:val="standardContextual"/>
      </w:rPr>
      <w:drawing>
        <wp:anchor distT="0" distB="0" distL="114300" distR="114300" simplePos="0" relativeHeight="251665408" behindDoc="0" locked="0" layoutInCell="1" allowOverlap="1" wp14:anchorId="38528D26" wp14:editId="51FDC58B">
          <wp:simplePos x="0" y="0"/>
          <wp:positionH relativeFrom="page">
            <wp:posOffset>8491</wp:posOffset>
          </wp:positionH>
          <wp:positionV relativeFrom="page">
            <wp:posOffset>-1061803</wp:posOffset>
          </wp:positionV>
          <wp:extent cx="7554298" cy="1979525"/>
          <wp:effectExtent l="0" t="0" r="8890" b="190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76394" name="Picture 2"/>
                  <pic:cNvPicPr/>
                </pic:nvPicPr>
                <pic:blipFill rotWithShape="1">
                  <a:blip r:embed="rId1">
                    <a:extLst>
                      <a:ext uri="{28A0092B-C50C-407E-A947-70E740481C1C}">
                        <a14:useLocalDpi xmlns:a14="http://schemas.microsoft.com/office/drawing/2010/main" val="0"/>
                      </a:ext>
                    </a:extLst>
                  </a:blip>
                  <a:srcRect t="-1" b="81463"/>
                  <a:stretch/>
                </pic:blipFill>
                <pic:spPr bwMode="auto">
                  <a:xfrm>
                    <a:off x="0" y="0"/>
                    <a:ext cx="7554298" cy="1979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77B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DB13CE"/>
    <w:multiLevelType w:val="hybridMultilevel"/>
    <w:tmpl w:val="03425C7E"/>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20BD3B8C"/>
    <w:multiLevelType w:val="hybridMultilevel"/>
    <w:tmpl w:val="766C70A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540"/>
        </w:tabs>
        <w:ind w:left="-540" w:hanging="360"/>
      </w:pPr>
      <w:rPr>
        <w:rFonts w:ascii="Courier New" w:hAnsi="Courier New" w:cs="Courier New" w:hint="default"/>
      </w:rPr>
    </w:lvl>
    <w:lvl w:ilvl="2" w:tplc="0C090005" w:tentative="1">
      <w:start w:val="1"/>
      <w:numFmt w:val="bullet"/>
      <w:lvlText w:val=""/>
      <w:lvlJc w:val="left"/>
      <w:pPr>
        <w:tabs>
          <w:tab w:val="num" w:pos="180"/>
        </w:tabs>
        <w:ind w:left="180" w:hanging="360"/>
      </w:pPr>
      <w:rPr>
        <w:rFonts w:ascii="Wingdings" w:hAnsi="Wingdings" w:hint="default"/>
      </w:rPr>
    </w:lvl>
    <w:lvl w:ilvl="3" w:tplc="0C090001" w:tentative="1">
      <w:start w:val="1"/>
      <w:numFmt w:val="bullet"/>
      <w:lvlText w:val=""/>
      <w:lvlJc w:val="left"/>
      <w:pPr>
        <w:tabs>
          <w:tab w:val="num" w:pos="900"/>
        </w:tabs>
        <w:ind w:left="900" w:hanging="360"/>
      </w:pPr>
      <w:rPr>
        <w:rFonts w:ascii="Symbol" w:hAnsi="Symbol" w:hint="default"/>
      </w:rPr>
    </w:lvl>
    <w:lvl w:ilvl="4" w:tplc="0C090003" w:tentative="1">
      <w:start w:val="1"/>
      <w:numFmt w:val="bullet"/>
      <w:lvlText w:val="o"/>
      <w:lvlJc w:val="left"/>
      <w:pPr>
        <w:tabs>
          <w:tab w:val="num" w:pos="1620"/>
        </w:tabs>
        <w:ind w:left="1620" w:hanging="360"/>
      </w:pPr>
      <w:rPr>
        <w:rFonts w:ascii="Courier New" w:hAnsi="Courier New" w:cs="Courier New" w:hint="default"/>
      </w:rPr>
    </w:lvl>
    <w:lvl w:ilvl="5" w:tplc="0C090005" w:tentative="1">
      <w:start w:val="1"/>
      <w:numFmt w:val="bullet"/>
      <w:lvlText w:val=""/>
      <w:lvlJc w:val="left"/>
      <w:pPr>
        <w:tabs>
          <w:tab w:val="num" w:pos="2340"/>
        </w:tabs>
        <w:ind w:left="2340" w:hanging="360"/>
      </w:pPr>
      <w:rPr>
        <w:rFonts w:ascii="Wingdings" w:hAnsi="Wingdings" w:hint="default"/>
      </w:rPr>
    </w:lvl>
    <w:lvl w:ilvl="6" w:tplc="0C090001" w:tentative="1">
      <w:start w:val="1"/>
      <w:numFmt w:val="bullet"/>
      <w:lvlText w:val=""/>
      <w:lvlJc w:val="left"/>
      <w:pPr>
        <w:tabs>
          <w:tab w:val="num" w:pos="3060"/>
        </w:tabs>
        <w:ind w:left="3060" w:hanging="360"/>
      </w:pPr>
      <w:rPr>
        <w:rFonts w:ascii="Symbol" w:hAnsi="Symbol" w:hint="default"/>
      </w:rPr>
    </w:lvl>
    <w:lvl w:ilvl="7" w:tplc="0C090003" w:tentative="1">
      <w:start w:val="1"/>
      <w:numFmt w:val="bullet"/>
      <w:lvlText w:val="o"/>
      <w:lvlJc w:val="left"/>
      <w:pPr>
        <w:tabs>
          <w:tab w:val="num" w:pos="3780"/>
        </w:tabs>
        <w:ind w:left="3780" w:hanging="360"/>
      </w:pPr>
      <w:rPr>
        <w:rFonts w:ascii="Courier New" w:hAnsi="Courier New" w:cs="Courier New" w:hint="default"/>
      </w:rPr>
    </w:lvl>
    <w:lvl w:ilvl="8" w:tplc="0C090005" w:tentative="1">
      <w:start w:val="1"/>
      <w:numFmt w:val="bullet"/>
      <w:lvlText w:val=""/>
      <w:lvlJc w:val="left"/>
      <w:pPr>
        <w:tabs>
          <w:tab w:val="num" w:pos="4500"/>
        </w:tabs>
        <w:ind w:left="4500" w:hanging="360"/>
      </w:pPr>
      <w:rPr>
        <w:rFonts w:ascii="Wingdings" w:hAnsi="Wingdings" w:hint="default"/>
      </w:rPr>
    </w:lvl>
  </w:abstractNum>
  <w:abstractNum w:abstractNumId="3" w15:restartNumberingAfterBreak="0">
    <w:nsid w:val="2D5F5FDD"/>
    <w:multiLevelType w:val="hybridMultilevel"/>
    <w:tmpl w:val="C7604506"/>
    <w:lvl w:ilvl="0" w:tplc="229AF7B0">
      <w:start w:val="1"/>
      <w:numFmt w:val="bullet"/>
      <w:lvlText w:val=""/>
      <w:lvlJc w:val="left"/>
      <w:pPr>
        <w:tabs>
          <w:tab w:val="num" w:pos="1440"/>
        </w:tabs>
        <w:ind w:left="1440" w:hanging="720"/>
      </w:pPr>
      <w:rPr>
        <w:rFonts w:ascii="Symbol" w:hAnsi="Symbol" w:hint="default"/>
      </w:rPr>
    </w:lvl>
    <w:lvl w:ilvl="1" w:tplc="C9A2D022">
      <w:start w:val="1"/>
      <w:numFmt w:val="decimal"/>
      <w:lvlText w:val="%2."/>
      <w:lvlJc w:val="left"/>
      <w:pPr>
        <w:tabs>
          <w:tab w:val="num" w:pos="2160"/>
        </w:tabs>
        <w:ind w:left="2160" w:hanging="720"/>
      </w:pPr>
    </w:lvl>
    <w:lvl w:ilvl="2" w:tplc="35F69660">
      <w:start w:val="1"/>
      <w:numFmt w:val="decimal"/>
      <w:lvlText w:val="%3."/>
      <w:lvlJc w:val="left"/>
      <w:pPr>
        <w:tabs>
          <w:tab w:val="num" w:pos="2880"/>
        </w:tabs>
        <w:ind w:left="2880" w:hanging="720"/>
      </w:pPr>
    </w:lvl>
    <w:lvl w:ilvl="3" w:tplc="6DCA6DBC">
      <w:start w:val="1"/>
      <w:numFmt w:val="decimal"/>
      <w:lvlText w:val="%4."/>
      <w:lvlJc w:val="left"/>
      <w:pPr>
        <w:tabs>
          <w:tab w:val="num" w:pos="3600"/>
        </w:tabs>
        <w:ind w:left="3600" w:hanging="720"/>
      </w:pPr>
    </w:lvl>
    <w:lvl w:ilvl="4" w:tplc="45D205D4">
      <w:start w:val="1"/>
      <w:numFmt w:val="decimal"/>
      <w:lvlText w:val="%5."/>
      <w:lvlJc w:val="left"/>
      <w:pPr>
        <w:tabs>
          <w:tab w:val="num" w:pos="4320"/>
        </w:tabs>
        <w:ind w:left="4320" w:hanging="720"/>
      </w:pPr>
    </w:lvl>
    <w:lvl w:ilvl="5" w:tplc="F7FC2BBA">
      <w:start w:val="1"/>
      <w:numFmt w:val="decimal"/>
      <w:lvlText w:val="%6."/>
      <w:lvlJc w:val="left"/>
      <w:pPr>
        <w:tabs>
          <w:tab w:val="num" w:pos="5040"/>
        </w:tabs>
        <w:ind w:left="5040" w:hanging="720"/>
      </w:pPr>
    </w:lvl>
    <w:lvl w:ilvl="6" w:tplc="E258E426">
      <w:start w:val="1"/>
      <w:numFmt w:val="decimal"/>
      <w:lvlText w:val="%7."/>
      <w:lvlJc w:val="left"/>
      <w:pPr>
        <w:tabs>
          <w:tab w:val="num" w:pos="5760"/>
        </w:tabs>
        <w:ind w:left="5760" w:hanging="720"/>
      </w:pPr>
    </w:lvl>
    <w:lvl w:ilvl="7" w:tplc="3DC649B4">
      <w:start w:val="1"/>
      <w:numFmt w:val="decimal"/>
      <w:lvlText w:val="%8."/>
      <w:lvlJc w:val="left"/>
      <w:pPr>
        <w:tabs>
          <w:tab w:val="num" w:pos="6480"/>
        </w:tabs>
        <w:ind w:left="6480" w:hanging="720"/>
      </w:pPr>
    </w:lvl>
    <w:lvl w:ilvl="8" w:tplc="FFE80F12">
      <w:start w:val="1"/>
      <w:numFmt w:val="decimal"/>
      <w:lvlText w:val="%9."/>
      <w:lvlJc w:val="left"/>
      <w:pPr>
        <w:tabs>
          <w:tab w:val="num" w:pos="7200"/>
        </w:tabs>
        <w:ind w:left="7200" w:hanging="720"/>
      </w:pPr>
    </w:lvl>
  </w:abstractNum>
  <w:abstractNum w:abstractNumId="4" w15:restartNumberingAfterBreak="0">
    <w:nsid w:val="2D8A4698"/>
    <w:multiLevelType w:val="hybridMultilevel"/>
    <w:tmpl w:val="0FA0D222"/>
    <w:lvl w:ilvl="0" w:tplc="0C090001">
      <w:start w:val="1"/>
      <w:numFmt w:val="bullet"/>
      <w:lvlText w:val=""/>
      <w:lvlJc w:val="left"/>
      <w:pPr>
        <w:ind w:left="852" w:hanging="360"/>
      </w:pPr>
      <w:rPr>
        <w:rFonts w:ascii="Symbol" w:hAnsi="Symbol" w:hint="default"/>
      </w:rPr>
    </w:lvl>
    <w:lvl w:ilvl="1" w:tplc="0C090003" w:tentative="1">
      <w:start w:val="1"/>
      <w:numFmt w:val="bullet"/>
      <w:lvlText w:val="o"/>
      <w:lvlJc w:val="left"/>
      <w:pPr>
        <w:ind w:left="1572" w:hanging="360"/>
      </w:pPr>
      <w:rPr>
        <w:rFonts w:ascii="Courier New" w:hAnsi="Courier New" w:cs="Courier New" w:hint="default"/>
      </w:rPr>
    </w:lvl>
    <w:lvl w:ilvl="2" w:tplc="0C090005" w:tentative="1">
      <w:start w:val="1"/>
      <w:numFmt w:val="bullet"/>
      <w:lvlText w:val=""/>
      <w:lvlJc w:val="left"/>
      <w:pPr>
        <w:ind w:left="2292" w:hanging="360"/>
      </w:pPr>
      <w:rPr>
        <w:rFonts w:ascii="Wingdings" w:hAnsi="Wingdings" w:hint="default"/>
      </w:rPr>
    </w:lvl>
    <w:lvl w:ilvl="3" w:tplc="0C090001" w:tentative="1">
      <w:start w:val="1"/>
      <w:numFmt w:val="bullet"/>
      <w:lvlText w:val=""/>
      <w:lvlJc w:val="left"/>
      <w:pPr>
        <w:ind w:left="3012" w:hanging="360"/>
      </w:pPr>
      <w:rPr>
        <w:rFonts w:ascii="Symbol" w:hAnsi="Symbol" w:hint="default"/>
      </w:rPr>
    </w:lvl>
    <w:lvl w:ilvl="4" w:tplc="0C090003" w:tentative="1">
      <w:start w:val="1"/>
      <w:numFmt w:val="bullet"/>
      <w:lvlText w:val="o"/>
      <w:lvlJc w:val="left"/>
      <w:pPr>
        <w:ind w:left="3732" w:hanging="360"/>
      </w:pPr>
      <w:rPr>
        <w:rFonts w:ascii="Courier New" w:hAnsi="Courier New" w:cs="Courier New" w:hint="default"/>
      </w:rPr>
    </w:lvl>
    <w:lvl w:ilvl="5" w:tplc="0C090005" w:tentative="1">
      <w:start w:val="1"/>
      <w:numFmt w:val="bullet"/>
      <w:lvlText w:val=""/>
      <w:lvlJc w:val="left"/>
      <w:pPr>
        <w:ind w:left="4452" w:hanging="360"/>
      </w:pPr>
      <w:rPr>
        <w:rFonts w:ascii="Wingdings" w:hAnsi="Wingdings" w:hint="default"/>
      </w:rPr>
    </w:lvl>
    <w:lvl w:ilvl="6" w:tplc="0C090001" w:tentative="1">
      <w:start w:val="1"/>
      <w:numFmt w:val="bullet"/>
      <w:lvlText w:val=""/>
      <w:lvlJc w:val="left"/>
      <w:pPr>
        <w:ind w:left="5172" w:hanging="360"/>
      </w:pPr>
      <w:rPr>
        <w:rFonts w:ascii="Symbol" w:hAnsi="Symbol" w:hint="default"/>
      </w:rPr>
    </w:lvl>
    <w:lvl w:ilvl="7" w:tplc="0C090003" w:tentative="1">
      <w:start w:val="1"/>
      <w:numFmt w:val="bullet"/>
      <w:lvlText w:val="o"/>
      <w:lvlJc w:val="left"/>
      <w:pPr>
        <w:ind w:left="5892" w:hanging="360"/>
      </w:pPr>
      <w:rPr>
        <w:rFonts w:ascii="Courier New" w:hAnsi="Courier New" w:cs="Courier New" w:hint="default"/>
      </w:rPr>
    </w:lvl>
    <w:lvl w:ilvl="8" w:tplc="0C090005" w:tentative="1">
      <w:start w:val="1"/>
      <w:numFmt w:val="bullet"/>
      <w:lvlText w:val=""/>
      <w:lvlJc w:val="left"/>
      <w:pPr>
        <w:ind w:left="6612" w:hanging="360"/>
      </w:pPr>
      <w:rPr>
        <w:rFonts w:ascii="Wingdings" w:hAnsi="Wingdings" w:hint="default"/>
      </w:rPr>
    </w:lvl>
  </w:abstractNum>
  <w:abstractNum w:abstractNumId="5" w15:restartNumberingAfterBreak="0">
    <w:nsid w:val="319976F5"/>
    <w:multiLevelType w:val="multilevel"/>
    <w:tmpl w:val="B392599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9A4237"/>
    <w:multiLevelType w:val="hybridMultilevel"/>
    <w:tmpl w:val="A68CC04E"/>
    <w:lvl w:ilvl="0" w:tplc="55EE0EB6">
      <w:numFmt w:val="bullet"/>
      <w:lvlText w:val="-"/>
      <w:lvlJc w:val="left"/>
      <w:pPr>
        <w:tabs>
          <w:tab w:val="num" w:pos="360"/>
        </w:tabs>
        <w:ind w:left="360" w:hanging="360"/>
      </w:pPr>
      <w:rPr>
        <w:rFonts w:ascii="Arial" w:eastAsia="Arial" w:hAnsi="Arial" w:cs="Arial" w:hint="default"/>
      </w:rPr>
    </w:lvl>
    <w:lvl w:ilvl="1" w:tplc="FFFFFFFF" w:tentative="1">
      <w:start w:val="1"/>
      <w:numFmt w:val="bullet"/>
      <w:lvlText w:val="o"/>
      <w:lvlJc w:val="left"/>
      <w:pPr>
        <w:tabs>
          <w:tab w:val="num" w:pos="-540"/>
        </w:tabs>
        <w:ind w:left="-540" w:hanging="360"/>
      </w:pPr>
      <w:rPr>
        <w:rFonts w:ascii="Courier New" w:hAnsi="Courier New" w:cs="Courier New" w:hint="default"/>
      </w:rPr>
    </w:lvl>
    <w:lvl w:ilvl="2" w:tplc="FFFFFFFF" w:tentative="1">
      <w:start w:val="1"/>
      <w:numFmt w:val="bullet"/>
      <w:lvlText w:val=""/>
      <w:lvlJc w:val="left"/>
      <w:pPr>
        <w:tabs>
          <w:tab w:val="num" w:pos="180"/>
        </w:tabs>
        <w:ind w:left="180" w:hanging="360"/>
      </w:pPr>
      <w:rPr>
        <w:rFonts w:ascii="Wingdings" w:hAnsi="Wingdings" w:hint="default"/>
      </w:rPr>
    </w:lvl>
    <w:lvl w:ilvl="3" w:tplc="FFFFFFFF" w:tentative="1">
      <w:start w:val="1"/>
      <w:numFmt w:val="bullet"/>
      <w:lvlText w:val=""/>
      <w:lvlJc w:val="left"/>
      <w:pPr>
        <w:tabs>
          <w:tab w:val="num" w:pos="900"/>
        </w:tabs>
        <w:ind w:left="900" w:hanging="360"/>
      </w:pPr>
      <w:rPr>
        <w:rFonts w:ascii="Symbol" w:hAnsi="Symbol" w:hint="default"/>
      </w:rPr>
    </w:lvl>
    <w:lvl w:ilvl="4" w:tplc="FFFFFFFF" w:tentative="1">
      <w:start w:val="1"/>
      <w:numFmt w:val="bullet"/>
      <w:lvlText w:val="o"/>
      <w:lvlJc w:val="left"/>
      <w:pPr>
        <w:tabs>
          <w:tab w:val="num" w:pos="1620"/>
        </w:tabs>
        <w:ind w:left="1620" w:hanging="360"/>
      </w:pPr>
      <w:rPr>
        <w:rFonts w:ascii="Courier New" w:hAnsi="Courier New" w:cs="Courier New" w:hint="default"/>
      </w:rPr>
    </w:lvl>
    <w:lvl w:ilvl="5" w:tplc="FFFFFFFF" w:tentative="1">
      <w:start w:val="1"/>
      <w:numFmt w:val="bullet"/>
      <w:lvlText w:val=""/>
      <w:lvlJc w:val="left"/>
      <w:pPr>
        <w:tabs>
          <w:tab w:val="num" w:pos="2340"/>
        </w:tabs>
        <w:ind w:left="2340" w:hanging="360"/>
      </w:pPr>
      <w:rPr>
        <w:rFonts w:ascii="Wingdings" w:hAnsi="Wingdings" w:hint="default"/>
      </w:rPr>
    </w:lvl>
    <w:lvl w:ilvl="6" w:tplc="FFFFFFFF" w:tentative="1">
      <w:start w:val="1"/>
      <w:numFmt w:val="bullet"/>
      <w:lvlText w:val=""/>
      <w:lvlJc w:val="left"/>
      <w:pPr>
        <w:tabs>
          <w:tab w:val="num" w:pos="3060"/>
        </w:tabs>
        <w:ind w:left="3060" w:hanging="360"/>
      </w:pPr>
      <w:rPr>
        <w:rFonts w:ascii="Symbol" w:hAnsi="Symbol" w:hint="default"/>
      </w:rPr>
    </w:lvl>
    <w:lvl w:ilvl="7" w:tplc="FFFFFFFF" w:tentative="1">
      <w:start w:val="1"/>
      <w:numFmt w:val="bullet"/>
      <w:lvlText w:val="o"/>
      <w:lvlJc w:val="left"/>
      <w:pPr>
        <w:tabs>
          <w:tab w:val="num" w:pos="3780"/>
        </w:tabs>
        <w:ind w:left="3780" w:hanging="360"/>
      </w:pPr>
      <w:rPr>
        <w:rFonts w:ascii="Courier New" w:hAnsi="Courier New" w:cs="Courier New" w:hint="default"/>
      </w:rPr>
    </w:lvl>
    <w:lvl w:ilvl="8" w:tplc="FFFFFFFF" w:tentative="1">
      <w:start w:val="1"/>
      <w:numFmt w:val="bullet"/>
      <w:lvlText w:val=""/>
      <w:lvlJc w:val="left"/>
      <w:pPr>
        <w:tabs>
          <w:tab w:val="num" w:pos="4500"/>
        </w:tabs>
        <w:ind w:left="4500" w:hanging="360"/>
      </w:pPr>
      <w:rPr>
        <w:rFonts w:ascii="Wingdings" w:hAnsi="Wingdings" w:hint="default"/>
      </w:rPr>
    </w:lvl>
  </w:abstractNum>
  <w:abstractNum w:abstractNumId="7" w15:restartNumberingAfterBreak="0">
    <w:nsid w:val="6EA74ACE"/>
    <w:multiLevelType w:val="multilevel"/>
    <w:tmpl w:val="1DB03C1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8F34E8"/>
    <w:multiLevelType w:val="hybridMultilevel"/>
    <w:tmpl w:val="E1BC7EEE"/>
    <w:lvl w:ilvl="0" w:tplc="55EE0EB6">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EA4C9F"/>
    <w:multiLevelType w:val="multilevel"/>
    <w:tmpl w:val="C760450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0799888">
    <w:abstractNumId w:val="5"/>
  </w:num>
  <w:num w:numId="2" w16cid:durableId="1071460832">
    <w:abstractNumId w:val="2"/>
  </w:num>
  <w:num w:numId="3" w16cid:durableId="908349241">
    <w:abstractNumId w:val="5"/>
  </w:num>
  <w:num w:numId="4" w16cid:durableId="39135253">
    <w:abstractNumId w:val="5"/>
  </w:num>
  <w:num w:numId="5" w16cid:durableId="1057363889">
    <w:abstractNumId w:val="5"/>
  </w:num>
  <w:num w:numId="6" w16cid:durableId="836572924">
    <w:abstractNumId w:val="5"/>
  </w:num>
  <w:num w:numId="7" w16cid:durableId="1086880757">
    <w:abstractNumId w:val="5"/>
  </w:num>
  <w:num w:numId="8" w16cid:durableId="2144301071">
    <w:abstractNumId w:val="5"/>
  </w:num>
  <w:num w:numId="9" w16cid:durableId="1034232902">
    <w:abstractNumId w:val="5"/>
  </w:num>
  <w:num w:numId="10" w16cid:durableId="2132286886">
    <w:abstractNumId w:val="5"/>
  </w:num>
  <w:num w:numId="11" w16cid:durableId="757675543">
    <w:abstractNumId w:val="5"/>
  </w:num>
  <w:num w:numId="12" w16cid:durableId="1288509778">
    <w:abstractNumId w:val="5"/>
  </w:num>
  <w:num w:numId="13" w16cid:durableId="1318996318">
    <w:abstractNumId w:val="5"/>
  </w:num>
  <w:num w:numId="14" w16cid:durableId="199167192">
    <w:abstractNumId w:val="5"/>
  </w:num>
  <w:num w:numId="15" w16cid:durableId="678848768">
    <w:abstractNumId w:val="5"/>
  </w:num>
  <w:num w:numId="16" w16cid:durableId="1355763014">
    <w:abstractNumId w:val="5"/>
  </w:num>
  <w:num w:numId="17" w16cid:durableId="1876191843">
    <w:abstractNumId w:val="5"/>
  </w:num>
  <w:num w:numId="18" w16cid:durableId="828256071">
    <w:abstractNumId w:val="5"/>
  </w:num>
  <w:num w:numId="19" w16cid:durableId="1465003858">
    <w:abstractNumId w:val="5"/>
  </w:num>
  <w:num w:numId="20" w16cid:durableId="1792868544">
    <w:abstractNumId w:val="5"/>
  </w:num>
  <w:num w:numId="21" w16cid:durableId="750348197">
    <w:abstractNumId w:val="5"/>
  </w:num>
  <w:num w:numId="22" w16cid:durableId="1878396255">
    <w:abstractNumId w:val="4"/>
  </w:num>
  <w:num w:numId="23" w16cid:durableId="619799079">
    <w:abstractNumId w:val="0"/>
  </w:num>
  <w:num w:numId="24" w16cid:durableId="43985722">
    <w:abstractNumId w:val="9"/>
  </w:num>
  <w:num w:numId="25" w16cid:durableId="1380476363">
    <w:abstractNumId w:val="7"/>
  </w:num>
  <w:num w:numId="26" w16cid:durableId="292297355">
    <w:abstractNumId w:val="1"/>
  </w:num>
  <w:num w:numId="27" w16cid:durableId="2103448445">
    <w:abstractNumId w:val="6"/>
  </w:num>
  <w:num w:numId="28" w16cid:durableId="762192331">
    <w:abstractNumId w:val="3"/>
  </w:num>
  <w:num w:numId="29" w16cid:durableId="9487755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08"/>
    <w:rsid w:val="00071A71"/>
    <w:rsid w:val="000D30D0"/>
    <w:rsid w:val="00144F11"/>
    <w:rsid w:val="00160E47"/>
    <w:rsid w:val="00193631"/>
    <w:rsid w:val="001F2E85"/>
    <w:rsid w:val="002309E2"/>
    <w:rsid w:val="002A3B44"/>
    <w:rsid w:val="00344866"/>
    <w:rsid w:val="00351900"/>
    <w:rsid w:val="00361C30"/>
    <w:rsid w:val="003B7433"/>
    <w:rsid w:val="003F1863"/>
    <w:rsid w:val="003F4491"/>
    <w:rsid w:val="00441FD6"/>
    <w:rsid w:val="00531BD6"/>
    <w:rsid w:val="005E0481"/>
    <w:rsid w:val="006472A9"/>
    <w:rsid w:val="00797766"/>
    <w:rsid w:val="00811044"/>
    <w:rsid w:val="00892508"/>
    <w:rsid w:val="008D1E4D"/>
    <w:rsid w:val="008E1F79"/>
    <w:rsid w:val="00975071"/>
    <w:rsid w:val="009900BE"/>
    <w:rsid w:val="009A5D9C"/>
    <w:rsid w:val="009B0FC6"/>
    <w:rsid w:val="00A16F0A"/>
    <w:rsid w:val="00A261A8"/>
    <w:rsid w:val="00A43887"/>
    <w:rsid w:val="00AC2336"/>
    <w:rsid w:val="00B06AF4"/>
    <w:rsid w:val="00B37637"/>
    <w:rsid w:val="00B70E04"/>
    <w:rsid w:val="00B72E2E"/>
    <w:rsid w:val="00B85EE3"/>
    <w:rsid w:val="00B94AF7"/>
    <w:rsid w:val="00B96479"/>
    <w:rsid w:val="00BA1EBF"/>
    <w:rsid w:val="00BB00A7"/>
    <w:rsid w:val="00C01942"/>
    <w:rsid w:val="00C01ECD"/>
    <w:rsid w:val="00C525A1"/>
    <w:rsid w:val="00C718CF"/>
    <w:rsid w:val="00C745F1"/>
    <w:rsid w:val="00C92831"/>
    <w:rsid w:val="00C973DE"/>
    <w:rsid w:val="00CC7E84"/>
    <w:rsid w:val="00CD33C3"/>
    <w:rsid w:val="00CF3CA1"/>
    <w:rsid w:val="00CF4033"/>
    <w:rsid w:val="00D115D9"/>
    <w:rsid w:val="00D55626"/>
    <w:rsid w:val="00D86130"/>
    <w:rsid w:val="00DE765E"/>
    <w:rsid w:val="00DF5E0D"/>
    <w:rsid w:val="00E03083"/>
    <w:rsid w:val="00E4134C"/>
    <w:rsid w:val="00E4714A"/>
    <w:rsid w:val="00E54B2C"/>
    <w:rsid w:val="00E7479C"/>
    <w:rsid w:val="00E94365"/>
    <w:rsid w:val="00EB1006"/>
    <w:rsid w:val="00F0452B"/>
    <w:rsid w:val="00F15458"/>
    <w:rsid w:val="00F244D9"/>
    <w:rsid w:val="00F41F36"/>
    <w:rsid w:val="00F5552F"/>
    <w:rsid w:val="00FF6D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A54D5"/>
  <w15:chartTrackingRefBased/>
  <w15:docId w15:val="{531D6567-BAB2-4F35-82EE-29C5F048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E04"/>
    <w:pPr>
      <w:widowControl w:val="0"/>
      <w:autoSpaceDE w:val="0"/>
      <w:autoSpaceDN w:val="0"/>
      <w:spacing w:before="240" w:after="240" w:line="240" w:lineRule="auto"/>
      <w:ind w:left="425"/>
    </w:pPr>
    <w:rPr>
      <w:rFonts w:ascii="Arial" w:eastAsia="Bahnschrift Light" w:hAnsi="Arial" w:cs="Bahnschrift Light"/>
      <w:lang w:val="en-US"/>
    </w:rPr>
  </w:style>
  <w:style w:type="paragraph" w:styleId="Heading1">
    <w:name w:val="heading 1"/>
    <w:basedOn w:val="ListParagraph"/>
    <w:next w:val="Normal"/>
    <w:link w:val="Heading1Char"/>
    <w:uiPriority w:val="9"/>
    <w:qFormat/>
    <w:rsid w:val="00B70E04"/>
    <w:pPr>
      <w:numPr>
        <w:numId w:val="1"/>
      </w:numPr>
      <w:contextualSpacing w:val="0"/>
      <w:outlineLvl w:val="0"/>
    </w:pPr>
    <w:rPr>
      <w:rFonts w:ascii="Arial Bold" w:hAnsi="Arial Bold"/>
      <w:b/>
      <w:bCs/>
      <w:caps/>
      <w:color w:val="2D5492"/>
    </w:rPr>
  </w:style>
  <w:style w:type="paragraph" w:styleId="Heading2">
    <w:name w:val="heading 2"/>
    <w:basedOn w:val="ListParagraph"/>
    <w:next w:val="Normal"/>
    <w:link w:val="Heading2Char"/>
    <w:uiPriority w:val="9"/>
    <w:unhideWhenUsed/>
    <w:qFormat/>
    <w:rsid w:val="00B06AF4"/>
    <w:pPr>
      <w:numPr>
        <w:ilvl w:val="1"/>
        <w:numId w:val="1"/>
      </w:numPr>
      <w:contextualSpacing w:val="0"/>
      <w:outlineLvl w:val="1"/>
    </w:pPr>
    <w:rPr>
      <w:b/>
      <w:bCs/>
      <w:color w:val="2D5492"/>
    </w:rPr>
  </w:style>
  <w:style w:type="paragraph" w:styleId="Heading3">
    <w:name w:val="heading 3"/>
    <w:basedOn w:val="ListParagraph"/>
    <w:next w:val="Normal"/>
    <w:link w:val="Heading3Char"/>
    <w:uiPriority w:val="9"/>
    <w:unhideWhenUsed/>
    <w:qFormat/>
    <w:rsid w:val="00B06AF4"/>
    <w:pPr>
      <w:numPr>
        <w:ilvl w:val="2"/>
        <w:numId w:val="1"/>
      </w:numPr>
      <w:contextualSpacing w:val="0"/>
      <w:outlineLvl w:val="2"/>
    </w:pPr>
    <w:rPr>
      <w:b/>
      <w:bCs/>
      <w:color w:val="2D54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AF4"/>
    <w:pPr>
      <w:tabs>
        <w:tab w:val="center" w:pos="4513"/>
        <w:tab w:val="right" w:pos="9026"/>
      </w:tabs>
      <w:spacing w:after="0"/>
    </w:pPr>
  </w:style>
  <w:style w:type="character" w:customStyle="1" w:styleId="HeaderChar">
    <w:name w:val="Header Char"/>
    <w:basedOn w:val="DefaultParagraphFont"/>
    <w:link w:val="Header"/>
    <w:uiPriority w:val="99"/>
    <w:rsid w:val="00B06AF4"/>
  </w:style>
  <w:style w:type="paragraph" w:styleId="Footer">
    <w:name w:val="footer"/>
    <w:basedOn w:val="Normal"/>
    <w:link w:val="FooterChar"/>
    <w:uiPriority w:val="99"/>
    <w:unhideWhenUsed/>
    <w:rsid w:val="00B06AF4"/>
    <w:pPr>
      <w:tabs>
        <w:tab w:val="center" w:pos="4513"/>
        <w:tab w:val="right" w:pos="9026"/>
      </w:tabs>
      <w:spacing w:after="0"/>
    </w:pPr>
  </w:style>
  <w:style w:type="character" w:customStyle="1" w:styleId="FooterChar">
    <w:name w:val="Footer Char"/>
    <w:basedOn w:val="DefaultParagraphFont"/>
    <w:link w:val="Footer"/>
    <w:uiPriority w:val="99"/>
    <w:rsid w:val="00B06AF4"/>
  </w:style>
  <w:style w:type="table" w:styleId="TableGrid">
    <w:name w:val="Table Grid"/>
    <w:basedOn w:val="TableNormal"/>
    <w:uiPriority w:val="39"/>
    <w:rsid w:val="00B06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AF4"/>
    <w:pPr>
      <w:ind w:left="720"/>
      <w:contextualSpacing/>
    </w:pPr>
  </w:style>
  <w:style w:type="character" w:customStyle="1" w:styleId="Heading1Char">
    <w:name w:val="Heading 1 Char"/>
    <w:basedOn w:val="DefaultParagraphFont"/>
    <w:link w:val="Heading1"/>
    <w:uiPriority w:val="9"/>
    <w:rsid w:val="00B70E04"/>
    <w:rPr>
      <w:rFonts w:ascii="Arial Bold" w:eastAsia="Bahnschrift Light" w:hAnsi="Arial Bold" w:cs="Bahnschrift Light"/>
      <w:b/>
      <w:bCs/>
      <w:caps/>
      <w:color w:val="2D5492"/>
      <w:lang w:val="en-US"/>
    </w:rPr>
  </w:style>
  <w:style w:type="character" w:customStyle="1" w:styleId="Heading2Char">
    <w:name w:val="Heading 2 Char"/>
    <w:basedOn w:val="DefaultParagraphFont"/>
    <w:link w:val="Heading2"/>
    <w:uiPriority w:val="9"/>
    <w:rsid w:val="00B06AF4"/>
    <w:rPr>
      <w:rFonts w:ascii="Arial" w:eastAsia="Bahnschrift Light" w:hAnsi="Arial" w:cs="Bahnschrift Light"/>
      <w:b/>
      <w:bCs/>
      <w:color w:val="2D5492"/>
      <w:lang w:val="en-US"/>
    </w:rPr>
  </w:style>
  <w:style w:type="character" w:customStyle="1" w:styleId="Heading3Char">
    <w:name w:val="Heading 3 Char"/>
    <w:basedOn w:val="DefaultParagraphFont"/>
    <w:link w:val="Heading3"/>
    <w:uiPriority w:val="9"/>
    <w:rsid w:val="00B06AF4"/>
    <w:rPr>
      <w:rFonts w:ascii="Arial" w:eastAsia="Bahnschrift Light" w:hAnsi="Arial" w:cs="Bahnschrift Light"/>
      <w:b/>
      <w:bCs/>
      <w:color w:val="2D5492"/>
      <w:lang w:val="en-US"/>
    </w:rPr>
  </w:style>
  <w:style w:type="paragraph" w:styleId="BodyText3">
    <w:name w:val="Body Text 3"/>
    <w:basedOn w:val="Normal"/>
    <w:link w:val="BodyText3Char"/>
    <w:semiHidden/>
    <w:rsid w:val="00E54B2C"/>
    <w:pPr>
      <w:widowControl/>
      <w:autoSpaceDE/>
      <w:autoSpaceDN/>
      <w:spacing w:before="120" w:after="0"/>
      <w:ind w:left="0"/>
    </w:pPr>
    <w:rPr>
      <w:rFonts w:ascii="Verdana" w:eastAsia="Times New Roman" w:hAnsi="Verdana" w:cs="Arial"/>
      <w:color w:val="0000FF"/>
      <w:sz w:val="20"/>
      <w:szCs w:val="24"/>
      <w:lang w:val="en-AU"/>
    </w:rPr>
  </w:style>
  <w:style w:type="character" w:customStyle="1" w:styleId="BodyText3Char">
    <w:name w:val="Body Text 3 Char"/>
    <w:basedOn w:val="DefaultParagraphFont"/>
    <w:link w:val="BodyText3"/>
    <w:semiHidden/>
    <w:rsid w:val="00E54B2C"/>
    <w:rPr>
      <w:rFonts w:ascii="Verdana" w:eastAsia="Times New Roman" w:hAnsi="Verdana" w:cs="Arial"/>
      <w:color w:val="0000FF"/>
      <w:sz w:val="20"/>
      <w:szCs w:val="24"/>
    </w:rPr>
  </w:style>
  <w:style w:type="character" w:styleId="Hyperlink">
    <w:name w:val="Hyperlink"/>
    <w:basedOn w:val="DefaultParagraphFont"/>
    <w:uiPriority w:val="99"/>
    <w:unhideWhenUsed/>
    <w:rsid w:val="00D86130"/>
    <w:rPr>
      <w:color w:val="0000FF"/>
      <w:u w:val="single"/>
    </w:rPr>
  </w:style>
  <w:style w:type="character" w:styleId="UnresolvedMention">
    <w:name w:val="Unresolved Mention"/>
    <w:basedOn w:val="DefaultParagraphFont"/>
    <w:uiPriority w:val="99"/>
    <w:semiHidden/>
    <w:unhideWhenUsed/>
    <w:rsid w:val="00D86130"/>
    <w:rPr>
      <w:color w:val="605E5C"/>
      <w:shd w:val="clear" w:color="auto" w:fill="E1DFDD"/>
    </w:rPr>
  </w:style>
  <w:style w:type="paragraph" w:styleId="BodyText">
    <w:name w:val="Body Text"/>
    <w:basedOn w:val="Normal"/>
    <w:link w:val="BodyTextChar"/>
    <w:uiPriority w:val="99"/>
    <w:unhideWhenUsed/>
    <w:rsid w:val="00F5552F"/>
    <w:pPr>
      <w:spacing w:after="120"/>
    </w:pPr>
  </w:style>
  <w:style w:type="character" w:customStyle="1" w:styleId="BodyTextChar">
    <w:name w:val="Body Text Char"/>
    <w:basedOn w:val="DefaultParagraphFont"/>
    <w:link w:val="BodyText"/>
    <w:uiPriority w:val="99"/>
    <w:rsid w:val="00F5552F"/>
    <w:rPr>
      <w:rFonts w:ascii="Arial" w:eastAsia="Bahnschrift Light" w:hAnsi="Arial" w:cs="Bahnschrift Light"/>
      <w:lang w:val="en-US"/>
    </w:rPr>
  </w:style>
  <w:style w:type="paragraph" w:customStyle="1" w:styleId="TableParagraph">
    <w:name w:val="Table Paragraph"/>
    <w:basedOn w:val="Normal"/>
    <w:uiPriority w:val="1"/>
    <w:qFormat/>
    <w:rsid w:val="00F5552F"/>
    <w:pPr>
      <w:spacing w:before="60" w:after="0"/>
      <w:ind w:left="110"/>
    </w:pPr>
    <w:rPr>
      <w:rFonts w:eastAsia="Arial" w:cs="Arial"/>
      <w:lang w:val="en-AU"/>
    </w:rPr>
  </w:style>
  <w:style w:type="character" w:styleId="FollowedHyperlink">
    <w:name w:val="FollowedHyperlink"/>
    <w:basedOn w:val="DefaultParagraphFont"/>
    <w:uiPriority w:val="99"/>
    <w:semiHidden/>
    <w:unhideWhenUsed/>
    <w:rsid w:val="00F555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lton.vic.gov.au/Services/People/Families-and-children/Childrens-Services-policies-and-procedur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iamc\OneDrive%20-%20Melton%20City%20Council\Policy%20Proc%20Resources%20Formats%20drafts\2023%20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2023 NEW Policy Template</Template>
  <TotalTime>0</TotalTime>
  <Pages>10</Pages>
  <Words>3234</Words>
  <Characters>18434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Melton City Council</Company>
  <LinksUpToDate>false</LinksUpToDate>
  <CharactersWithSpaces>21625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Mclean</dc:creator>
  <cp:keywords/>
  <dc:description/>
  <cp:lastModifiedBy>Patricia Mclean</cp:lastModifiedBy>
  <cp:revision>3</cp:revision>
  <cp:lastPrinted>2023-10-06T05:12:00Z</cp:lastPrinted>
  <dcterms:created xsi:type="dcterms:W3CDTF">2023-10-06T05:12:00Z</dcterms:created>
  <dcterms:modified xsi:type="dcterms:W3CDTF">2023-10-06T05:12:00Z</dcterms:modified>
</cp:coreProperties>
</file>